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specialist with a strong technical foundation in measurement and e-commerce operations. Scaled monthly marketing volume from approximately $200K to $800K while improving ROAS from 1.5 to 3.5.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online marketing efforts using multiple SEO/SEM tools.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Claude • Google Tag Manager • Google Search Console • Google Ads Editor • Google Ads API • Microsoft Ads • Google Analytics 4 • Bing Ads Editor • Meta Ads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gecko-job:601c6e2b-2933-454c-9c3f-104ca8c6bf84</dc:identifier>
</cp:coreProperties>
</file>