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Performance marketing specialist with a strong technical foundation in measurement and e-commerce operations. Scaled monthly marketing volume from approximately $200K to $800K while improving ROAS from 1.5 to 3.5. Built a headless e-commerce retail website with React and Next.js and connected Shopify directly to manufacturer databases.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SEO &amp; SEM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Campaign Optimization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Conversion Rate Optimization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A/B &amp; Multivariate Testing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Data Visualization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market research and business planning to help establish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automated weekly reporting across 10+ channels using Python, Databricks, SQL, blended Excel data, and Funnel.io to improve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complex Tableau dashboards for paid search and helped convert existing Power BI reporting to Tableau.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and interpreted JSON results to data-mine SERP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competitor research using Python web scraping.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reporting pipelines and presented consolidated performance data in Google Data/Looker Studio.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industry-leading analytical tools to study account performance and make data-driven recommendations.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Converted paper forms into electronic, interactive formats using Adobe Acrobat and LiveCycle, increasing the speed and quantity of market-data acquisition.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Claude • Google Tag Manager • Google Search Console • Google Ads Editor • Google Ads API • Microsoft Ads • Google Analytics 4 • Bing Ads Editor • Meta Ads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gecko-job:8b86b4a5-0469-432d-8328-bb889b894771</dc:identifier>
</cp:coreProperties>
</file>