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SENIOR PERFORMANCE MARKETING | PAID SOCIAL &amp; MOBILE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of hands-on experience scaling B2C customer acquisition across paid social, mobile, search, video, display, and ecommerce. Combines strategy with direct execution across Meta, TikTok, audience development, creative and landing-page testing, attribution, budget allocation, and performance reporting. Proven managing large media portfolios, improving acquisition efficiency, and turning complex data into clear investment decisions. Builds practical automation and AI-assisted workflows while maintaining human review, disciplined experimentation, and strong cross-functional partnership.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Social &amp; Mobile Acquisition: </w:t>
      </w:r>
      <w:r>
        <w:rPr>
          <w:rFonts w:ascii="Calibri" w:hAnsi="Calibri"/>
          <w:b w:val="0"/>
          <w:color w:val="262626"/>
          <w:sz w:val="22"/>
        </w:rPr>
        <w:t>Meta/Facebook/Instagram, TikTok, Snapchat, YouTube, Google Ads, Bing Ads, Amazon, display, mobile campaigns, remarketing, audience development, bidding strategy, and budget allocation.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Experimentation: </w:t>
      </w:r>
      <w:r>
        <w:rPr>
          <w:rFonts w:ascii="Calibri" w:hAnsi="Calibri"/>
          <w:b w:val="0"/>
          <w:color w:val="262626"/>
          <w:sz w:val="22"/>
        </w:rPr>
        <w:t>GA4, Google Tag Manager, conversion tracking, data-driven attribution, holdouts, incremental CPA analysis, LTV, CAC, ROAS, funnels, conversion paths, A/B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Reporting: </w:t>
      </w:r>
      <w:r>
        <w:rPr>
          <w:rFonts w:ascii="Calibri" w:hAnsi="Calibri"/>
          <w:b w:val="0"/>
          <w:color w:val="262626"/>
          <w:sz w:val="22"/>
        </w:rPr>
        <w:t>Tableau, Looker Studio, Funnel.io, Adobe Analytics, Excel, Python, SQL, Databricks, regression analysis, forecasting, automated reporting, KPI dashboards, and performance narratives.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Creative &amp; Conversion: </w:t>
      </w:r>
      <w:r>
        <w:rPr>
          <w:rFonts w:ascii="Calibri" w:hAnsi="Calibri"/>
          <w:b w:val="0"/>
          <w:color w:val="262626"/>
          <w:sz w:val="22"/>
        </w:rPr>
        <w:t>Creative strategy, ad copy and design, audience and message testing, landing-page optimization, CRO, offers, promotions, full-funnel analysis, and website collaboration.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Leadership, Automation &amp; AI: </w:t>
      </w:r>
      <w:r>
        <w:rPr>
          <w:rFonts w:ascii="Calibri" w:hAnsi="Calibri"/>
          <w:b w:val="0"/>
          <w:color w:val="262626"/>
          <w:sz w:val="22"/>
        </w:rPr>
        <w:t>Team leadership, executive communication, cross-functional delivery, project management, JavaScript, Google Ads API, ChatGPT, Claude, Perplexity, Codex, Cursor, AntiGravity, and marketing automation.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Portfolio &amp; Team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using channel, customer, and financial analysis to guide investment, acquisition, and portfolio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Experimentation Strategy: </w:t>
      </w:r>
      <w:r>
        <w:rPr>
          <w:rFonts w:ascii="Calibri" w:hAnsi="Calibri"/>
          <w:b w:val="0"/>
          <w:color w:val="262626"/>
          <w:sz w:val="22"/>
        </w:rPr>
        <w:t>Evaluated brand holdouts, geo promotions, scale changes, max-CPC versus smart bidding, audiences, lifetime value, data-driven attribution, and full-funnel tests.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Modeling: </w:t>
      </w:r>
      <w:r>
        <w:rPr>
          <w:rFonts w:ascii="Calibri" w:hAnsi="Calibri"/>
          <w:b w:val="0"/>
          <w:color w:val="262626"/>
          <w:sz w:val="22"/>
        </w:rPr>
        <w:t>Built five-year projections and regression-based scenarios to forecast outcomes and recommend how an additional $10 million should be allocated across channels, promotions, and tests.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Analytics Automation: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blend data and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Paid Social Ownership: </w:t>
      </w:r>
      <w:r>
        <w:rPr>
          <w:rFonts w:ascii="Calibri" w:hAnsi="Calibri"/>
          <w:b w:val="0"/>
          <w:color w:val="262626"/>
          <w:sz w:val="22"/>
        </w:rPr>
        <w:t>Managed Facebook, Instagram, and TikTok alongside Google, Bing, and Amazon across a $400K monthly marketing budget, personally connecting channel activity to growth goals.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Acquisition Efficiency: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through hands-on analysis, testing, and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Dashboards: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built Looker Studio KPIs connecting acquisition results with inventory, engineering, and management priorities.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Partnered across inventory, engineering, management, web development, and email while guiding SEO, website optimization, planning, and cross-platform budget decisions.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Growth-System Development: </w:t>
      </w:r>
      <w:r>
        <w:rPr>
          <w:rFonts w:ascii="Calibri" w:hAnsi="Calibri"/>
          <w:b w:val="0"/>
          <w:color w:val="262626"/>
          <w:sz w:val="22"/>
        </w:rPr>
        <w:t>Led all aspects of ecommerce and marketing for a large B2B distributor, built a functional digital environment, and expanded into B2C channels while supporting 650+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Opportunity Analysis: </w:t>
      </w:r>
      <w:r>
        <w:rPr>
          <w:rFonts w:ascii="Calibri" w:hAnsi="Calibri"/>
          <w:b w:val="0"/>
          <w:color w:val="262626"/>
          <w:sz w:val="22"/>
        </w:rPr>
        <w:t>Used daily financial and market analysis and project-by-project cost/benefit decisions to identify niches, guide product development, evaluate channel economics, and prioritize revenue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Platform Expansion: </w:t>
      </w:r>
      <w:r>
        <w:rPr>
          <w:rFonts w:ascii="Calibri" w:hAnsi="Calibri"/>
          <w:b w:val="0"/>
          <w:color w:val="262626"/>
          <w:sz w:val="22"/>
        </w:rPr>
        <w:t>Developed ecommerce-specific products with manufacturers, improved supply-chain processes, and expanded Amazon operations into CastleGate, Target.com, Costco.com, and other channels.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Leadership: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to implement technology, process, cultural, and operating change and improve collaboration.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Multi-Channel Acquisition: </w:t>
      </w:r>
      <w:r>
        <w:rPr>
          <w:rFonts w:ascii="Calibri" w:hAnsi="Calibri"/>
          <w:b w:val="0"/>
          <w:color w:val="262626"/>
          <w:sz w:val="22"/>
        </w:rPr>
        <w:t>Advised clients on paid search, display, mobile, remarketing, YouTube, social, websites, SEO, and email, translating business needs and analytical findings into channel plans.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Hands-On Campaign Scale: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and created a standardized quality system adopted agency-wide across clients of different sizes.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Attribution &amp; Testing: </w:t>
      </w:r>
      <w:r>
        <w:rPr>
          <w:rFonts w:ascii="Calibri" w:hAnsi="Calibri"/>
          <w:b w:val="0"/>
          <w:color w:val="262626"/>
          <w:sz w:val="22"/>
        </w:rPr>
        <w:t>Developed conversion and attribution models and multivariate tests to improve audience, message, channel, and landing-page decisions, then consolidated reporting in Funnel.io and Looker Studio.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Automation: </w:t>
      </w:r>
      <w:r>
        <w:rPr>
          <w:rFonts w:ascii="Calibri" w:hAnsi="Calibri"/>
          <w:b w:val="0"/>
          <w:color w:val="262626"/>
          <w:sz w:val="22"/>
        </w:rPr>
        <w:t>Created custom scripts for continuous monitoring of client marketing activity, budget oversight, and faster identification of performance problems across a multi-account portfolio.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Multi-Market Acquisition: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paid search, outreach, lead generation, and customer acquisition in the United States, Canada, and the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 - 35% of company revenue - through disciplined acquisition management.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Creative &amp; Channel Execution: </w:t>
      </w:r>
      <w:r>
        <w:rPr>
          <w:rFonts w:ascii="Calibri" w:hAnsi="Calibri"/>
          <w:b w:val="0"/>
          <w:color w:val="262626"/>
          <w:sz w:val="22"/>
        </w:rPr>
        <w:t>Performed keyword, audience, channel, trend, and competitive research; created ad copy and creative with Adobe tools; and managed display, mobile, video, social, email, shopping, and remarketing programs.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Built attribution models, analyzed funnels and conversion paths, optimized landing pages, developed bid strategies and experiments, and ran A/B and multivariate tests to improve acquisition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Management: </w:t>
      </w:r>
      <w:r>
        <w:rPr>
          <w:rFonts w:ascii="Calibri" w:hAnsi="Calibri"/>
          <w:b w:val="0"/>
          <w:color w:val="262626"/>
          <w:sz w:val="22"/>
        </w:rPr>
        <w:t>Established annual goals, projections, and KPIs with senior management and reported large volumes of business data using Google Analytics, Magento, ACCTivate, QuickBooks, Excel, and platform analytics.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