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HEAD OF DIGITAL MARKETING | B2B GROWTH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color w:val="262626"/>
          <w:sz w:val="22"/>
        </w:rPr>
        <w:t>Hands-on digital marketing leader with 14+ years across B2B and B2C growth, lead generation, paid media, SEO, analytics, automation, and conversion. Experienced owning budgets, leading teams, modernizing a large B2B distributor, and translating performance data into practical campaign, website, and investment decisions.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Growth &amp; Demand: </w:t>
      </w:r>
      <w:r>
        <w:rPr>
          <w:rFonts w:ascii="Calibri" w:hAnsi="Calibri"/>
          <w:b w:val="0"/>
          <w:color w:val="262626"/>
          <w:sz w:val="22"/>
        </w:rPr>
        <w:t>B2B/B2C strategy, lead generation, paid search and social, content, email, customer acquisition, CRO, and budget ownership.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Search &amp; Measurement: </w:t>
      </w:r>
      <w:r>
        <w:rPr>
          <w:rFonts w:ascii="Calibri" w:hAnsi="Calibri"/>
          <w:b w:val="0"/>
          <w:color w:val="262626"/>
          <w:sz w:val="22"/>
        </w:rPr>
        <w:t>Technical SEO, schema, site architecture, keyword research, GA4, GTM, Search Console, Semrush, attribution, LTV, CAC/CPA, ROAS, and KPI reporting.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Platforms &amp; Automation: </w:t>
      </w:r>
      <w:r>
        <w:rPr>
          <w:rFonts w:ascii="Calibri" w:hAnsi="Calibri"/>
          <w:b w:val="0"/>
          <w:color w:val="262626"/>
          <w:sz w:val="22"/>
        </w:rPr>
        <w:t>Salesforce, HubSpot, Magento, WordPress, Tableau, Looker Studio, Funnel.io, HTML/CSS/JavaScript, Python, SQL, APIs, and testing.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AI-Assisted Marketing: </w:t>
      </w:r>
      <w:r>
        <w:rPr>
          <w:rFonts w:ascii="Calibri" w:hAnsi="Calibri"/>
          <w:b w:val="0"/>
          <w:color w:val="262626"/>
          <w:sz w:val="22"/>
        </w:rPr>
        <w:t>ChatGPT, Claude, Perplexity, Codex, Cursor, and AntiGravity for research, analysis, scripting, content support, and workflow acceleration.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Portfolio Leadership: </w:t>
      </w:r>
      <w:r>
        <w:rPr>
          <w:rFonts w:ascii="Calibri" w:hAnsi="Calibri"/>
          <w:b w:val="0"/>
          <w:color w:val="262626"/>
          <w:sz w:val="22"/>
        </w:rPr>
        <w:t>Managed $30 million per month with a team of four, using performance analysis to guide cross-channel investment, testing, acquisition, and budget-allocation decisions.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Analytics &amp; Planning: </w:t>
      </w:r>
      <w:r>
        <w:rPr>
          <w:rFonts w:ascii="Calibri" w:hAnsi="Calibri"/>
          <w:b w:val="0"/>
          <w:color w:val="262626"/>
          <w:sz w:val="22"/>
        </w:rPr>
        <w:t>Evaluated attribution, lifetime value, audience performance, CPA, bidding, and investment scenarios using predictive and regression models.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weekly reporting across more than 10 marketing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Growth &amp; Budget Ownership: </w:t>
      </w:r>
      <w:r>
        <w:rPr>
          <w:rFonts w:ascii="Calibri" w:hAnsi="Calibri"/>
          <w:b w:val="0"/>
          <w:color w:val="262626"/>
          <w:sz w:val="22"/>
        </w:rPr>
        <w:t>Managed Google, Bing, Amazon, Meta, Instagram, and TikTok with a $400K monthly budget; increased monthly volume from $200K to $800K while improving ROAS from 1.5 to 3.5.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Search &amp; Measurement: </w:t>
      </w:r>
      <w:r>
        <w:rPr>
          <w:rFonts w:ascii="Calibri" w:hAnsi="Calibri"/>
          <w:b w:val="0"/>
          <w:color w:val="262626"/>
          <w:sz w:val="22"/>
        </w:rPr>
        <w:t>Guided on-page SEO and website optimization while implementing custom GA4, GTM, and Looker Studio reporting.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Cross-Functional Planning: </w:t>
      </w:r>
      <w:r>
        <w:rPr>
          <w:rFonts w:ascii="Calibri" w:hAnsi="Calibri"/>
          <w:b w:val="0"/>
          <w:color w:val="262626"/>
          <w:sz w:val="22"/>
        </w:rPr>
        <w:t>Connected campaign, inventory, engineering, website, email, and budget decisions through shared KPIs and a new planning methodology.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B2B Marketing Transformation: </w:t>
      </w:r>
      <w:r>
        <w:rPr>
          <w:rFonts w:ascii="Calibri" w:hAnsi="Calibri"/>
          <w:b w:val="0"/>
          <w:color w:val="262626"/>
          <w:sz w:val="22"/>
        </w:rPr>
        <w:t>Led ecommerce and marketing for a large B2B distributor, building a functional digital environment and adding multiple B2C platforms while supporting 650+ retail partners.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Systems &amp; Reporting: </w:t>
      </w:r>
      <w:r>
        <w:rPr>
          <w:rFonts w:ascii="Calibri" w:hAnsi="Calibri"/>
          <w:b w:val="0"/>
          <w:color w:val="262626"/>
          <w:sz w:val="22"/>
        </w:rPr>
        <w:t>Established information architecture and ERP workflows and maintained databases supporting accurate financial and marketing reporting.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Cross-Functional Ownership: </w:t>
      </w:r>
      <w:r>
        <w:rPr>
          <w:rFonts w:ascii="Calibri" w:hAnsi="Calibri"/>
          <w:b w:val="0"/>
          <w:color w:val="262626"/>
          <w:sz w:val="22"/>
        </w:rPr>
        <w:t>Partnered with IT, operations, finance, product, HR, and sales while evaluating initiatives through project-level cost/benefit analysis.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Marketplace Expansion: </w:t>
      </w:r>
      <w:r>
        <w:rPr>
          <w:rFonts w:ascii="Calibri" w:hAnsi="Calibri"/>
          <w:b w:val="0"/>
          <w:color w:val="262626"/>
          <w:sz w:val="22"/>
        </w:rPr>
        <w:t>Expanded Amazon Vendor/Seller operations into CastleGate, Target.com, Costco.com, and other channels.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Integrated Growth Strategy: </w:t>
      </w:r>
      <w:r>
        <w:rPr>
          <w:rFonts w:ascii="Calibri" w:hAnsi="Calibri"/>
          <w:b w:val="0"/>
          <w:color w:val="262626"/>
          <w:sz w:val="22"/>
        </w:rPr>
        <w:t>Advised clients on website development, SEO, email, paid search, display, mobile, remarketing, YouTube, and social based on business needs and analytical findings.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Scale &amp; Execution: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and created a standardized quality system adopted across the agency.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Measurement &amp; Automation: </w:t>
      </w:r>
      <w:r>
        <w:rPr>
          <w:rFonts w:ascii="Calibri" w:hAnsi="Calibri"/>
          <w:b w:val="0"/>
          <w:color w:val="262626"/>
          <w:sz w:val="22"/>
        </w:rPr>
        <w:t>Created attribution models, multivariate tests, Funnel.io/Looker Studio reporting, and scripts for continuous performance monitoring.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E-Commerce Leadership: </w:t>
      </w:r>
      <w:r>
        <w:rPr>
          <w:rFonts w:ascii="Calibri" w:hAnsi="Calibri"/>
          <w:b w:val="0"/>
          <w:color w:val="262626"/>
          <w:sz w:val="22"/>
        </w:rPr>
        <w:t>Led an eight-person ecommerce department responsible for paid search, outreach, lead generation, and customer acquisition across the United States, Canada, and the UK.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Revenue &amp; Campaign Scale: </w:t>
      </w:r>
      <w:r>
        <w:rPr>
          <w:rFonts w:ascii="Calibri" w:hAnsi="Calibri"/>
          <w:b w:val="0"/>
          <w:color w:val="262626"/>
          <w:sz w:val="22"/>
        </w:rPr>
        <w:t>Managed 150+ campaigns and a $400K budget across Google, Bing, Gemini, and Amazon, producing more than $9M in revenue—35% of company revenue.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SEO, Content &amp; CRO: </w:t>
      </w:r>
      <w:r>
        <w:rPr>
          <w:rFonts w:ascii="Calibri" w:hAnsi="Calibri"/>
          <w:b w:val="0"/>
          <w:color w:val="262626"/>
          <w:sz w:val="22"/>
        </w:rPr>
        <w:t>Performed keyword and competitive research, optimized landing pages, developed ad creative, and ran A/B and multivariate tests.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Full-Funnel Analytics: </w:t>
      </w:r>
      <w:r>
        <w:rPr>
          <w:rFonts w:ascii="Calibri" w:hAnsi="Calibri"/>
          <w:b w:val="0"/>
          <w:color w:val="262626"/>
          <w:sz w:val="22"/>
        </w:rPr>
        <w:t>Used Magento, Google Analytics, Amazon analytics, and conversion-path analysis across search, display, video, email, shopping, social, and remarketing.</w:t>
      </w:r>
    </w:p>
    <w:p>
      <w:pPr>
        <w:keepNext/>
        <w:spacing w:line="276" w:lineRule="auto" w:before="44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576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