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Google Ads</w:t>
            </w:r>
          </w:p>
        </w:tc>
      </w:tr>
      <w:tr>
        <w:tc>
          <w:tcPr>
            <w:tcW w:type="dxa" w:w="5400"/>
          </w:tcPr>
          <w:p>
            <w:pPr>
              <w:pStyle w:val="ListBullet"/>
              <w:spacing w:after="0" w:line="276" w:lineRule="auto"/>
            </w:pPr>
            <w:r/>
            <w:r>
              <w:rPr>
                <w:rFonts w:ascii="EB Garamond" w:hAnsi="EB Garamond"/>
                <w:sz w:val="21"/>
              </w:rPr>
              <w:t>HubSpot</w:t>
            </w:r>
          </w:p>
        </w:tc>
        <w:tc>
          <w:tcPr>
            <w:tcW w:type="dxa" w:w="5400"/>
          </w:tcPr>
          <w:p>
            <w:pPr>
              <w:pStyle w:val="ListBullet"/>
              <w:spacing w:after="0" w:line="276" w:lineRule="auto"/>
            </w:pPr>
            <w:r/>
            <w:r>
              <w:rPr>
                <w:rFonts w:ascii="EB Garamond" w:hAnsi="EB Garamond"/>
                <w:sz w:val="21"/>
              </w:rPr>
              <w:t>CRM</w:t>
            </w:r>
          </w:p>
        </w:tc>
      </w:tr>
      <w:tr>
        <w:tc>
          <w:tcPr>
            <w:tcW w:type="dxa" w:w="5400"/>
          </w:tcPr>
          <w:p>
            <w:pPr>
              <w:pStyle w:val="ListBullet"/>
              <w:spacing w:after="0" w:line="276" w:lineRule="auto"/>
            </w:pPr>
            <w:r/>
            <w:r>
              <w:rPr>
                <w:rFonts w:ascii="EB Garamond" w:hAnsi="EB Garamond"/>
                <w:sz w:val="21"/>
              </w:rPr>
              <w:t>email</w:t>
            </w:r>
          </w:p>
        </w:tc>
        <w:tc>
          <w:tcPr>
            <w:tcW w:type="dxa" w:w="5400"/>
          </w:tcPr>
          <w:p>
            <w:pPr>
              <w:pStyle w:val="ListBullet"/>
              <w:spacing w:after="0" w:line="276" w:lineRule="auto"/>
            </w:pPr>
            <w:r/>
            <w:r>
              <w:rPr>
                <w:rFonts w:ascii="EB Garamond" w:hAnsi="EB Garamond"/>
                <w:sz w:val="21"/>
              </w:rPr>
              <w:t>content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Google Ads • HubSpot • CRM • email • content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