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051" w:rsidRPr="00753051" w:rsidRDefault="00753051" w:rsidP="00753051">
      <w:pPr>
        <w:widowControl/>
        <w:shd w:val="clear" w:color="auto" w:fill="FFFFFF"/>
        <w:wordWrap/>
        <w:autoSpaceDE/>
        <w:autoSpaceDN/>
        <w:spacing w:before="75" w:after="150" w:line="405" w:lineRule="atLeast"/>
        <w:ind w:left="1200" w:hanging="600"/>
        <w:jc w:val="left"/>
        <w:outlineLvl w:val="2"/>
        <w:rPr>
          <w:rFonts w:ascii="Arial" w:eastAsia="굴림" w:hAnsi="Arial" w:cs="Arial"/>
          <w:color w:val="666666"/>
          <w:kern w:val="0"/>
          <w:sz w:val="30"/>
          <w:szCs w:val="30"/>
        </w:rPr>
      </w:pP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>광학적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 xml:space="preserve"> 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>가스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 xml:space="preserve"> 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>이미징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 xml:space="preserve"> 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>카메라의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 xml:space="preserve"> </w:t>
      </w:r>
      <w:r w:rsidRPr="00753051">
        <w:rPr>
          <w:rFonts w:ascii="Arial" w:eastAsia="굴림" w:hAnsi="Arial" w:cs="Arial"/>
          <w:color w:val="666666"/>
          <w:kern w:val="0"/>
          <w:sz w:val="30"/>
          <w:szCs w:val="30"/>
        </w:rPr>
        <w:t>장점</w:t>
      </w:r>
    </w:p>
    <w:p w:rsidR="00753051" w:rsidRDefault="00753051" w:rsidP="0075305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FLIR GF306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광학적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이미징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카메라를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도입하기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전에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실레르씨와</w:t>
      </w:r>
      <w:proofErr w:type="spellEnd"/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그의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동료들은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지점에서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온도를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측정하여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ppm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단위로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표시해주는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측정장치를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사용했습니다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. </w:t>
      </w:r>
      <w:proofErr w:type="spellStart"/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실레르씨는</w:t>
      </w:r>
      <w:proofErr w:type="spellEnd"/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"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광학적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이미징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카메라의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장점은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누출을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시각적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이미지로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보여준다는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것입니다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."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라고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말합니다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.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또한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그는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이렇게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설명합니다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. "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일반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가스탐지기는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측정된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농도만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숫자로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보여주지만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광학적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이미징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카메라는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카메라의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proofErr w:type="spellStart"/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시야각</w:t>
      </w:r>
      <w:proofErr w:type="spellEnd"/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내에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있는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모든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누출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탐지할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있습니다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.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그러므로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검사에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걸리는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시간을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크게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단축할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있습니다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.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이제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광학적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이미징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카메라를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사용하여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가동을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시작할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때마다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전체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시설을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신속하게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검사할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있습니다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.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간이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검사에서는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플랜트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전체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설비의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약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80%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검사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확인할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있습니다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.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기존의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가스농도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측정기를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사용하여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작업을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실시한다면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10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명의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기술자가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이틀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동안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이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작업에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매달려야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 xml:space="preserve"> 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합니다</w:t>
      </w:r>
      <w:r w:rsidRPr="00753051">
        <w:rPr>
          <w:rFonts w:ascii="Arial" w:eastAsia="굴림" w:hAnsi="Arial" w:cs="Arial"/>
          <w:color w:val="555555"/>
          <w:kern w:val="0"/>
          <w:sz w:val="21"/>
          <w:szCs w:val="21"/>
        </w:rPr>
        <w:t>."</w:t>
      </w:r>
    </w:p>
    <w:p w:rsidR="00753051" w:rsidRDefault="00C86616" w:rsidP="0075305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  <w:hyperlink r:id="rId6" w:history="1">
        <w:r w:rsidR="00753051" w:rsidRPr="004E563F">
          <w:rPr>
            <w:rStyle w:val="a4"/>
            <w:rFonts w:ascii="Arial" w:eastAsia="굴림" w:hAnsi="Arial" w:cs="Arial"/>
            <w:kern w:val="0"/>
            <w:sz w:val="21"/>
            <w:szCs w:val="21"/>
          </w:rPr>
          <w:t>http://flir.co.kr/ogi/display/?id=14426</w:t>
        </w:r>
      </w:hyperlink>
    </w:p>
    <w:p w:rsidR="00753051" w:rsidRDefault="00753051" w:rsidP="0075305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</w:p>
    <w:p w:rsidR="00753051" w:rsidRDefault="00753051" w:rsidP="00753051">
      <w:pPr>
        <w:widowControl/>
        <w:wordWrap/>
        <w:autoSpaceDE/>
        <w:autoSpaceDN/>
        <w:rPr>
          <w:rFonts w:ascii="나눔고딕" w:eastAsia="나눔고딕" w:hAnsi="나눔고딕"/>
          <w:color w:val="000000"/>
          <w:shd w:val="clear" w:color="auto" w:fill="FFFFFF"/>
        </w:rPr>
      </w:pPr>
      <w:r>
        <w:rPr>
          <w:rStyle w:val="sefst2"/>
          <w:rFonts w:ascii="나눔고딕" w:eastAsia="나눔고딕" w:hAnsi="나눔고딕" w:hint="eastAsia"/>
          <w:b/>
          <w:bCs/>
          <w:color w:val="000000"/>
          <w:sz w:val="29"/>
          <w:szCs w:val="29"/>
          <w:shd w:val="clear" w:color="auto" w:fill="FFFFFF"/>
        </w:rPr>
        <w:t>환경 조건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사용 온도 범위- -20° C에서 + 50 ° C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보관 온도 범위- -40 ° ~ + 70 ° C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온도 및 습도- IEC 60068-2-30 온도. + 25 °의 C / + 40 ° C 습도 95 % RH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EMC / EMI- FCC 47 CFR 파트 15 subpart에의 B - 방사 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EN 610000-6-4 2007 클래스 A - 방사 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610000-6-2 EN 2005 클래스 A - 610000-6- EN 정전기 방전 (ESD)에 대 한 내성이 2005 클래스 A - RFE에 방사 내성 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EN 610000-6-2 2005 클래스 A - 방사 내성 전원 주파수 자기장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진동- 2.4 GRMS 랜덤 진동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물과 먼지 보호- IP65 – Blowing Dust test 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IP65 – Jetting Water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높은 수명 시험 가속(HALT)- 진동 레벨 : 최대 온도 : 55 ℃에서, 최소 온도 : -20 ℃,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br/>
        <w:t> </w:t>
      </w:r>
    </w:p>
    <w:p w:rsidR="00753051" w:rsidRDefault="00753051" w:rsidP="00753051">
      <w:pPr>
        <w:pStyle w:val="a3"/>
        <w:spacing w:before="165" w:beforeAutospacing="0" w:after="105" w:afterAutospacing="0"/>
        <w:rPr>
          <w:rFonts w:ascii="돋움" w:eastAsia="돋움" w:hAnsi="돋움"/>
          <w:color w:val="000000"/>
          <w:sz w:val="18"/>
          <w:szCs w:val="18"/>
          <w:shd w:val="clear" w:color="auto" w:fill="FFFFFF"/>
        </w:rPr>
      </w:pPr>
      <w:r>
        <w:rPr>
          <w:rStyle w:val="a6"/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[출처]</w:t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  <w:hyperlink r:id="rId7" w:tgtFrame="_blank" w:history="1">
        <w:r>
          <w:rPr>
            <w:rStyle w:val="a4"/>
            <w:rFonts w:ascii="돋움" w:eastAsia="돋움" w:hAnsi="돋움" w:hint="eastAsia"/>
            <w:sz w:val="18"/>
            <w:szCs w:val="18"/>
            <w:shd w:val="clear" w:color="auto" w:fill="FFFFFF"/>
          </w:rPr>
          <w:t>OPGAL 광학 가스 이미지 카메라(OGI Camera) 이산화탄소</w:t>
        </w:r>
      </w:hyperlink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|</w:t>
      </w:r>
      <w:r>
        <w:rPr>
          <w:rStyle w:val="a6"/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작성자</w:t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  <w:hyperlink r:id="rId8" w:tgtFrame="_blank" w:history="1">
        <w:r>
          <w:rPr>
            <w:rStyle w:val="a4"/>
            <w:rFonts w:ascii="돋움" w:eastAsia="돋움" w:hAnsi="돋움" w:hint="eastAsia"/>
            <w:sz w:val="18"/>
            <w:szCs w:val="18"/>
            <w:shd w:val="clear" w:color="auto" w:fill="FFFFFF"/>
          </w:rPr>
          <w:t>VASTEK</w:t>
        </w:r>
      </w:hyperlink>
    </w:p>
    <w:p w:rsidR="00753051" w:rsidRDefault="00753051" w:rsidP="0075305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NDIR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원리는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CO2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등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가스상물질들이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적외선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(Infrared light)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대해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특정한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흡수스펙트럼을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갖는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것을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이용해서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특정성분의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농도를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구하는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방법으로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이산화탄소가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흡수하는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주파수의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적외선을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쏘고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이산화탄소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분자에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흡수되지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않고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검출되는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적외선의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양을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측정하는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방식이다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53051" w:rsidRDefault="00753051" w:rsidP="0075305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53051" w:rsidRPr="00753051" w:rsidRDefault="00753051" w:rsidP="00753051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Arial" w:eastAsia="굴림" w:hAnsi="Arial" w:cs="Arial"/>
          <w:color w:val="555555"/>
          <w:kern w:val="0"/>
          <w:sz w:val="21"/>
          <w:szCs w:val="21"/>
        </w:rPr>
      </w:pPr>
    </w:p>
    <w:p w:rsidR="002D592F" w:rsidRDefault="002D592F">
      <w:pPr>
        <w:widowControl/>
        <w:wordWrap/>
        <w:autoSpaceDE/>
        <w:autoSpaceDN/>
      </w:pPr>
      <w:r>
        <w:br w:type="page"/>
      </w:r>
    </w:p>
    <w:p w:rsidR="002D592F" w:rsidRPr="00E83AEA" w:rsidRDefault="002D592F" w:rsidP="002D592F">
      <w:pPr>
        <w:jc w:val="center"/>
      </w:pPr>
      <w:r>
        <w:rPr>
          <w:rFonts w:hint="eastAsia"/>
        </w:rPr>
        <w:lastRenderedPageBreak/>
        <w:t>&lt;표1</w:t>
      </w:r>
      <w:r>
        <w:t xml:space="preserve">&gt; </w:t>
      </w:r>
      <w:proofErr w:type="spellStart"/>
      <w:r w:rsidRPr="00E83AEA">
        <w:t>FLiR</w:t>
      </w:r>
      <w:proofErr w:type="spellEnd"/>
      <w:r w:rsidRPr="00E83AEA">
        <w:t xml:space="preserve"> 적외선 열상 이미지 모듈</w:t>
      </w:r>
      <w:r>
        <w:rPr>
          <w:rFonts w:hint="eastAsia"/>
        </w:rPr>
        <w:t xml:space="preserve"> </w:t>
      </w:r>
      <w:r>
        <w:t>[2]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327"/>
      </w:tblGrid>
      <w:tr w:rsidR="002D592F" w:rsidTr="007D0686">
        <w:trPr>
          <w:jc w:val="center"/>
        </w:trPr>
        <w:tc>
          <w:tcPr>
            <w:tcW w:w="2689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이미지</w:t>
            </w:r>
          </w:p>
        </w:tc>
        <w:tc>
          <w:tcPr>
            <w:tcW w:w="6327" w:type="dxa"/>
            <w:vAlign w:val="center"/>
          </w:tcPr>
          <w:p w:rsidR="002D592F" w:rsidRDefault="002D592F" w:rsidP="007D0686">
            <w:r>
              <w:rPr>
                <w:noProof/>
              </w:rPr>
              <w:drawing>
                <wp:inline distT="0" distB="0" distL="0" distR="0" wp14:anchorId="20B9A4B2" wp14:editId="0CF01603">
                  <wp:extent cx="1667576" cy="1173480"/>
                  <wp:effectExtent l="0" t="0" r="8890" b="7620"/>
                  <wp:docPr id="4" name="그림 4" descr="http://vctec.co.kr/web/product/big/vctmall_54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vctec.co.kr/web/product/big/vctmall_541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56" b="15873"/>
                          <a:stretch/>
                        </pic:blipFill>
                        <pic:spPr bwMode="auto">
                          <a:xfrm>
                            <a:off x="0" y="0"/>
                            <a:ext cx="1692079" cy="1190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92F" w:rsidTr="007D0686">
        <w:trPr>
          <w:jc w:val="center"/>
        </w:trPr>
        <w:tc>
          <w:tcPr>
            <w:tcW w:w="2689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적외선 방식</w:t>
            </w:r>
          </w:p>
        </w:tc>
        <w:tc>
          <w:tcPr>
            <w:tcW w:w="6327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L</w:t>
            </w:r>
            <w:r>
              <w:t>WIR (</w:t>
            </w:r>
            <w:r>
              <w:rPr>
                <w:rFonts w:ascii="Arial" w:hAnsi="Arial" w:cs="Arial"/>
                <w:color w:val="333333"/>
                <w:szCs w:val="20"/>
              </w:rPr>
              <w:t>Lepton longwave infrared)</w:t>
            </w:r>
            <w:r>
              <w:t xml:space="preserve"> sensor</w:t>
            </w:r>
          </w:p>
        </w:tc>
      </w:tr>
      <w:tr w:rsidR="002D592F" w:rsidTr="007D0686">
        <w:trPr>
          <w:jc w:val="center"/>
        </w:trPr>
        <w:tc>
          <w:tcPr>
            <w:tcW w:w="2689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파장</w:t>
            </w:r>
          </w:p>
        </w:tc>
        <w:tc>
          <w:tcPr>
            <w:tcW w:w="6327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8</w:t>
            </w:r>
            <w:r>
              <w:t xml:space="preserve"> to 14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μm</w:t>
            </w:r>
            <w:proofErr w:type="spellEnd"/>
          </w:p>
        </w:tc>
      </w:tr>
      <w:tr w:rsidR="002D592F" w:rsidTr="007D0686">
        <w:trPr>
          <w:jc w:val="center"/>
        </w:trPr>
        <w:tc>
          <w:tcPr>
            <w:tcW w:w="2689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감도</w:t>
            </w:r>
          </w:p>
        </w:tc>
        <w:tc>
          <w:tcPr>
            <w:tcW w:w="6327" w:type="dxa"/>
            <w:vAlign w:val="center"/>
          </w:tcPr>
          <w:p w:rsidR="002D592F" w:rsidRDefault="002D592F" w:rsidP="007D0686">
            <w:r>
              <w:rPr>
                <w:rFonts w:ascii="Arial" w:hAnsi="Arial" w:cs="Arial"/>
                <w:color w:val="333333"/>
                <w:szCs w:val="20"/>
              </w:rPr>
              <w:t xml:space="preserve">&lt;50 </w:t>
            </w:r>
            <w:proofErr w:type="spellStart"/>
            <w:r>
              <w:rPr>
                <w:rFonts w:ascii="Arial" w:hAnsi="Arial" w:cs="Arial"/>
                <w:color w:val="333333"/>
                <w:szCs w:val="20"/>
              </w:rPr>
              <w:t>mK</w:t>
            </w:r>
            <w:proofErr w:type="spellEnd"/>
          </w:p>
        </w:tc>
      </w:tr>
      <w:tr w:rsidR="002D592F" w:rsidTr="007D0686">
        <w:trPr>
          <w:jc w:val="center"/>
        </w:trPr>
        <w:tc>
          <w:tcPr>
            <w:tcW w:w="2689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해상도</w:t>
            </w:r>
          </w:p>
        </w:tc>
        <w:tc>
          <w:tcPr>
            <w:tcW w:w="6327" w:type="dxa"/>
            <w:vAlign w:val="center"/>
          </w:tcPr>
          <w:p w:rsidR="002D592F" w:rsidRDefault="002D592F" w:rsidP="007D0686">
            <w:r w:rsidRPr="00544F36">
              <w:t>80 (h) × 60 (v) active pixels</w:t>
            </w:r>
          </w:p>
        </w:tc>
      </w:tr>
      <w:tr w:rsidR="002D592F" w:rsidTr="007D0686">
        <w:trPr>
          <w:jc w:val="center"/>
        </w:trPr>
        <w:tc>
          <w:tcPr>
            <w:tcW w:w="2689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가격(</w:t>
            </w:r>
            <w:r>
              <w:t>VAT</w:t>
            </w:r>
            <w:r>
              <w:rPr>
                <w:rFonts w:hint="eastAsia"/>
              </w:rPr>
              <w:t>제외</w:t>
            </w:r>
            <w:r>
              <w:t>)</w:t>
            </w:r>
          </w:p>
        </w:tc>
        <w:tc>
          <w:tcPr>
            <w:tcW w:w="6327" w:type="dxa"/>
            <w:vAlign w:val="center"/>
          </w:tcPr>
          <w:p w:rsidR="002D592F" w:rsidRDefault="002D592F" w:rsidP="007D0686">
            <w:r>
              <w:rPr>
                <w:rFonts w:hint="eastAsia"/>
              </w:rPr>
              <w:t>3</w:t>
            </w:r>
            <w:r>
              <w:t>24,000</w:t>
            </w:r>
          </w:p>
        </w:tc>
      </w:tr>
    </w:tbl>
    <w:p w:rsidR="00FE2484" w:rsidRDefault="002D592F">
      <w:hyperlink r:id="rId10" w:history="1">
        <w:r w:rsidRPr="004E563F">
          <w:rPr>
            <w:rStyle w:val="a4"/>
          </w:rPr>
          <w:t>http://vctec.co.kr/product/flir-%EC%A0%81%EC%99%B8%EC%84%A0-%EC%97%B4%EC%83%81-%EC%9D%B4%EB%AF%B8%EC%A7%80-%EB%AA%A8%EB%93%88-flir-dev-kit/5415/</w:t>
        </w:r>
      </w:hyperlink>
    </w:p>
    <w:p w:rsidR="002D592F" w:rsidRDefault="002D592F"/>
    <w:p w:rsidR="002B1709" w:rsidRDefault="002B1709" w:rsidP="002B1709">
      <w:pPr>
        <w:widowControl/>
        <w:wordWrap/>
        <w:autoSpaceDE/>
        <w:autoSpaceDN/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이산화탄소 레이저는 9와 11마이크로미터 사이의 </w:t>
      </w:r>
      <w:hyperlink r:id="rId11" w:history="1">
        <w:r>
          <w:rPr>
            <w:rStyle w:val="a4"/>
            <w:rFonts w:ascii="나눔고딕" w:eastAsia="나눔고딕" w:hAnsi="나눔고딕" w:hint="eastAsia"/>
            <w:color w:val="0033AC"/>
            <w:sz w:val="21"/>
            <w:szCs w:val="21"/>
          </w:rPr>
          <w:t>파장</w:t>
        </w:r>
      </w:hyperlink>
      <w:r>
        <w:rPr>
          <w:rFonts w:ascii="나눔고딕" w:eastAsia="나눔고딕" w:hAnsi="나눔고딕" w:hint="eastAsia"/>
          <w:color w:val="333333"/>
          <w:sz w:val="21"/>
          <w:szCs w:val="21"/>
        </w:rPr>
        <w:t>으로 </w:t>
      </w:r>
      <w:hyperlink r:id="rId12" w:history="1">
        <w:r>
          <w:rPr>
            <w:rStyle w:val="a4"/>
            <w:rFonts w:ascii="나눔고딕" w:eastAsia="나눔고딕" w:hAnsi="나눔고딕" w:hint="eastAsia"/>
            <w:color w:val="0033AC"/>
            <w:sz w:val="21"/>
            <w:szCs w:val="21"/>
          </w:rPr>
          <w:t>적외선</w:t>
        </w:r>
      </w:hyperlink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을 발산하며 이산화탄소 레이저의 능동 매질은 이산화탄소,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니트로겐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, 헬륨의 혼합체이다. 전류에 의해 진동이 생긴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니트로겐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분자는 </w:t>
      </w:r>
      <w:hyperlink r:id="rId13" w:history="1">
        <w:r>
          <w:rPr>
            <w:rStyle w:val="a4"/>
            <w:rFonts w:ascii="나눔고딕" w:eastAsia="나눔고딕" w:hAnsi="나눔고딕" w:hint="eastAsia"/>
            <w:color w:val="0033AC"/>
            <w:sz w:val="21"/>
            <w:szCs w:val="21"/>
          </w:rPr>
          <w:t>전자</w:t>
        </w:r>
      </w:hyperlink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 방출로 에너지를 잃을 수 없기 때문에 차례대로 이산화탄소 분자를 자극하여 레이저 빛을 만들어낸다. 헬륨은 두 가지 역할을 수행하는데, 첫 번째로는 전기 방전으로 발생한 가스 열의 이전을 돕는 역할을 하며, 두 번째로는 이산화탄소 분자가 여기 상태 후 기저 상태로 되돌아오게 하는 역할을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맏는다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. 일반적으로 한 쪽 끝은 금속의 반사 미러이고 다른 한 쪽 끝은 코팅된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</w:rPr>
        <w:t>셀렌화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 아연의 일부 전송용 미러로 구성된 밀폐 상자에 능동 매질이 포함된다.</w:t>
      </w:r>
    </w:p>
    <w:p w:rsidR="002B1709" w:rsidRDefault="002B1709" w:rsidP="002B1709">
      <w:pPr>
        <w:pStyle w:val="a3"/>
        <w:spacing w:before="165" w:beforeAutospacing="0" w:after="105" w:afterAutospacing="0"/>
        <w:rPr>
          <w:rFonts w:ascii="돋움" w:eastAsia="돋움" w:hAnsi="돋움"/>
          <w:color w:val="000000"/>
          <w:sz w:val="18"/>
          <w:szCs w:val="18"/>
        </w:rPr>
      </w:pPr>
      <w:r>
        <w:rPr>
          <w:rStyle w:val="a6"/>
          <w:rFonts w:ascii="돋움" w:eastAsia="돋움" w:hAnsi="돋움" w:hint="eastAsia"/>
          <w:color w:val="000000"/>
          <w:sz w:val="18"/>
          <w:szCs w:val="18"/>
        </w:rPr>
        <w:t>[네이버 지식백과]</w:t>
      </w:r>
      <w:r>
        <w:rPr>
          <w:rFonts w:ascii="돋움" w:eastAsia="돋움" w:hAnsi="돋움" w:hint="eastAsia"/>
          <w:color w:val="000000"/>
          <w:sz w:val="18"/>
          <w:szCs w:val="18"/>
        </w:rPr>
        <w:t> </w:t>
      </w:r>
      <w:hyperlink r:id="rId14" w:history="1">
        <w:r>
          <w:rPr>
            <w:rStyle w:val="a4"/>
            <w:rFonts w:ascii="돋움" w:eastAsia="돋움" w:hAnsi="돋움" w:hint="eastAsia"/>
            <w:color w:val="0033AC"/>
            <w:sz w:val="18"/>
            <w:szCs w:val="18"/>
          </w:rPr>
          <w:t>이산화탄소 레이저</w:t>
        </w:r>
      </w:hyperlink>
      <w:r>
        <w:rPr>
          <w:rFonts w:ascii="돋움" w:eastAsia="돋움" w:hAnsi="돋움" w:hint="eastAsia"/>
          <w:color w:val="000000"/>
          <w:sz w:val="18"/>
          <w:szCs w:val="18"/>
        </w:rPr>
        <w:t xml:space="preserve"> (죽기 전에 꼭 알아야 할 세상을 바꾼 발명품 1001, 2010. 1. </w:t>
      </w:r>
      <w:proofErr w:type="gramStart"/>
      <w:r>
        <w:rPr>
          <w:rFonts w:ascii="돋움" w:eastAsia="돋움" w:hAnsi="돋움" w:hint="eastAsia"/>
          <w:color w:val="000000"/>
          <w:sz w:val="18"/>
          <w:szCs w:val="18"/>
        </w:rPr>
        <w:t>20.,</w:t>
      </w:r>
      <w:proofErr w:type="gramEnd"/>
      <w:r>
        <w:rPr>
          <w:rFonts w:ascii="돋움" w:eastAsia="돋움" w:hAnsi="돋움" w:hint="eastAsia"/>
          <w:color w:val="000000"/>
          <w:sz w:val="18"/>
          <w:szCs w:val="18"/>
        </w:rPr>
        <w:t xml:space="preserve"> 잭 </w:t>
      </w:r>
      <w:proofErr w:type="spellStart"/>
      <w:r>
        <w:rPr>
          <w:rFonts w:ascii="돋움" w:eastAsia="돋움" w:hAnsi="돋움" w:hint="eastAsia"/>
          <w:color w:val="000000"/>
          <w:sz w:val="18"/>
          <w:szCs w:val="18"/>
        </w:rPr>
        <w:t>챌리너</w:t>
      </w:r>
      <w:proofErr w:type="spellEnd"/>
      <w:r>
        <w:rPr>
          <w:rFonts w:ascii="돋움" w:eastAsia="돋움" w:hAnsi="돋움" w:hint="eastAsia"/>
          <w:color w:val="000000"/>
          <w:sz w:val="18"/>
          <w:szCs w:val="18"/>
        </w:rPr>
        <w:t>)</w:t>
      </w:r>
    </w:p>
    <w:p w:rsidR="002D592F" w:rsidRDefault="002D592F"/>
    <w:p w:rsidR="002B1709" w:rsidRDefault="002B1709"/>
    <w:p w:rsidR="002B1709" w:rsidRDefault="002B1709">
      <w:pPr>
        <w:rPr>
          <w:rFonts w:ascii="맑은 고딕" w:eastAsia="맑은 고딕" w:hAnsi="맑은 고딕"/>
          <w:color w:val="000000"/>
          <w:spacing w:val="-15"/>
          <w:sz w:val="26"/>
          <w:szCs w:val="26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적외선을 이용하는 겁니다.</w:t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</w:rPr>
        <w:br/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한쪽에서 적외선을 발사하고, 다른 한쪽에선 적외선을 감지합니다.</w:t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</w:rPr>
        <w:br/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적외선을 사용해 넓은 공간을 실시간 검사할 수 있습니다.</w:t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</w:rPr>
        <w:br/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이 중간 지역에 불산 등 유독 물질이 끼어들어 적외선을 흡수하면, 그 변화가 컴퓨터에 입력됩니다.</w:t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</w:rPr>
        <w:br/>
      </w:r>
      <w:r>
        <w:rPr>
          <w:rFonts w:ascii="맑은 고딕" w:eastAsia="맑은 고딕" w:hAnsi="맑은 고딕" w:hint="eastAsia"/>
          <w:color w:val="000000"/>
          <w:spacing w:val="-15"/>
          <w:sz w:val="26"/>
          <w:szCs w:val="26"/>
          <w:shd w:val="clear" w:color="auto" w:fill="FFFFFF"/>
        </w:rPr>
        <w:t>컴퓨터는 적외선 변화 정도를 분석해 어떤 화학물질이 유출됐는지 알려줍니다.</w:t>
      </w:r>
    </w:p>
    <w:p w:rsidR="002B1709" w:rsidRPr="00CC1D18" w:rsidRDefault="002B1709">
      <w:hyperlink r:id="rId15" w:history="1">
        <w:r w:rsidRPr="004E563F">
          <w:rPr>
            <w:rStyle w:val="a4"/>
          </w:rPr>
          <w:t>https://www.ytn.co.kr/_ln/0105_201304051638406248</w:t>
        </w:r>
      </w:hyperlink>
      <w:bookmarkStart w:id="0" w:name="_GoBack"/>
      <w:bookmarkEnd w:id="0"/>
    </w:p>
    <w:p w:rsidR="002B1709" w:rsidRPr="002B1709" w:rsidRDefault="002B1709">
      <w:pPr>
        <w:rPr>
          <w:rFonts w:hint="eastAsia"/>
        </w:rPr>
      </w:pPr>
    </w:p>
    <w:sectPr w:rsidR="002B1709" w:rsidRPr="002B17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616" w:rsidRDefault="00C86616" w:rsidP="002D592F">
      <w:pPr>
        <w:spacing w:after="0" w:line="240" w:lineRule="auto"/>
      </w:pPr>
      <w:r>
        <w:separator/>
      </w:r>
    </w:p>
  </w:endnote>
  <w:endnote w:type="continuationSeparator" w:id="0">
    <w:p w:rsidR="00C86616" w:rsidRDefault="00C86616" w:rsidP="002D5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616" w:rsidRDefault="00C86616" w:rsidP="002D592F">
      <w:pPr>
        <w:spacing w:after="0" w:line="240" w:lineRule="auto"/>
      </w:pPr>
      <w:r>
        <w:separator/>
      </w:r>
    </w:p>
  </w:footnote>
  <w:footnote w:type="continuationSeparator" w:id="0">
    <w:p w:rsidR="00C86616" w:rsidRDefault="00C86616" w:rsidP="002D59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51"/>
    <w:rsid w:val="0025589B"/>
    <w:rsid w:val="002B1709"/>
    <w:rsid w:val="002D592F"/>
    <w:rsid w:val="005C5641"/>
    <w:rsid w:val="00753051"/>
    <w:rsid w:val="009824BC"/>
    <w:rsid w:val="00C86616"/>
    <w:rsid w:val="00CC1D18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9204B"/>
  <w15:chartTrackingRefBased/>
  <w15:docId w15:val="{3BD1C109-F4AB-467C-9DCA-6BDA25AA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75305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753051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530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530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3051"/>
    <w:rPr>
      <w:color w:val="605E5C"/>
      <w:shd w:val="clear" w:color="auto" w:fill="E1DFDD"/>
    </w:rPr>
  </w:style>
  <w:style w:type="character" w:customStyle="1" w:styleId="sefst2">
    <w:name w:val="se_fs_t2"/>
    <w:basedOn w:val="a0"/>
    <w:rsid w:val="00753051"/>
  </w:style>
  <w:style w:type="character" w:styleId="a6">
    <w:name w:val="Strong"/>
    <w:basedOn w:val="a0"/>
    <w:uiPriority w:val="22"/>
    <w:qFormat/>
    <w:rsid w:val="00753051"/>
    <w:rPr>
      <w:b/>
      <w:bCs/>
    </w:rPr>
  </w:style>
  <w:style w:type="paragraph" w:styleId="a7">
    <w:name w:val="header"/>
    <w:basedOn w:val="a"/>
    <w:link w:val="Char"/>
    <w:uiPriority w:val="99"/>
    <w:unhideWhenUsed/>
    <w:rsid w:val="002D59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D592F"/>
  </w:style>
  <w:style w:type="paragraph" w:styleId="a8">
    <w:name w:val="footer"/>
    <w:basedOn w:val="a"/>
    <w:link w:val="Char0"/>
    <w:uiPriority w:val="99"/>
    <w:unhideWhenUsed/>
    <w:rsid w:val="002D59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D592F"/>
  </w:style>
  <w:style w:type="table" w:styleId="a9">
    <w:name w:val="Table Grid"/>
    <w:basedOn w:val="a1"/>
    <w:uiPriority w:val="39"/>
    <w:rsid w:val="002D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aver.com/vastek9020" TargetMode="External"/><Relationship Id="rId13" Type="http://schemas.openxmlformats.org/officeDocument/2006/relationships/hyperlink" Target="https://terms.naver.com/entry.nhn?docId=799337&amp;ref=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aver.com/vastek9020/220920910504" TargetMode="External"/><Relationship Id="rId12" Type="http://schemas.openxmlformats.org/officeDocument/2006/relationships/hyperlink" Target="https://terms.naver.com/entry.nhn?docId=799335&amp;ref=y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flir.co.kr/ogi/display/?id=14426" TargetMode="External"/><Relationship Id="rId11" Type="http://schemas.openxmlformats.org/officeDocument/2006/relationships/hyperlink" Target="https://terms.naver.com/entry.nhn?docId=799363&amp;ref=y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tn.co.kr/_ln/0105_201304051638406248" TargetMode="External"/><Relationship Id="rId10" Type="http://schemas.openxmlformats.org/officeDocument/2006/relationships/hyperlink" Target="http://vctec.co.kr/product/flir-%EC%A0%81%EC%99%B8%EC%84%A0-%EC%97%B4%EC%83%81-%EC%9D%B4%EB%AF%B8%EC%A7%80-%EB%AA%A8%EB%93%88-flir-dev-kit/5415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hyperlink" Target="https://terms.naver.com/entry.nhn?docId=79909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6</cp:revision>
  <dcterms:created xsi:type="dcterms:W3CDTF">2019-03-06T01:31:00Z</dcterms:created>
  <dcterms:modified xsi:type="dcterms:W3CDTF">2019-03-06T02:12:00Z</dcterms:modified>
</cp:coreProperties>
</file>