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Abstract</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The Gulf Stream is a major conduit of warm surface water from the tropics to the subpolar North Atlantic. Here we observe and simulate a </w:t>
      </w:r>
      <w:proofErr w:type="spellStart"/>
      <w:r w:rsidRPr="005856C9">
        <w:rPr>
          <w:rFonts w:ascii="Times New Roman" w:eastAsia="Times New Roman" w:hAnsi="Times New Roman" w:cs="Times New Roman"/>
          <w:sz w:val="24"/>
          <w:szCs w:val="24"/>
        </w:rPr>
        <w:t>submesoscale</w:t>
      </w:r>
      <w:proofErr w:type="spellEnd"/>
      <w:r w:rsidRPr="005856C9">
        <w:rPr>
          <w:rFonts w:ascii="Times New Roman" w:eastAsia="Times New Roman" w:hAnsi="Times New Roman" w:cs="Times New Roman"/>
          <w:sz w:val="24"/>
          <w:szCs w:val="24"/>
        </w:rPr>
        <w:t xml:space="preserve"> (&lt;20 km) mechanism by which the Gulf Stream exchanges water with subpolar water to the north. Along </w:t>
      </w:r>
      <w:proofErr w:type="spellStart"/>
      <w:r w:rsidRPr="005856C9">
        <w:rPr>
          <w:rFonts w:ascii="Times New Roman" w:eastAsia="Times New Roman" w:hAnsi="Times New Roman" w:cs="Times New Roman"/>
          <w:sz w:val="24"/>
          <w:szCs w:val="24"/>
        </w:rPr>
        <w:t>isopycnals</w:t>
      </w:r>
      <w:proofErr w:type="spellEnd"/>
      <w:r w:rsidRPr="005856C9">
        <w:rPr>
          <w:rFonts w:ascii="Times New Roman" w:eastAsia="Times New Roman" w:hAnsi="Times New Roman" w:cs="Times New Roman"/>
          <w:sz w:val="24"/>
          <w:szCs w:val="24"/>
        </w:rPr>
        <w:t xml:space="preserve">, the front has a sharp compensated temperature-salinity contrast, with distinct mixed water between the two water masses 2 and 4 km wide. This mixed water does not increase downstream despite substantial energy available for mixing. A series of streamers detrain this water at the crest of meanders. Subpolar water replaces the mixed water and </w:t>
      </w:r>
      <w:proofErr w:type="spellStart"/>
      <w:r w:rsidRPr="005856C9">
        <w:rPr>
          <w:rFonts w:ascii="Times New Roman" w:eastAsia="Times New Roman" w:hAnsi="Times New Roman" w:cs="Times New Roman"/>
          <w:sz w:val="24"/>
          <w:szCs w:val="24"/>
        </w:rPr>
        <w:t>resharpens</w:t>
      </w:r>
      <w:proofErr w:type="spellEnd"/>
      <w:r w:rsidRPr="005856C9">
        <w:rPr>
          <w:rFonts w:ascii="Times New Roman" w:eastAsia="Times New Roman" w:hAnsi="Times New Roman" w:cs="Times New Roman"/>
          <w:sz w:val="24"/>
          <w:szCs w:val="24"/>
        </w:rPr>
        <w:t xml:space="preserve"> the front. The water mass exchange accounts for a northward flux of salt of 0.5–2.5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(large-scale diffusivity O (100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This is similar to bulk-scale flux estimates of 1.2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and supplies fresher water to the Gulf Stream required for the production of 18° subtropical mode water.</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1 Introduction</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Gulf Stream (GS) is the western boundary current of the North Atlantic subtropical wind-driven circulation. It separates from Cape Hatteras where it flows eastward into the North Atlantic. As it flows, it loses heat to the atmosphere and by mixing with the cold water in the subpolar gyre to the north. It also becomes fresher, an observation that can only be explained by entrainment of fresh water from the north [</w:t>
      </w:r>
      <w:r w:rsidRPr="005856C9">
        <w:rPr>
          <w:rFonts w:ascii="Times New Roman" w:eastAsia="Times New Roman" w:hAnsi="Times New Roman" w:cs="Times New Roman"/>
          <w:i/>
          <w:iCs/>
          <w:sz w:val="24"/>
          <w:szCs w:val="24"/>
        </w:rPr>
        <w:t>Joyce et al.</w:t>
      </w:r>
      <w:r w:rsidRPr="005856C9">
        <w:rPr>
          <w:rFonts w:ascii="Times New Roman" w:eastAsia="Times New Roman" w:hAnsi="Times New Roman" w:cs="Times New Roman"/>
          <w:sz w:val="24"/>
          <w:szCs w:val="24"/>
        </w:rPr>
        <w:t xml:space="preserve">, </w:t>
      </w:r>
      <w:hyperlink r:id="rId5" w:anchor="grl53974-bib-0014" w:tooltip="Link to bibliographic citation" w:history="1">
        <w:r w:rsidRPr="005856C9">
          <w:rPr>
            <w:rFonts w:ascii="Times New Roman" w:eastAsia="Times New Roman" w:hAnsi="Times New Roman" w:cs="Times New Roman"/>
            <w:color w:val="0000FF"/>
            <w:sz w:val="24"/>
            <w:szCs w:val="24"/>
            <w:u w:val="single"/>
          </w:rPr>
          <w:t>2013</w:t>
        </w:r>
      </w:hyperlink>
      <w:r w:rsidRPr="005856C9">
        <w:rPr>
          <w:rFonts w:ascii="Times New Roman" w:eastAsia="Times New Roman" w:hAnsi="Times New Roman" w:cs="Times New Roman"/>
          <w:sz w:val="24"/>
          <w:szCs w:val="24"/>
        </w:rPr>
        <w:t>]. As it entrains water, the GS increases its eastward transport at a rate of approximately 40–80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(or 4–8 </w:t>
      </w:r>
      <w:proofErr w:type="spellStart"/>
      <w:r w:rsidRPr="005856C9">
        <w:rPr>
          <w:rFonts w:ascii="Times New Roman" w:eastAsia="Times New Roman" w:hAnsi="Times New Roman" w:cs="Times New Roman"/>
          <w:sz w:val="24"/>
          <w:szCs w:val="24"/>
        </w:rPr>
        <w:t>Sv</w:t>
      </w:r>
      <w:proofErr w:type="spellEnd"/>
      <w:r w:rsidRPr="005856C9">
        <w:rPr>
          <w:rFonts w:ascii="Times New Roman" w:eastAsia="Times New Roman" w:hAnsi="Times New Roman" w:cs="Times New Roman"/>
          <w:sz w:val="24"/>
          <w:szCs w:val="24"/>
        </w:rPr>
        <w:t xml:space="preserve"> /100 km [</w:t>
      </w:r>
      <w:r w:rsidRPr="005856C9">
        <w:rPr>
          <w:rFonts w:ascii="Times New Roman" w:eastAsia="Times New Roman" w:hAnsi="Times New Roman" w:cs="Times New Roman"/>
          <w:i/>
          <w:iCs/>
          <w:sz w:val="24"/>
          <w:szCs w:val="24"/>
        </w:rPr>
        <w:t>Johns et al.</w:t>
      </w:r>
      <w:r w:rsidRPr="005856C9">
        <w:rPr>
          <w:rFonts w:ascii="Times New Roman" w:eastAsia="Times New Roman" w:hAnsi="Times New Roman" w:cs="Times New Roman"/>
          <w:sz w:val="24"/>
          <w:szCs w:val="24"/>
        </w:rPr>
        <w:t xml:space="preserve">, </w:t>
      </w:r>
      <w:hyperlink r:id="rId6" w:anchor="grl53974-bib-0013" w:tooltip="Link to bibliographic citation" w:history="1">
        <w:r w:rsidRPr="005856C9">
          <w:rPr>
            <w:rFonts w:ascii="Times New Roman" w:eastAsia="Times New Roman" w:hAnsi="Times New Roman" w:cs="Times New Roman"/>
            <w:color w:val="0000FF"/>
            <w:sz w:val="24"/>
            <w:szCs w:val="24"/>
            <w:u w:val="single"/>
          </w:rPr>
          <w:t>1995</w:t>
        </w:r>
      </w:hyperlink>
      <w:r w:rsidRPr="005856C9">
        <w:rPr>
          <w:rFonts w:ascii="Times New Roman" w:eastAsia="Times New Roman" w:hAnsi="Times New Roman" w:cs="Times New Roman"/>
          <w:sz w:val="24"/>
          <w:szCs w:val="24"/>
        </w:rPr>
        <w:t>]).</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GS has a sharp density front that outcrops at the surface. It also has a sharp temperature and salinity front, as has been demonstrated at the surface from shipboard surveys [</w:t>
      </w:r>
      <w:r w:rsidRPr="005856C9">
        <w:rPr>
          <w:rFonts w:ascii="Times New Roman" w:eastAsia="Times New Roman" w:hAnsi="Times New Roman" w:cs="Times New Roman"/>
          <w:i/>
          <w:iCs/>
          <w:sz w:val="24"/>
          <w:szCs w:val="24"/>
        </w:rPr>
        <w:t>Ford et al.</w:t>
      </w:r>
      <w:r w:rsidRPr="005856C9">
        <w:rPr>
          <w:rFonts w:ascii="Times New Roman" w:eastAsia="Times New Roman" w:hAnsi="Times New Roman" w:cs="Times New Roman"/>
          <w:sz w:val="24"/>
          <w:szCs w:val="24"/>
        </w:rPr>
        <w:t xml:space="preserve">, </w:t>
      </w:r>
      <w:hyperlink r:id="rId7" w:anchor="grl53974-bib-0010" w:tooltip="Link to bibliographic citation" w:history="1">
        <w:r w:rsidRPr="005856C9">
          <w:rPr>
            <w:rFonts w:ascii="Times New Roman" w:eastAsia="Times New Roman" w:hAnsi="Times New Roman" w:cs="Times New Roman"/>
            <w:color w:val="0000FF"/>
            <w:sz w:val="24"/>
            <w:szCs w:val="24"/>
            <w:u w:val="single"/>
          </w:rPr>
          <w:t>1952</w:t>
        </w:r>
      </w:hyperlink>
      <w:r w:rsidRPr="005856C9">
        <w:rPr>
          <w:rFonts w:ascii="Times New Roman" w:eastAsia="Times New Roman" w:hAnsi="Times New Roman" w:cs="Times New Roman"/>
          <w:sz w:val="24"/>
          <w:szCs w:val="24"/>
        </w:rPr>
        <w:t>] and satellite images [</w:t>
      </w:r>
      <w:r w:rsidRPr="005856C9">
        <w:rPr>
          <w:rFonts w:ascii="Times New Roman" w:eastAsia="Times New Roman" w:hAnsi="Times New Roman" w:cs="Times New Roman"/>
          <w:i/>
          <w:iCs/>
          <w:sz w:val="24"/>
          <w:szCs w:val="24"/>
        </w:rPr>
        <w:t>Churchill et al.</w:t>
      </w:r>
      <w:r w:rsidRPr="005856C9">
        <w:rPr>
          <w:rFonts w:ascii="Times New Roman" w:eastAsia="Times New Roman" w:hAnsi="Times New Roman" w:cs="Times New Roman"/>
          <w:sz w:val="24"/>
          <w:szCs w:val="24"/>
        </w:rPr>
        <w:t xml:space="preserve">, </w:t>
      </w:r>
      <w:hyperlink r:id="rId8" w:anchor="grl53974-bib-0005" w:tooltip="Link to bibliographic citation" w:history="1">
        <w:r w:rsidRPr="005856C9">
          <w:rPr>
            <w:rFonts w:ascii="Times New Roman" w:eastAsia="Times New Roman" w:hAnsi="Times New Roman" w:cs="Times New Roman"/>
            <w:color w:val="0000FF"/>
            <w:sz w:val="24"/>
            <w:szCs w:val="24"/>
            <w:u w:val="single"/>
          </w:rPr>
          <w:t>1989</w:t>
        </w:r>
      </w:hyperlink>
      <w:r w:rsidRPr="005856C9">
        <w:rPr>
          <w:rFonts w:ascii="Times New Roman" w:eastAsia="Times New Roman" w:hAnsi="Times New Roman" w:cs="Times New Roman"/>
          <w:sz w:val="24"/>
          <w:szCs w:val="24"/>
        </w:rPr>
        <w:t>]. The sharpness of the front beneath the surface has been less clear and requires high-resolution lateral sampling to resolve. The front has a sharp potential vorticity gradient [</w:t>
      </w:r>
      <w:proofErr w:type="spellStart"/>
      <w:r w:rsidRPr="005856C9">
        <w:rPr>
          <w:rFonts w:ascii="Times New Roman" w:eastAsia="Times New Roman" w:hAnsi="Times New Roman" w:cs="Times New Roman"/>
          <w:i/>
          <w:iCs/>
          <w:sz w:val="24"/>
          <w:szCs w:val="24"/>
        </w:rPr>
        <w:t>Rajamony</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9" w:anchor="grl53974-bib-0019" w:tooltip="Link to bibliographic citation" w:history="1">
        <w:r w:rsidRPr="005856C9">
          <w:rPr>
            <w:rFonts w:ascii="Times New Roman" w:eastAsia="Times New Roman" w:hAnsi="Times New Roman" w:cs="Times New Roman"/>
            <w:color w:val="0000FF"/>
            <w:sz w:val="24"/>
            <w:szCs w:val="24"/>
            <w:u w:val="single"/>
          </w:rPr>
          <w:t>2001</w:t>
        </w:r>
      </w:hyperlink>
      <w:r w:rsidRPr="005856C9">
        <w:rPr>
          <w:rFonts w:ascii="Times New Roman" w:eastAsia="Times New Roman" w:hAnsi="Times New Roman" w:cs="Times New Roman"/>
          <w:sz w:val="24"/>
          <w:szCs w:val="24"/>
        </w:rPr>
        <w:t>], and such gradients act as a barrier to lateral mixing [</w:t>
      </w:r>
      <w:r w:rsidRPr="005856C9">
        <w:rPr>
          <w:rFonts w:ascii="Times New Roman" w:eastAsia="Times New Roman" w:hAnsi="Times New Roman" w:cs="Times New Roman"/>
          <w:i/>
          <w:iCs/>
          <w:sz w:val="24"/>
          <w:szCs w:val="24"/>
        </w:rPr>
        <w:t>Marshall et al.</w:t>
      </w:r>
      <w:r w:rsidRPr="005856C9">
        <w:rPr>
          <w:rFonts w:ascii="Times New Roman" w:eastAsia="Times New Roman" w:hAnsi="Times New Roman" w:cs="Times New Roman"/>
          <w:sz w:val="24"/>
          <w:szCs w:val="24"/>
        </w:rPr>
        <w:t xml:space="preserve">, </w:t>
      </w:r>
      <w:hyperlink r:id="rId10" w:anchor="grl53974-bib-0016" w:tooltip="Link to bibliographic citation" w:history="1">
        <w:r w:rsidRPr="005856C9">
          <w:rPr>
            <w:rFonts w:ascii="Times New Roman" w:eastAsia="Times New Roman" w:hAnsi="Times New Roman" w:cs="Times New Roman"/>
            <w:color w:val="0000FF"/>
            <w:sz w:val="24"/>
            <w:szCs w:val="24"/>
            <w:u w:val="single"/>
          </w:rPr>
          <w:t>2006</w:t>
        </w:r>
      </w:hyperlink>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i/>
          <w:iCs/>
          <w:sz w:val="24"/>
          <w:szCs w:val="24"/>
        </w:rPr>
        <w:t>Naveira</w:t>
      </w:r>
      <w:proofErr w:type="spellEnd"/>
      <w:r w:rsidRPr="005856C9">
        <w:rPr>
          <w:rFonts w:ascii="Times New Roman" w:eastAsia="Times New Roman" w:hAnsi="Times New Roman" w:cs="Times New Roman"/>
          <w:i/>
          <w:iCs/>
          <w:sz w:val="24"/>
          <w:szCs w:val="24"/>
        </w:rPr>
        <w:t xml:space="preserve"> </w:t>
      </w:r>
      <w:proofErr w:type="spellStart"/>
      <w:r w:rsidRPr="005856C9">
        <w:rPr>
          <w:rFonts w:ascii="Times New Roman" w:eastAsia="Times New Roman" w:hAnsi="Times New Roman" w:cs="Times New Roman"/>
          <w:i/>
          <w:iCs/>
          <w:sz w:val="24"/>
          <w:szCs w:val="24"/>
        </w:rPr>
        <w:t>Garabato</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11" w:anchor="grl53974-bib-0017" w:tooltip="Link to bibliographic citation" w:history="1">
        <w:r w:rsidRPr="005856C9">
          <w:rPr>
            <w:rFonts w:ascii="Times New Roman" w:eastAsia="Times New Roman" w:hAnsi="Times New Roman" w:cs="Times New Roman"/>
            <w:color w:val="0000FF"/>
            <w:sz w:val="24"/>
            <w:szCs w:val="24"/>
            <w:u w:val="single"/>
          </w:rPr>
          <w:t>2011</w:t>
        </w:r>
      </w:hyperlink>
      <w:r w:rsidRPr="005856C9">
        <w:rPr>
          <w:rFonts w:ascii="Times New Roman" w:eastAsia="Times New Roman" w:hAnsi="Times New Roman" w:cs="Times New Roman"/>
          <w:sz w:val="24"/>
          <w:szCs w:val="24"/>
        </w:rPr>
        <w:t>]. Despite this barrier, property budgets indicate that there is significant exchange across the north wall [</w:t>
      </w:r>
      <w:r w:rsidRPr="005856C9">
        <w:rPr>
          <w:rFonts w:ascii="Times New Roman" w:eastAsia="Times New Roman" w:hAnsi="Times New Roman" w:cs="Times New Roman"/>
          <w:i/>
          <w:iCs/>
          <w:sz w:val="24"/>
          <w:szCs w:val="24"/>
        </w:rPr>
        <w:t>Joyce et al.</w:t>
      </w:r>
      <w:r w:rsidRPr="005856C9">
        <w:rPr>
          <w:rFonts w:ascii="Times New Roman" w:eastAsia="Times New Roman" w:hAnsi="Times New Roman" w:cs="Times New Roman"/>
          <w:sz w:val="24"/>
          <w:szCs w:val="24"/>
        </w:rPr>
        <w:t xml:space="preserve">, </w:t>
      </w:r>
      <w:hyperlink r:id="rId12" w:anchor="grl53974-bib-0014" w:tooltip="Link to bibliographic citation" w:history="1">
        <w:r w:rsidRPr="005856C9">
          <w:rPr>
            <w:rFonts w:ascii="Times New Roman" w:eastAsia="Times New Roman" w:hAnsi="Times New Roman" w:cs="Times New Roman"/>
            <w:color w:val="0000FF"/>
            <w:sz w:val="24"/>
            <w:szCs w:val="24"/>
            <w:u w:val="single"/>
          </w:rPr>
          <w:t>2013</w:t>
        </w:r>
      </w:hyperlink>
      <w:r w:rsidRPr="005856C9">
        <w:rPr>
          <w:rFonts w:ascii="Times New Roman" w:eastAsia="Times New Roman" w:hAnsi="Times New Roman" w:cs="Times New Roman"/>
          <w:sz w:val="24"/>
          <w:szCs w:val="24"/>
        </w:rPr>
        <w:t>] and that entrainment of fresh water is necessary to create the dynamically important 18° water that fills much of the upper Sargasso Sea.</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The mechanisms controlling this lateral mixing have not been identified. There are large eddies that periodically pinch off the GS and carry warm water to the north. However, some of these are </w:t>
      </w:r>
      <w:proofErr w:type="spellStart"/>
      <w:r w:rsidRPr="005856C9">
        <w:rPr>
          <w:rFonts w:ascii="Times New Roman" w:eastAsia="Times New Roman" w:hAnsi="Times New Roman" w:cs="Times New Roman"/>
          <w:sz w:val="24"/>
          <w:szCs w:val="24"/>
        </w:rPr>
        <w:t>reentrained</w:t>
      </w:r>
      <w:proofErr w:type="spellEnd"/>
      <w:r w:rsidRPr="005856C9">
        <w:rPr>
          <w:rFonts w:ascii="Times New Roman" w:eastAsia="Times New Roman" w:hAnsi="Times New Roman" w:cs="Times New Roman"/>
          <w:sz w:val="24"/>
          <w:szCs w:val="24"/>
        </w:rPr>
        <w:t xml:space="preserve"> into the GS and do not result in a net exchange. Instead, tracer budgets across the front appear to be dominated by small, </w:t>
      </w:r>
      <w:proofErr w:type="spellStart"/>
      <w:r w:rsidRPr="005856C9">
        <w:rPr>
          <w:rFonts w:ascii="Times New Roman" w:eastAsia="Times New Roman" w:hAnsi="Times New Roman" w:cs="Times New Roman"/>
          <w:sz w:val="24"/>
          <w:szCs w:val="24"/>
        </w:rPr>
        <w:t>submesoscale</w:t>
      </w:r>
      <w:proofErr w:type="spellEnd"/>
      <w:r w:rsidRPr="005856C9">
        <w:rPr>
          <w:rFonts w:ascii="Times New Roman" w:eastAsia="Times New Roman" w:hAnsi="Times New Roman" w:cs="Times New Roman"/>
          <w:sz w:val="24"/>
          <w:szCs w:val="24"/>
        </w:rPr>
        <w:t xml:space="preserve"> processes [</w:t>
      </w:r>
      <w:r w:rsidRPr="005856C9">
        <w:rPr>
          <w:rFonts w:ascii="Times New Roman" w:eastAsia="Times New Roman" w:hAnsi="Times New Roman" w:cs="Times New Roman"/>
          <w:i/>
          <w:iCs/>
          <w:sz w:val="24"/>
          <w:szCs w:val="24"/>
        </w:rPr>
        <w:t>Bower et al.</w:t>
      </w:r>
      <w:r w:rsidRPr="005856C9">
        <w:rPr>
          <w:rFonts w:ascii="Times New Roman" w:eastAsia="Times New Roman" w:hAnsi="Times New Roman" w:cs="Times New Roman"/>
          <w:sz w:val="24"/>
          <w:szCs w:val="24"/>
        </w:rPr>
        <w:t xml:space="preserve">, </w:t>
      </w:r>
      <w:hyperlink r:id="rId13" w:anchor="grl53974-bib-0004" w:tooltip="Link to bibliographic citation" w:history="1">
        <w:r w:rsidRPr="005856C9">
          <w:rPr>
            <w:rFonts w:ascii="Times New Roman" w:eastAsia="Times New Roman" w:hAnsi="Times New Roman" w:cs="Times New Roman"/>
            <w:color w:val="0000FF"/>
            <w:sz w:val="24"/>
            <w:szCs w:val="24"/>
            <w:u w:val="single"/>
          </w:rPr>
          <w:t>1985</w:t>
        </w:r>
      </w:hyperlink>
      <w:r w:rsidRPr="005856C9">
        <w:rPr>
          <w:rFonts w:ascii="Times New Roman" w:eastAsia="Times New Roman" w:hAnsi="Times New Roman" w:cs="Times New Roman"/>
          <w:sz w:val="24"/>
          <w:szCs w:val="24"/>
        </w:rPr>
        <w:t>]. To date the best direct evidence for cross-front exchange comes from the trajectories of density-following floats placed at the north wall [</w:t>
      </w:r>
      <w:r w:rsidRPr="005856C9">
        <w:rPr>
          <w:rFonts w:ascii="Times New Roman" w:eastAsia="Times New Roman" w:hAnsi="Times New Roman" w:cs="Times New Roman"/>
          <w:i/>
          <w:iCs/>
          <w:sz w:val="24"/>
          <w:szCs w:val="24"/>
        </w:rPr>
        <w:t xml:space="preserve">Bower and </w:t>
      </w:r>
      <w:proofErr w:type="spellStart"/>
      <w:r w:rsidRPr="005856C9">
        <w:rPr>
          <w:rFonts w:ascii="Times New Roman" w:eastAsia="Times New Roman" w:hAnsi="Times New Roman" w:cs="Times New Roman"/>
          <w:i/>
          <w:iCs/>
          <w:sz w:val="24"/>
          <w:szCs w:val="24"/>
        </w:rPr>
        <w:t>Rossby</w:t>
      </w:r>
      <w:proofErr w:type="spellEnd"/>
      <w:r w:rsidRPr="005856C9">
        <w:rPr>
          <w:rFonts w:ascii="Times New Roman" w:eastAsia="Times New Roman" w:hAnsi="Times New Roman" w:cs="Times New Roman"/>
          <w:sz w:val="24"/>
          <w:szCs w:val="24"/>
        </w:rPr>
        <w:t xml:space="preserve">, </w:t>
      </w:r>
      <w:hyperlink r:id="rId14" w:anchor="grl53974-bib-0001" w:tooltip="Link to bibliographic citation" w:history="1">
        <w:r w:rsidRPr="005856C9">
          <w:rPr>
            <w:rFonts w:ascii="Times New Roman" w:eastAsia="Times New Roman" w:hAnsi="Times New Roman" w:cs="Times New Roman"/>
            <w:color w:val="0000FF"/>
            <w:sz w:val="24"/>
            <w:szCs w:val="24"/>
            <w:u w:val="single"/>
          </w:rPr>
          <w:t>1989</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Bower and Lozier</w:t>
      </w:r>
      <w:r w:rsidRPr="005856C9">
        <w:rPr>
          <w:rFonts w:ascii="Times New Roman" w:eastAsia="Times New Roman" w:hAnsi="Times New Roman" w:cs="Times New Roman"/>
          <w:sz w:val="24"/>
          <w:szCs w:val="24"/>
        </w:rPr>
        <w:t xml:space="preserve">, </w:t>
      </w:r>
      <w:hyperlink r:id="rId15" w:anchor="grl53974-bib-0003" w:tooltip="Link to bibliographic citation" w:history="1">
        <w:r w:rsidRPr="005856C9">
          <w:rPr>
            <w:rFonts w:ascii="Times New Roman" w:eastAsia="Times New Roman" w:hAnsi="Times New Roman" w:cs="Times New Roman"/>
            <w:color w:val="0000FF"/>
            <w:sz w:val="24"/>
            <w:szCs w:val="24"/>
            <w:u w:val="single"/>
          </w:rPr>
          <w:t>1994</w:t>
        </w:r>
      </w:hyperlink>
      <w:r w:rsidRPr="005856C9">
        <w:rPr>
          <w:rFonts w:ascii="Times New Roman" w:eastAsia="Times New Roman" w:hAnsi="Times New Roman" w:cs="Times New Roman"/>
          <w:sz w:val="24"/>
          <w:szCs w:val="24"/>
        </w:rPr>
        <w:t xml:space="preserve">]. These floats were observed to regularly detrain from the GS, such as that of 95 floats, 26 stayed in the GS, 7 were </w:t>
      </w:r>
      <w:proofErr w:type="spellStart"/>
      <w:r w:rsidRPr="005856C9">
        <w:rPr>
          <w:rFonts w:ascii="Times New Roman" w:eastAsia="Times New Roman" w:hAnsi="Times New Roman" w:cs="Times New Roman"/>
          <w:sz w:val="24"/>
          <w:szCs w:val="24"/>
        </w:rPr>
        <w:t>detrained</w:t>
      </w:r>
      <w:proofErr w:type="spellEnd"/>
      <w:r w:rsidRPr="005856C9">
        <w:rPr>
          <w:rFonts w:ascii="Times New Roman" w:eastAsia="Times New Roman" w:hAnsi="Times New Roman" w:cs="Times New Roman"/>
          <w:sz w:val="24"/>
          <w:szCs w:val="24"/>
        </w:rPr>
        <w:t xml:space="preserve"> in rings, and 62 were </w:t>
      </w:r>
      <w:proofErr w:type="spellStart"/>
      <w:r w:rsidRPr="005856C9">
        <w:rPr>
          <w:rFonts w:ascii="Times New Roman" w:eastAsia="Times New Roman" w:hAnsi="Times New Roman" w:cs="Times New Roman"/>
          <w:sz w:val="24"/>
          <w:szCs w:val="24"/>
        </w:rPr>
        <w:t>detrained</w:t>
      </w:r>
      <w:proofErr w:type="spellEnd"/>
      <w:r w:rsidRPr="005856C9">
        <w:rPr>
          <w:rFonts w:ascii="Times New Roman" w:eastAsia="Times New Roman" w:hAnsi="Times New Roman" w:cs="Times New Roman"/>
          <w:sz w:val="24"/>
          <w:szCs w:val="24"/>
        </w:rPr>
        <w:t xml:space="preserve"> by mechanisms other than rings [</w:t>
      </w:r>
      <w:r w:rsidRPr="005856C9">
        <w:rPr>
          <w:rFonts w:ascii="Times New Roman" w:eastAsia="Times New Roman" w:hAnsi="Times New Roman" w:cs="Times New Roman"/>
          <w:i/>
          <w:iCs/>
          <w:sz w:val="24"/>
          <w:szCs w:val="24"/>
        </w:rPr>
        <w:t>Bower and Lozier</w:t>
      </w:r>
      <w:r w:rsidRPr="005856C9">
        <w:rPr>
          <w:rFonts w:ascii="Times New Roman" w:eastAsia="Times New Roman" w:hAnsi="Times New Roman" w:cs="Times New Roman"/>
          <w:sz w:val="24"/>
          <w:szCs w:val="24"/>
        </w:rPr>
        <w:t xml:space="preserve">, </w:t>
      </w:r>
      <w:hyperlink r:id="rId16" w:anchor="grl53974-bib-0003" w:tooltip="Link to bibliographic citation" w:history="1">
        <w:r w:rsidRPr="005856C9">
          <w:rPr>
            <w:rFonts w:ascii="Times New Roman" w:eastAsia="Times New Roman" w:hAnsi="Times New Roman" w:cs="Times New Roman"/>
            <w:color w:val="0000FF"/>
            <w:sz w:val="24"/>
            <w:szCs w:val="24"/>
            <w:u w:val="single"/>
          </w:rPr>
          <w:t>1994</w:t>
        </w:r>
      </w:hyperlink>
      <w:r w:rsidRPr="005856C9">
        <w:rPr>
          <w:rFonts w:ascii="Times New Roman" w:eastAsia="Times New Roman" w:hAnsi="Times New Roman" w:cs="Times New Roman"/>
          <w:sz w:val="24"/>
          <w:szCs w:val="24"/>
        </w:rPr>
        <w:t>]. Kinematic theories have been examined to explain the detrainment of the floats [</w:t>
      </w:r>
      <w:proofErr w:type="spellStart"/>
      <w:r w:rsidRPr="005856C9">
        <w:rPr>
          <w:rFonts w:ascii="Times New Roman" w:eastAsia="Times New Roman" w:hAnsi="Times New Roman" w:cs="Times New Roman"/>
          <w:i/>
          <w:iCs/>
          <w:sz w:val="24"/>
          <w:szCs w:val="24"/>
        </w:rPr>
        <w:t>Flierl</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17" w:anchor="grl53974-bib-0009" w:tooltip="Link to bibliographic citation" w:history="1">
        <w:r w:rsidRPr="005856C9">
          <w:rPr>
            <w:rFonts w:ascii="Times New Roman" w:eastAsia="Times New Roman" w:hAnsi="Times New Roman" w:cs="Times New Roman"/>
            <w:color w:val="0000FF"/>
            <w:sz w:val="24"/>
            <w:szCs w:val="24"/>
            <w:u w:val="single"/>
          </w:rPr>
          <w:t>1987</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Stern</w:t>
      </w:r>
      <w:r w:rsidRPr="005856C9">
        <w:rPr>
          <w:rFonts w:ascii="Times New Roman" w:eastAsia="Times New Roman" w:hAnsi="Times New Roman" w:cs="Times New Roman"/>
          <w:sz w:val="24"/>
          <w:szCs w:val="24"/>
        </w:rPr>
        <w:t xml:space="preserve">, </w:t>
      </w:r>
      <w:hyperlink r:id="rId18" w:anchor="grl53974-bib-0022" w:tooltip="Link to bibliographic citation" w:history="1">
        <w:r w:rsidRPr="005856C9">
          <w:rPr>
            <w:rFonts w:ascii="Times New Roman" w:eastAsia="Times New Roman" w:hAnsi="Times New Roman" w:cs="Times New Roman"/>
            <w:color w:val="0000FF"/>
            <w:sz w:val="24"/>
            <w:szCs w:val="24"/>
            <w:u w:val="single"/>
          </w:rPr>
          <w:t>1985</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Pratt et al.</w:t>
      </w:r>
      <w:r w:rsidRPr="005856C9">
        <w:rPr>
          <w:rFonts w:ascii="Times New Roman" w:eastAsia="Times New Roman" w:hAnsi="Times New Roman" w:cs="Times New Roman"/>
          <w:sz w:val="24"/>
          <w:szCs w:val="24"/>
        </w:rPr>
        <w:t xml:space="preserve">, </w:t>
      </w:r>
      <w:hyperlink r:id="rId19" w:anchor="grl53974-bib-0018" w:tooltip="Link to bibliographic citation" w:history="1">
        <w:r w:rsidRPr="005856C9">
          <w:rPr>
            <w:rFonts w:ascii="Times New Roman" w:eastAsia="Times New Roman" w:hAnsi="Times New Roman" w:cs="Times New Roman"/>
            <w:color w:val="0000FF"/>
            <w:sz w:val="24"/>
            <w:szCs w:val="24"/>
            <w:u w:val="single"/>
          </w:rPr>
          <w:t>1995</w:t>
        </w:r>
      </w:hyperlink>
      <w:r w:rsidRPr="005856C9">
        <w:rPr>
          <w:rFonts w:ascii="Times New Roman" w:eastAsia="Times New Roman" w:hAnsi="Times New Roman" w:cs="Times New Roman"/>
          <w:sz w:val="24"/>
          <w:szCs w:val="24"/>
        </w:rPr>
        <w:t>], and the similarity to satellite images of streamers of warm water detraining from the Gulf Stream has been noted. However, direct observations of the process as it occurs at depth have been lacking.</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lastRenderedPageBreak/>
        <w:t>Here we point out that the density front is accompanied by a sharp (&lt;5 km wide) and persistent temperature-</w:t>
      </w:r>
      <w:proofErr w:type="spellStart"/>
      <w:r w:rsidRPr="005856C9">
        <w:rPr>
          <w:rFonts w:ascii="Times New Roman" w:eastAsia="Times New Roman" w:hAnsi="Times New Roman" w:cs="Times New Roman"/>
          <w:sz w:val="24"/>
          <w:szCs w:val="24"/>
        </w:rPr>
        <w:t>salinty</w:t>
      </w:r>
      <w:proofErr w:type="spellEnd"/>
      <w:r w:rsidRPr="005856C9">
        <w:rPr>
          <w:rFonts w:ascii="Times New Roman" w:eastAsia="Times New Roman" w:hAnsi="Times New Roman" w:cs="Times New Roman"/>
          <w:sz w:val="24"/>
          <w:szCs w:val="24"/>
        </w:rPr>
        <w:t xml:space="preserve"> front along </w:t>
      </w:r>
      <w:proofErr w:type="spellStart"/>
      <w:r w:rsidRPr="005856C9">
        <w:rPr>
          <w:rFonts w:ascii="Times New Roman" w:eastAsia="Times New Roman" w:hAnsi="Times New Roman" w:cs="Times New Roman"/>
          <w:sz w:val="24"/>
          <w:szCs w:val="24"/>
        </w:rPr>
        <w:t>isopycnals</w:t>
      </w:r>
      <w:proofErr w:type="spellEnd"/>
      <w:r w:rsidRPr="005856C9">
        <w:rPr>
          <w:rFonts w:ascii="Times New Roman" w:eastAsia="Times New Roman" w:hAnsi="Times New Roman" w:cs="Times New Roman"/>
          <w:sz w:val="24"/>
          <w:szCs w:val="24"/>
        </w:rPr>
        <w:t>. We also present indirect evidence that there is small-scale mixing (&lt;0.5 km) on the northern cyclonic side of the GS and that the mixed water periodically peels off the GS in thin (5–10 km wide) “streamers.” We describe our experiment and the observations that it yielded before briefly discussing the implications.</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2 Methods</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In March 2012 we made high-resolution measurements of the north wall of the GS from 66°W to 60°W (Figure </w:t>
      </w:r>
      <w:hyperlink r:id="rId20"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 xml:space="preserve">), about 850 km east of where the GS separates from the North American continental slope. A </w:t>
      </w:r>
      <w:proofErr w:type="spellStart"/>
      <w:r w:rsidRPr="005856C9">
        <w:rPr>
          <w:rFonts w:ascii="Times New Roman" w:eastAsia="Times New Roman" w:hAnsi="Times New Roman" w:cs="Times New Roman"/>
          <w:sz w:val="24"/>
          <w:szCs w:val="24"/>
        </w:rPr>
        <w:t>Lagrangian</w:t>
      </w:r>
      <w:proofErr w:type="spellEnd"/>
      <w:r w:rsidRPr="005856C9">
        <w:rPr>
          <w:rFonts w:ascii="Times New Roman" w:eastAsia="Times New Roman" w:hAnsi="Times New Roman" w:cs="Times New Roman"/>
          <w:sz w:val="24"/>
          <w:szCs w:val="24"/>
        </w:rPr>
        <w:t xml:space="preserve"> float [</w:t>
      </w:r>
      <w:proofErr w:type="spellStart"/>
      <w:r w:rsidRPr="005856C9">
        <w:rPr>
          <w:rFonts w:ascii="Times New Roman" w:eastAsia="Times New Roman" w:hAnsi="Times New Roman" w:cs="Times New Roman"/>
          <w:i/>
          <w:iCs/>
          <w:sz w:val="24"/>
          <w:szCs w:val="24"/>
        </w:rPr>
        <w:t>D'Asaro</w:t>
      </w:r>
      <w:proofErr w:type="spellEnd"/>
      <w:r w:rsidRPr="005856C9">
        <w:rPr>
          <w:rFonts w:ascii="Times New Roman" w:eastAsia="Times New Roman" w:hAnsi="Times New Roman" w:cs="Times New Roman"/>
          <w:sz w:val="24"/>
          <w:szCs w:val="24"/>
        </w:rPr>
        <w:t xml:space="preserve">, </w:t>
      </w:r>
      <w:hyperlink r:id="rId21" w:anchor="grl53974-bib-0007" w:tooltip="Link to bibliographic citation" w:history="1">
        <w:r w:rsidRPr="005856C9">
          <w:rPr>
            <w:rFonts w:ascii="Times New Roman" w:eastAsia="Times New Roman" w:hAnsi="Times New Roman" w:cs="Times New Roman"/>
            <w:color w:val="0000FF"/>
            <w:sz w:val="24"/>
            <w:szCs w:val="24"/>
            <w:u w:val="single"/>
          </w:rPr>
          <w:t>2003</w:t>
        </w:r>
      </w:hyperlink>
      <w:r w:rsidRPr="005856C9">
        <w:rPr>
          <w:rFonts w:ascii="Times New Roman" w:eastAsia="Times New Roman" w:hAnsi="Times New Roman" w:cs="Times New Roman"/>
          <w:sz w:val="24"/>
          <w:szCs w:val="24"/>
        </w:rPr>
        <w:t>] was placed in the Gulf Stream front based on a brief cross-stream survey and programmed to match the density of the surface mixed layer (upper 30 m). The float moved downstream at a mean speed of 1.4 m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The R/V </w:t>
      </w:r>
      <w:r w:rsidRPr="005856C9">
        <w:rPr>
          <w:rFonts w:ascii="Times New Roman" w:eastAsia="Times New Roman" w:hAnsi="Times New Roman" w:cs="Times New Roman"/>
          <w:i/>
          <w:iCs/>
          <w:sz w:val="24"/>
          <w:szCs w:val="24"/>
        </w:rPr>
        <w:t>Knorr</w:t>
      </w:r>
      <w:r w:rsidRPr="005856C9">
        <w:rPr>
          <w:rFonts w:ascii="Times New Roman" w:eastAsia="Times New Roman" w:hAnsi="Times New Roman" w:cs="Times New Roman"/>
          <w:sz w:val="24"/>
          <w:szCs w:val="24"/>
        </w:rPr>
        <w:t xml:space="preserve"> tracked the float and deployed a Chelsea Instruments </w:t>
      </w:r>
      <w:proofErr w:type="spellStart"/>
      <w:r w:rsidRPr="005856C9">
        <w:rPr>
          <w:rFonts w:ascii="Times New Roman" w:eastAsia="Times New Roman" w:hAnsi="Times New Roman" w:cs="Times New Roman"/>
          <w:sz w:val="24"/>
          <w:szCs w:val="24"/>
        </w:rPr>
        <w:t>TriAxus</w:t>
      </w:r>
      <w:proofErr w:type="spellEnd"/>
      <w:r w:rsidRPr="005856C9">
        <w:rPr>
          <w:rFonts w:ascii="Times New Roman" w:eastAsia="Times New Roman" w:hAnsi="Times New Roman" w:cs="Times New Roman"/>
          <w:sz w:val="24"/>
          <w:szCs w:val="24"/>
        </w:rPr>
        <w:t xml:space="preserve"> that collected temperature, salinity, and pressure (CTD) on a 200 m deep </w:t>
      </w:r>
      <w:proofErr w:type="spellStart"/>
      <w:r w:rsidRPr="005856C9">
        <w:rPr>
          <w:rFonts w:ascii="Times New Roman" w:eastAsia="Times New Roman" w:hAnsi="Times New Roman" w:cs="Times New Roman"/>
          <w:sz w:val="24"/>
          <w:szCs w:val="24"/>
        </w:rPr>
        <w:t>sawtooth</w:t>
      </w:r>
      <w:proofErr w:type="spellEnd"/>
      <w:r w:rsidRPr="005856C9">
        <w:rPr>
          <w:rFonts w:ascii="Times New Roman" w:eastAsia="Times New Roman" w:hAnsi="Times New Roman" w:cs="Times New Roman"/>
          <w:sz w:val="24"/>
          <w:szCs w:val="24"/>
        </w:rPr>
        <w:t xml:space="preserve"> with approximately 1 km lateral spacing in a 10 km box-shaped pattern relative to the float (Figure </w:t>
      </w:r>
      <w:hyperlink r:id="rId22"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 xml:space="preserve">, magenta). R/V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performed larger cross sections approximately 30 km across the front, trying to intercept the float on each front crossing. R/V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was deploying a Rolls Royce Marine Moving Vessel Profiler equipped with a CTD that profiled to 200 m approximately every 1 km. Both ships had a 300 kHz RDI acoustic Doppler current profiler (ADCP) collecting currents on 2 m vertical scale averaged every 5 min (approximately 1 km lateral scale), collected and processed using UHDAS and CODAS [</w:t>
      </w:r>
      <w:r w:rsidRPr="005856C9">
        <w:rPr>
          <w:rFonts w:ascii="Times New Roman" w:eastAsia="Times New Roman" w:hAnsi="Times New Roman" w:cs="Times New Roman"/>
          <w:i/>
          <w:iCs/>
          <w:sz w:val="24"/>
          <w:szCs w:val="24"/>
        </w:rPr>
        <w:t>Firing et al.</w:t>
      </w:r>
      <w:r w:rsidRPr="005856C9">
        <w:rPr>
          <w:rFonts w:ascii="Times New Roman" w:eastAsia="Times New Roman" w:hAnsi="Times New Roman" w:cs="Times New Roman"/>
          <w:sz w:val="24"/>
          <w:szCs w:val="24"/>
        </w:rPr>
        <w:t xml:space="preserve">, </w:t>
      </w:r>
      <w:hyperlink r:id="rId23" w:anchor="grl53974-bib-0008" w:tooltip="Link to bibliographic citation" w:history="1">
        <w:r w:rsidRPr="005856C9">
          <w:rPr>
            <w:rFonts w:ascii="Times New Roman" w:eastAsia="Times New Roman" w:hAnsi="Times New Roman" w:cs="Times New Roman"/>
            <w:color w:val="0000FF"/>
            <w:sz w:val="24"/>
            <w:szCs w:val="24"/>
            <w:u w:val="single"/>
          </w:rPr>
          <w:t>2012</w:t>
        </w:r>
      </w:hyperlink>
      <w:r w:rsidRPr="005856C9">
        <w:rPr>
          <w:rFonts w:ascii="Times New Roman" w:eastAsia="Times New Roman" w:hAnsi="Times New Roman" w:cs="Times New Roman"/>
          <w:sz w:val="24"/>
          <w:szCs w:val="24"/>
        </w:rPr>
        <w:t xml:space="preserve">; </w:t>
      </w:r>
      <w:hyperlink r:id="rId24" w:tgtFrame="_blank" w:tooltip="Link to external resource: http://currents.soest.hawaii.edu" w:history="1">
        <w:r w:rsidRPr="005856C9">
          <w:rPr>
            <w:rFonts w:ascii="Times New Roman" w:eastAsia="Times New Roman" w:hAnsi="Times New Roman" w:cs="Times New Roman"/>
            <w:color w:val="0000FF"/>
            <w:sz w:val="24"/>
            <w:szCs w:val="24"/>
            <w:u w:val="single"/>
          </w:rPr>
          <w:t>http://currents.soest.hawaii.edu</w:t>
        </w:r>
      </w:hyperlink>
      <w:r w:rsidRPr="005856C9">
        <w:rPr>
          <w:rFonts w:ascii="Times New Roman" w:eastAsia="Times New Roman" w:hAnsi="Times New Roman" w:cs="Times New Roman"/>
          <w:sz w:val="24"/>
          <w:szCs w:val="24"/>
        </w:rPr>
        <w:t xml:space="preserve">]. Velocities are put into a float-following frame as a proxy for along front and across front, with </w:t>
      </w:r>
      <w:r w:rsidRPr="005856C9">
        <w:rPr>
          <w:rFonts w:ascii="Times New Roman" w:eastAsia="Times New Roman" w:hAnsi="Times New Roman" w:cs="Times New Roman"/>
          <w:i/>
          <w:iCs/>
          <w:sz w:val="24"/>
          <w:szCs w:val="24"/>
        </w:rPr>
        <w:t>u</w:t>
      </w:r>
      <w:r w:rsidRPr="005856C9">
        <w:rPr>
          <w:rFonts w:ascii="Times New Roman" w:eastAsia="Times New Roman" w:hAnsi="Times New Roman" w:cs="Times New Roman"/>
          <w:sz w:val="24"/>
          <w:szCs w:val="24"/>
        </w:rPr>
        <w:t xml:space="preserve"> being defined as along the floats path and </w:t>
      </w:r>
      <w:r w:rsidRPr="005856C9">
        <w:rPr>
          <w:rFonts w:ascii="Times New Roman" w:eastAsia="Times New Roman" w:hAnsi="Times New Roman" w:cs="Times New Roman"/>
          <w:i/>
          <w:iCs/>
          <w:sz w:val="24"/>
          <w:szCs w:val="24"/>
        </w:rPr>
        <w:t>v</w:t>
      </w:r>
      <w:r w:rsidRPr="005856C9">
        <w:rPr>
          <w:rFonts w:ascii="Times New Roman" w:eastAsia="Times New Roman" w:hAnsi="Times New Roman" w:cs="Times New Roman"/>
          <w:sz w:val="24"/>
          <w:szCs w:val="24"/>
        </w:rPr>
        <w:t xml:space="preserve"> as perpendicular to the path and to the north. Velocity data at 2 m vertical resolution reached about 130 m and were supplemented at deeper depths with data from 75 kHz RDI ADCPs, with 8 m vertical resolution.</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color w:val="0000FF"/>
          <w:sz w:val="24"/>
          <w:szCs w:val="24"/>
        </w:rPr>
        <w:lastRenderedPageBreak/>
        <w:drawing>
          <wp:inline distT="0" distB="0" distL="0" distR="0">
            <wp:extent cx="10134600" cy="5095875"/>
            <wp:effectExtent l="0" t="0" r="0" b="9525"/>
            <wp:docPr id="16" name="Picture 16" descr="Figure 1. ">
              <a:hlinkClick xmlns:a="http://schemas.openxmlformats.org/drawingml/2006/main" r:id="rId25" tgtFrame="&quot;figureViewer&quot;" tooltip="&quot;Open Figure 1.  in figure view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 ">
                      <a:hlinkClick r:id="rId25" tgtFrame="&quot;figureViewer&quot;" tooltip="&quot;Open Figure 1.  in figure viewer&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34600" cy="5095875"/>
                    </a:xfrm>
                    <a:prstGeom prst="rect">
                      <a:avLst/>
                    </a:prstGeom>
                    <a:noFill/>
                    <a:ln>
                      <a:noFill/>
                    </a:ln>
                  </pic:spPr>
                </pic:pic>
              </a:graphicData>
            </a:graphic>
          </wp:inline>
        </w:drawing>
      </w:r>
    </w:p>
    <w:p w:rsidR="005856C9" w:rsidRPr="005856C9" w:rsidRDefault="005856C9" w:rsidP="005856C9">
      <w:pPr>
        <w:spacing w:before="100" w:beforeAutospacing="1" w:after="100" w:afterAutospacing="1" w:line="240" w:lineRule="auto"/>
        <w:outlineLvl w:val="3"/>
        <w:rPr>
          <w:rFonts w:ascii="Times New Roman" w:eastAsia="Times New Roman" w:hAnsi="Times New Roman" w:cs="Times New Roman"/>
          <w:b/>
          <w:bCs/>
          <w:sz w:val="24"/>
          <w:szCs w:val="24"/>
        </w:rPr>
      </w:pPr>
      <w:r w:rsidRPr="005856C9">
        <w:rPr>
          <w:rFonts w:ascii="Times New Roman" w:eastAsia="Times New Roman" w:hAnsi="Times New Roman" w:cs="Times New Roman"/>
          <w:b/>
          <w:bCs/>
          <w:sz w:val="24"/>
          <w:szCs w:val="24"/>
        </w:rPr>
        <w:t xml:space="preserve">Figure 1. </w:t>
      </w:r>
    </w:p>
    <w:p w:rsidR="005856C9" w:rsidRPr="005856C9" w:rsidRDefault="005856C9" w:rsidP="005856C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27" w:anchor="figure-viewer-grl53974-fig-0001" w:tgtFrame="figureViewer" w:history="1">
        <w:r w:rsidRPr="005856C9">
          <w:rPr>
            <w:rFonts w:ascii="Times New Roman" w:eastAsia="Times New Roman" w:hAnsi="Times New Roman" w:cs="Times New Roman"/>
            <w:color w:val="0000FF"/>
            <w:sz w:val="24"/>
            <w:szCs w:val="24"/>
            <w:u w:val="single"/>
          </w:rPr>
          <w:t>Open in figure viewer</w:t>
        </w:r>
      </w:hyperlink>
    </w:p>
    <w:p w:rsidR="005856C9" w:rsidRPr="005856C9" w:rsidRDefault="005856C9" w:rsidP="005856C9">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28" w:history="1">
        <w:r w:rsidRPr="005856C9">
          <w:rPr>
            <w:rFonts w:ascii="Times New Roman" w:eastAsia="Times New Roman" w:hAnsi="Times New Roman" w:cs="Times New Roman"/>
            <w:color w:val="0000FF"/>
            <w:sz w:val="24"/>
            <w:szCs w:val="24"/>
            <w:u w:val="single"/>
          </w:rPr>
          <w:t xml:space="preserve">Download </w:t>
        </w:r>
        <w:proofErr w:type="spellStart"/>
        <w:r w:rsidRPr="005856C9">
          <w:rPr>
            <w:rFonts w:ascii="Times New Roman" w:eastAsia="Times New Roman" w:hAnsi="Times New Roman" w:cs="Times New Roman"/>
            <w:color w:val="0000FF"/>
            <w:sz w:val="24"/>
            <w:szCs w:val="24"/>
            <w:u w:val="single"/>
          </w:rPr>
          <w:t>Powerpoint</w:t>
        </w:r>
        <w:proofErr w:type="spellEnd"/>
        <w:r w:rsidRPr="005856C9">
          <w:rPr>
            <w:rFonts w:ascii="Times New Roman" w:eastAsia="Times New Roman" w:hAnsi="Times New Roman" w:cs="Times New Roman"/>
            <w:color w:val="0000FF"/>
            <w:sz w:val="24"/>
            <w:szCs w:val="24"/>
            <w:u w:val="single"/>
          </w:rPr>
          <w:t xml:space="preserve"> slide</w:t>
        </w:r>
      </w:hyperlink>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The experimental design. (inset) The experiment site on the north wall of the Gulf Stream, between 66 and 60°W, as shown in an AVHRR satellite image of sea surface temperature (SST). (main) Detailed SST image composed from two satellite images. The GS is warm and delineated by a sharp front. The small </w:t>
      </w:r>
      <w:proofErr w:type="spellStart"/>
      <w:r w:rsidRPr="005856C9">
        <w:rPr>
          <w:rFonts w:ascii="Times New Roman" w:eastAsia="Times New Roman" w:hAnsi="Times New Roman" w:cs="Times New Roman"/>
          <w:sz w:val="24"/>
          <w:szCs w:val="24"/>
        </w:rPr>
        <w:t>submesoscale</w:t>
      </w:r>
      <w:proofErr w:type="spellEnd"/>
      <w:r w:rsidRPr="005856C9">
        <w:rPr>
          <w:rFonts w:ascii="Times New Roman" w:eastAsia="Times New Roman" w:hAnsi="Times New Roman" w:cs="Times New Roman"/>
          <w:sz w:val="24"/>
          <w:szCs w:val="24"/>
        </w:rPr>
        <w:t xml:space="preserve"> structures north of the front are the focus of this paper. The satellite images are a composite from early in the observation period (AVHRR 6 March) and late (MODIS, 9 March). A </w:t>
      </w:r>
      <w:proofErr w:type="spellStart"/>
      <w:r w:rsidRPr="005856C9">
        <w:rPr>
          <w:rFonts w:ascii="Times New Roman" w:eastAsia="Times New Roman" w:hAnsi="Times New Roman" w:cs="Times New Roman"/>
          <w:sz w:val="24"/>
          <w:szCs w:val="24"/>
        </w:rPr>
        <w:t>Lagrangian</w:t>
      </w:r>
      <w:proofErr w:type="spellEnd"/>
      <w:r w:rsidRPr="005856C9">
        <w:rPr>
          <w:rFonts w:ascii="Times New Roman" w:eastAsia="Times New Roman" w:hAnsi="Times New Roman" w:cs="Times New Roman"/>
          <w:sz w:val="24"/>
          <w:szCs w:val="24"/>
        </w:rPr>
        <w:t xml:space="preserve"> float was deployed in the front (black curve), and the ship tracks bracketed the float's position (green: R/V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magenta: R/V </w:t>
      </w:r>
      <w:r w:rsidRPr="005856C9">
        <w:rPr>
          <w:rFonts w:ascii="Times New Roman" w:eastAsia="Times New Roman" w:hAnsi="Times New Roman" w:cs="Times New Roman"/>
          <w:i/>
          <w:iCs/>
          <w:sz w:val="24"/>
          <w:szCs w:val="24"/>
        </w:rPr>
        <w:t>Knorr</w:t>
      </w:r>
      <w:r w:rsidRPr="005856C9">
        <w:rPr>
          <w:rFonts w:ascii="Times New Roman" w:eastAsia="Times New Roman" w:hAnsi="Times New Roman" w:cs="Times New Roman"/>
          <w:sz w:val="24"/>
          <w:szCs w:val="24"/>
        </w:rPr>
        <w:t xml:space="preserve">). R/V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cross sections labeled a–d are shown in Figures </w:t>
      </w:r>
      <w:hyperlink r:id="rId29"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w:t>
      </w:r>
      <w:hyperlink r:id="rId30"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d.</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Data were interpolated onto a cube delineated by depth surfaces by creating a two-dimensional interpolation onto a grid via </w:t>
      </w:r>
      <w:proofErr w:type="spellStart"/>
      <w:r w:rsidRPr="005856C9">
        <w:rPr>
          <w:rFonts w:ascii="Times New Roman" w:eastAsia="Times New Roman" w:hAnsi="Times New Roman" w:cs="Times New Roman"/>
          <w:sz w:val="24"/>
          <w:szCs w:val="24"/>
        </w:rPr>
        <w:t>Delauney</w:t>
      </w:r>
      <w:proofErr w:type="spellEnd"/>
      <w:r w:rsidRPr="005856C9">
        <w:rPr>
          <w:rFonts w:ascii="Times New Roman" w:eastAsia="Times New Roman" w:hAnsi="Times New Roman" w:cs="Times New Roman"/>
          <w:sz w:val="24"/>
          <w:szCs w:val="24"/>
        </w:rPr>
        <w:t xml:space="preserve"> triangulation at each depth; no extrapolation was </w:t>
      </w:r>
      <w:r w:rsidRPr="005856C9">
        <w:rPr>
          <w:rFonts w:ascii="Times New Roman" w:eastAsia="Times New Roman" w:hAnsi="Times New Roman" w:cs="Times New Roman"/>
          <w:sz w:val="24"/>
          <w:szCs w:val="24"/>
        </w:rPr>
        <w:lastRenderedPageBreak/>
        <w:t>performed. Data on the 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(chosen as a midpoint of the streamer density range) were assembled at each grid point by finding the first occurrence of that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in depth. Potential vorticity is calculated from the three-dimensional grid as </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sz w:val="24"/>
          <w:szCs w:val="24"/>
        </w:rPr>
        <w:drawing>
          <wp:inline distT="0" distB="0" distL="0" distR="0">
            <wp:extent cx="1666875" cy="333375"/>
            <wp:effectExtent l="0" t="0" r="9525" b="9525"/>
            <wp:docPr id="15" name="Picture 15"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splay m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6875" cy="333375"/>
                    </a:xfrm>
                    <a:prstGeom prst="rect">
                      <a:avLst/>
                    </a:prstGeom>
                    <a:noFill/>
                    <a:ln>
                      <a:noFill/>
                    </a:ln>
                  </pic:spPr>
                </pic:pic>
              </a:graphicData>
            </a:graphic>
          </wp:inline>
        </w:drawing>
      </w:r>
      <w:r w:rsidRPr="005856C9">
        <w:rPr>
          <w:rFonts w:ascii="Times New Roman" w:eastAsia="Times New Roman" w:hAnsi="Times New Roman" w:cs="Times New Roman"/>
          <w:sz w:val="24"/>
          <w:szCs w:val="24"/>
        </w:rPr>
        <w:t>(1)</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where </w:t>
      </w:r>
      <w:r w:rsidRPr="005856C9">
        <w:rPr>
          <w:rFonts w:ascii="Times New Roman" w:eastAsia="Times New Roman" w:hAnsi="Times New Roman" w:cs="Times New Roman"/>
          <w:i/>
          <w:iCs/>
          <w:sz w:val="24"/>
          <w:szCs w:val="24"/>
        </w:rPr>
        <w:t>f</w:t>
      </w:r>
      <w:r w:rsidRPr="005856C9">
        <w:rPr>
          <w:rFonts w:ascii="Times New Roman" w:eastAsia="Times New Roman" w:hAnsi="Times New Roman" w:cs="Times New Roman"/>
          <w:sz w:val="24"/>
          <w:szCs w:val="24"/>
        </w:rPr>
        <w:t xml:space="preserve"> is the Coriolis frequency and </w:t>
      </w:r>
      <w:r w:rsidRPr="005856C9">
        <w:rPr>
          <w:rFonts w:ascii="Times New Roman" w:eastAsia="Times New Roman" w:hAnsi="Times New Roman" w:cs="Times New Roman"/>
          <w:i/>
          <w:iCs/>
          <w:sz w:val="24"/>
          <w:szCs w:val="24"/>
        </w:rPr>
        <w:t>g</w:t>
      </w:r>
      <w:r w:rsidRPr="005856C9">
        <w:rPr>
          <w:rFonts w:ascii="Times New Roman" w:eastAsia="Times New Roman" w:hAnsi="Times New Roman" w:cs="Times New Roman"/>
          <w:sz w:val="24"/>
          <w:szCs w:val="24"/>
        </w:rPr>
        <w:t xml:space="preserve"> the gravitational acceleration. The bracketed term is twice the angular velocity, including the planet's rotation, and the gradient of density represents the stretching or compression of the water column. In the GS, the potential vorticity is dominated by contributions from the vertical density gradient, </w:t>
      </w:r>
      <w:r w:rsidRPr="005856C9">
        <w:rPr>
          <w:rFonts w:ascii="Times New Roman" w:eastAsia="Times New Roman" w:hAnsi="Times New Roman" w:cs="Times New Roman"/>
          <w:noProof/>
          <w:sz w:val="24"/>
          <w:szCs w:val="24"/>
        </w:rPr>
        <w:drawing>
          <wp:inline distT="0" distB="0" distL="0" distR="0">
            <wp:extent cx="704850" cy="257175"/>
            <wp:effectExtent l="0" t="0" r="0" b="9525"/>
            <wp:docPr id="14" name="Picture 14" descr="math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 formu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Pr="005856C9">
        <w:rPr>
          <w:rFonts w:ascii="Times New Roman" w:eastAsia="Times New Roman" w:hAnsi="Times New Roman" w:cs="Times New Roman"/>
          <w:sz w:val="24"/>
          <w:szCs w:val="24"/>
        </w:rPr>
        <w:t xml:space="preserve">and the cross-stream gradient of the along-stream velocity, which was used to approximate potential vorticity from two-dimensional sections: </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sz w:val="24"/>
          <w:szCs w:val="24"/>
        </w:rPr>
        <w:drawing>
          <wp:inline distT="0" distB="0" distL="0" distR="0">
            <wp:extent cx="1362075" cy="390525"/>
            <wp:effectExtent l="0" t="0" r="9525" b="9525"/>
            <wp:docPr id="13" name="Picture 13"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splay mat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2075" cy="390525"/>
                    </a:xfrm>
                    <a:prstGeom prst="rect">
                      <a:avLst/>
                    </a:prstGeom>
                    <a:noFill/>
                    <a:ln>
                      <a:noFill/>
                    </a:ln>
                  </pic:spPr>
                </pic:pic>
              </a:graphicData>
            </a:graphic>
          </wp:inline>
        </w:drawing>
      </w:r>
      <w:r w:rsidRPr="005856C9">
        <w:rPr>
          <w:rFonts w:ascii="Times New Roman" w:eastAsia="Times New Roman" w:hAnsi="Times New Roman" w:cs="Times New Roman"/>
          <w:sz w:val="24"/>
          <w:szCs w:val="24"/>
        </w:rPr>
        <w:t>(2)</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At select times during the float drifts, fluorescein dye releases (100 kg per release) were conducted at depths as close as possible to the float. Dye was pumped down a hose to a tow package deployed off the side of the ship, consisting of a CTD and a dye diffuser. Prior to injection, the dye was mixed with alcohol and ambient sea water to bring it to within 0.001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of the float's target density. Initial dimensions of the dye streak were ≈1 km along stream, ≈100 m cross stream (after wake adjustment), and ranging from 1 to 5 m in the vertical. The </w:t>
      </w:r>
      <w:proofErr w:type="spellStart"/>
      <w:r w:rsidRPr="005856C9">
        <w:rPr>
          <w:rFonts w:ascii="Times New Roman" w:eastAsia="Times New Roman" w:hAnsi="Times New Roman" w:cs="Times New Roman"/>
          <w:sz w:val="24"/>
          <w:szCs w:val="24"/>
        </w:rPr>
        <w:t>TriAxus</w:t>
      </w:r>
      <w:proofErr w:type="spellEnd"/>
      <w:r w:rsidRPr="005856C9">
        <w:rPr>
          <w:rFonts w:ascii="Times New Roman" w:eastAsia="Times New Roman" w:hAnsi="Times New Roman" w:cs="Times New Roman"/>
          <w:sz w:val="24"/>
          <w:szCs w:val="24"/>
        </w:rPr>
        <w:t xml:space="preserve"> system on the R/V </w:t>
      </w:r>
      <w:r w:rsidRPr="005856C9">
        <w:rPr>
          <w:rFonts w:ascii="Times New Roman" w:eastAsia="Times New Roman" w:hAnsi="Times New Roman" w:cs="Times New Roman"/>
          <w:i/>
          <w:iCs/>
          <w:sz w:val="24"/>
          <w:szCs w:val="24"/>
        </w:rPr>
        <w:t>Knorr</w:t>
      </w:r>
      <w:r w:rsidRPr="005856C9">
        <w:rPr>
          <w:rFonts w:ascii="Times New Roman" w:eastAsia="Times New Roman" w:hAnsi="Times New Roman" w:cs="Times New Roman"/>
          <w:sz w:val="24"/>
          <w:szCs w:val="24"/>
        </w:rPr>
        <w:t xml:space="preserve"> tracked the fluorescein from its CTD package.</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Numerical simulations of the GS were performed with the Regional Oceanic Modeling System (ROMS) [</w:t>
      </w:r>
      <w:proofErr w:type="spellStart"/>
      <w:r w:rsidRPr="005856C9">
        <w:rPr>
          <w:rFonts w:ascii="Times New Roman" w:eastAsia="Times New Roman" w:hAnsi="Times New Roman" w:cs="Times New Roman"/>
          <w:i/>
          <w:iCs/>
          <w:sz w:val="24"/>
          <w:szCs w:val="24"/>
        </w:rPr>
        <w:t>Shchepetkin</w:t>
      </w:r>
      <w:proofErr w:type="spellEnd"/>
      <w:r w:rsidRPr="005856C9">
        <w:rPr>
          <w:rFonts w:ascii="Times New Roman" w:eastAsia="Times New Roman" w:hAnsi="Times New Roman" w:cs="Times New Roman"/>
          <w:i/>
          <w:iCs/>
          <w:sz w:val="24"/>
          <w:szCs w:val="24"/>
        </w:rPr>
        <w:t xml:space="preserve"> and McWilliams</w:t>
      </w:r>
      <w:r w:rsidRPr="005856C9">
        <w:rPr>
          <w:rFonts w:ascii="Times New Roman" w:eastAsia="Times New Roman" w:hAnsi="Times New Roman" w:cs="Times New Roman"/>
          <w:sz w:val="24"/>
          <w:szCs w:val="24"/>
        </w:rPr>
        <w:t xml:space="preserve">, </w:t>
      </w:r>
      <w:hyperlink r:id="rId34" w:anchor="grl53974-bib-0020" w:tooltip="Link to bibliographic citation" w:history="1">
        <w:r w:rsidRPr="005856C9">
          <w:rPr>
            <w:rFonts w:ascii="Times New Roman" w:eastAsia="Times New Roman" w:hAnsi="Times New Roman" w:cs="Times New Roman"/>
            <w:color w:val="0000FF"/>
            <w:sz w:val="24"/>
            <w:szCs w:val="24"/>
            <w:u w:val="single"/>
          </w:rPr>
          <w:t>2005</w:t>
        </w:r>
      </w:hyperlink>
      <w:r w:rsidRPr="005856C9">
        <w:rPr>
          <w:rFonts w:ascii="Times New Roman" w:eastAsia="Times New Roman" w:hAnsi="Times New Roman" w:cs="Times New Roman"/>
          <w:sz w:val="24"/>
          <w:szCs w:val="24"/>
        </w:rPr>
        <w:t xml:space="preserve">]. The simulation has a horizontal resolution of 500 m and 50 vertical levels. The model domain spans 1000 km by 800 km and covers a region of the GS downstream from its separation from the U.S. continental slope. Boundary conditions are supplied by a sequence of two lower resolution simulations that span the entire GS region and the Atlantic basin, respectively. The simulation is forced by daily winds and diurnally modulated surface fluxes. The modeling approach is described in detail in </w:t>
      </w:r>
      <w:proofErr w:type="spellStart"/>
      <w:r w:rsidRPr="005856C9">
        <w:rPr>
          <w:rFonts w:ascii="Times New Roman" w:eastAsia="Times New Roman" w:hAnsi="Times New Roman" w:cs="Times New Roman"/>
          <w:i/>
          <w:iCs/>
          <w:sz w:val="24"/>
          <w:szCs w:val="24"/>
        </w:rPr>
        <w:t>Gula</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w:t>
      </w:r>
      <w:hyperlink r:id="rId35" w:anchor="grl53974-bib-0012" w:tooltip="Link to bibliographic citation" w:history="1">
        <w:r w:rsidRPr="005856C9">
          <w:rPr>
            <w:rFonts w:ascii="Times New Roman" w:eastAsia="Times New Roman" w:hAnsi="Times New Roman" w:cs="Times New Roman"/>
            <w:color w:val="0000FF"/>
            <w:sz w:val="24"/>
            <w:szCs w:val="24"/>
            <w:u w:val="single"/>
          </w:rPr>
          <w:t>2015</w:t>
        </w:r>
      </w:hyperlink>
      <w:r w:rsidRPr="005856C9">
        <w:rPr>
          <w:rFonts w:ascii="Times New Roman" w:eastAsia="Times New Roman" w:hAnsi="Times New Roman" w:cs="Times New Roman"/>
          <w:sz w:val="24"/>
          <w:szCs w:val="24"/>
        </w:rPr>
        <w:t>].</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Neutrally buoyant </w:t>
      </w:r>
      <w:proofErr w:type="spellStart"/>
      <w:r w:rsidRPr="005856C9">
        <w:rPr>
          <w:rFonts w:ascii="Times New Roman" w:eastAsia="Times New Roman" w:hAnsi="Times New Roman" w:cs="Times New Roman"/>
          <w:sz w:val="24"/>
          <w:szCs w:val="24"/>
        </w:rPr>
        <w:t>Lagrangian</w:t>
      </w:r>
      <w:proofErr w:type="spellEnd"/>
      <w:r w:rsidRPr="005856C9">
        <w:rPr>
          <w:rFonts w:ascii="Times New Roman" w:eastAsia="Times New Roman" w:hAnsi="Times New Roman" w:cs="Times New Roman"/>
          <w:sz w:val="24"/>
          <w:szCs w:val="24"/>
        </w:rPr>
        <w:t xml:space="preserve"> (flow-following) particles were seeded into the model at a time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 xml:space="preserve"> and </w:t>
      </w:r>
      <w:proofErr w:type="spellStart"/>
      <w:r w:rsidRPr="005856C9">
        <w:rPr>
          <w:rFonts w:ascii="Times New Roman" w:eastAsia="Times New Roman" w:hAnsi="Times New Roman" w:cs="Times New Roman"/>
          <w:sz w:val="24"/>
          <w:szCs w:val="24"/>
        </w:rPr>
        <w:t>advected</w:t>
      </w:r>
      <w:proofErr w:type="spellEnd"/>
      <w:r w:rsidRPr="005856C9">
        <w:rPr>
          <w:rFonts w:ascii="Times New Roman" w:eastAsia="Times New Roman" w:hAnsi="Times New Roman" w:cs="Times New Roman"/>
          <w:sz w:val="24"/>
          <w:szCs w:val="24"/>
        </w:rPr>
        <w:t xml:space="preserve"> both backward and forward in time by the model velocity fields without additional dispersion from the model's mixing processes [</w:t>
      </w:r>
      <w:proofErr w:type="spellStart"/>
      <w:r w:rsidRPr="005856C9">
        <w:rPr>
          <w:rFonts w:ascii="Times New Roman" w:eastAsia="Times New Roman" w:hAnsi="Times New Roman" w:cs="Times New Roman"/>
          <w:i/>
          <w:iCs/>
          <w:sz w:val="24"/>
          <w:szCs w:val="24"/>
        </w:rPr>
        <w:t>Gula</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36" w:anchor="grl53974-bib-0011" w:tooltip="Link to bibliographic citation" w:history="1">
        <w:r w:rsidRPr="005856C9">
          <w:rPr>
            <w:rFonts w:ascii="Times New Roman" w:eastAsia="Times New Roman" w:hAnsi="Times New Roman" w:cs="Times New Roman"/>
            <w:color w:val="0000FF"/>
            <w:sz w:val="24"/>
            <w:szCs w:val="24"/>
            <w:u w:val="single"/>
          </w:rPr>
          <w:t>2014</w:t>
        </w:r>
      </w:hyperlink>
      <w:r w:rsidRPr="005856C9">
        <w:rPr>
          <w:rFonts w:ascii="Times New Roman" w:eastAsia="Times New Roman" w:hAnsi="Times New Roman" w:cs="Times New Roman"/>
          <w:sz w:val="24"/>
          <w:szCs w:val="24"/>
        </w:rPr>
        <w:t xml:space="preserve">]. A fourth-order </w:t>
      </w:r>
      <w:proofErr w:type="spellStart"/>
      <w:r w:rsidRPr="005856C9">
        <w:rPr>
          <w:rFonts w:ascii="Times New Roman" w:eastAsia="Times New Roman" w:hAnsi="Times New Roman" w:cs="Times New Roman"/>
          <w:sz w:val="24"/>
          <w:szCs w:val="24"/>
        </w:rPr>
        <w:t>Runge-Kutta</w:t>
      </w:r>
      <w:proofErr w:type="spellEnd"/>
      <w:r w:rsidRPr="005856C9">
        <w:rPr>
          <w:rFonts w:ascii="Times New Roman" w:eastAsia="Times New Roman" w:hAnsi="Times New Roman" w:cs="Times New Roman"/>
          <w:sz w:val="24"/>
          <w:szCs w:val="24"/>
        </w:rPr>
        <w:t xml:space="preserve"> method with a time step </w:t>
      </w:r>
      <w:proofErr w:type="spellStart"/>
      <w:r w:rsidRPr="005856C9">
        <w:rPr>
          <w:rFonts w:ascii="Times New Roman" w:eastAsia="Times New Roman" w:hAnsi="Times New Roman" w:cs="Times New Roman"/>
          <w:sz w:val="24"/>
          <w:szCs w:val="24"/>
        </w:rPr>
        <w:t>d</w:t>
      </w:r>
      <w:r w:rsidRPr="005856C9">
        <w:rPr>
          <w:rFonts w:ascii="Times New Roman" w:eastAsia="Times New Roman" w:hAnsi="Times New Roman" w:cs="Times New Roman"/>
          <w:i/>
          <w:iCs/>
          <w:sz w:val="24"/>
          <w:szCs w:val="24"/>
        </w:rPr>
        <w:t>t</w:t>
      </w:r>
      <w:proofErr w:type="spellEnd"/>
      <w:r w:rsidRPr="005856C9">
        <w:rPr>
          <w:rFonts w:ascii="Times New Roman" w:eastAsia="Times New Roman" w:hAnsi="Times New Roman" w:cs="Times New Roman"/>
          <w:sz w:val="24"/>
          <w:szCs w:val="24"/>
        </w:rPr>
        <w:t xml:space="preserve"> = 1 s was used to compute particle advection. Velocity and tracer fields were interpolated at the positions of the particles using cubic spline interpolation in both the horizontal and vertical directions. We linearly interpolated hourly outputs in time from the simulation to get sufficiently frequent and temporally smooth velocity sampling for accurate parcel advection.</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3 Observations</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lastRenderedPageBreak/>
        <w:t>During these observations, the GS had a shallow meander crest at 65°W (Figure </w:t>
      </w:r>
      <w:hyperlink r:id="rId37"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b) followed by a long concave region (63°W) and then another large crest (61°W). Satellite measurements show the sharp temperature changes across the front, superimposed with thin intermediate-temperature (15–18°C) streamers detraining to the north at approximately 65°W, 64°W, and at the crest of the large meander at 61°W. An older streamer that has rolled up can also be seen at 62°W. The ships passed through the three newer streamers providing a detailed observation of their underwater structure.</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front consists of density surfaces that slope up toward the north (Figures </w:t>
      </w:r>
      <w:hyperlink r:id="rId38"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w:t>
      </w:r>
      <w:hyperlink r:id="rId39"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d). The water along density surfaces is saltier (and warmer) in the GS, and fresher (and colder) to the north. The transition between the two water masses is remarkably abrupt, occurring over less than 5 km. This sharpness persists from the westernmost section during the cruise (71.5°W) to the easternmost (60.5°W). Some cross sections show lateral interleaving of salinity north of the front deeper than 70 m (Figure </w:t>
      </w:r>
      <w:hyperlink r:id="rId40"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 with approximately 5 km wide salinity anomalies (</w:t>
      </w:r>
      <w:r w:rsidRPr="005856C9">
        <w:rPr>
          <w:rFonts w:ascii="Times New Roman" w:eastAsia="Times New Roman" w:hAnsi="Times New Roman" w:cs="Times New Roman"/>
          <w:i/>
          <w:iCs/>
          <w:sz w:val="24"/>
          <w:szCs w:val="24"/>
        </w:rPr>
        <w:t>S</w:t>
      </w:r>
      <w:r w:rsidRPr="005856C9">
        <w:rPr>
          <w:rFonts w:ascii="Times New Roman" w:eastAsia="Times New Roman" w:hAnsi="Times New Roman" w:cs="Times New Roman"/>
          <w:sz w:val="24"/>
          <w:szCs w:val="24"/>
        </w:rPr>
        <w:t>≈36.15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practical salinity unit). These anomalies move slower than the front (Figure </w:t>
      </w:r>
      <w:hyperlink r:id="rId41"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e) and have high potential vorticity that is normally associated with the front (Figure </w:t>
      </w:r>
      <w:hyperlink r:id="rId42"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i). The surface signature of the streamers (as seen in Figure </w:t>
      </w:r>
      <w:hyperlink r:id="rId43"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b) can be also seen in these cross sections as saltier “surface” water (Figures </w:t>
      </w:r>
      <w:hyperlink r:id="rId44"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w:t>
      </w:r>
      <w:hyperlink r:id="rId45"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d), but the temperature-salinity (T/S) characteristics are not as distinct because of cooling by the atmosphere.</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color w:val="0000FF"/>
          <w:sz w:val="24"/>
          <w:szCs w:val="24"/>
        </w:rPr>
        <w:lastRenderedPageBreak/>
        <w:drawing>
          <wp:inline distT="0" distB="0" distL="0" distR="0">
            <wp:extent cx="10134600" cy="8420100"/>
            <wp:effectExtent l="0" t="0" r="0" b="0"/>
            <wp:docPr id="12" name="Picture 12" descr="Figure 2. ">
              <a:hlinkClick xmlns:a="http://schemas.openxmlformats.org/drawingml/2006/main" r:id="rId46" tgtFrame="&quot;figureViewer&quot;" tooltip="&quot;Open Figure 2.  in figure view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2. ">
                      <a:hlinkClick r:id="rId46" tgtFrame="&quot;figureViewer&quot;" tooltip="&quot;Open Figure 2.  in figure viewer&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34600" cy="8420100"/>
                    </a:xfrm>
                    <a:prstGeom prst="rect">
                      <a:avLst/>
                    </a:prstGeom>
                    <a:noFill/>
                    <a:ln>
                      <a:noFill/>
                    </a:ln>
                  </pic:spPr>
                </pic:pic>
              </a:graphicData>
            </a:graphic>
          </wp:inline>
        </w:drawing>
      </w:r>
    </w:p>
    <w:p w:rsidR="005856C9" w:rsidRPr="005856C9" w:rsidRDefault="005856C9" w:rsidP="005856C9">
      <w:pPr>
        <w:spacing w:before="100" w:beforeAutospacing="1" w:after="100" w:afterAutospacing="1" w:line="240" w:lineRule="auto"/>
        <w:outlineLvl w:val="3"/>
        <w:rPr>
          <w:rFonts w:ascii="Times New Roman" w:eastAsia="Times New Roman" w:hAnsi="Times New Roman" w:cs="Times New Roman"/>
          <w:b/>
          <w:bCs/>
          <w:sz w:val="24"/>
          <w:szCs w:val="24"/>
        </w:rPr>
      </w:pPr>
      <w:r w:rsidRPr="005856C9">
        <w:rPr>
          <w:rFonts w:ascii="Times New Roman" w:eastAsia="Times New Roman" w:hAnsi="Times New Roman" w:cs="Times New Roman"/>
          <w:b/>
          <w:bCs/>
          <w:sz w:val="24"/>
          <w:szCs w:val="24"/>
        </w:rPr>
        <w:lastRenderedPageBreak/>
        <w:t xml:space="preserve">Figure 2. </w:t>
      </w:r>
    </w:p>
    <w:p w:rsidR="005856C9" w:rsidRPr="005856C9" w:rsidRDefault="005856C9" w:rsidP="005856C9">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48" w:anchor="figure-viewer-grl53974-fig-0002" w:tgtFrame="figureViewer" w:history="1">
        <w:r w:rsidRPr="005856C9">
          <w:rPr>
            <w:rFonts w:ascii="Times New Roman" w:eastAsia="Times New Roman" w:hAnsi="Times New Roman" w:cs="Times New Roman"/>
            <w:color w:val="0000FF"/>
            <w:sz w:val="24"/>
            <w:szCs w:val="24"/>
            <w:u w:val="single"/>
          </w:rPr>
          <w:t>Open in figure viewer</w:t>
        </w:r>
      </w:hyperlink>
    </w:p>
    <w:p w:rsidR="005856C9" w:rsidRPr="005856C9" w:rsidRDefault="005856C9" w:rsidP="005856C9">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49" w:history="1">
        <w:r w:rsidRPr="005856C9">
          <w:rPr>
            <w:rFonts w:ascii="Times New Roman" w:eastAsia="Times New Roman" w:hAnsi="Times New Roman" w:cs="Times New Roman"/>
            <w:color w:val="0000FF"/>
            <w:sz w:val="24"/>
            <w:szCs w:val="24"/>
            <w:u w:val="single"/>
          </w:rPr>
          <w:t xml:space="preserve">Download </w:t>
        </w:r>
        <w:proofErr w:type="spellStart"/>
        <w:r w:rsidRPr="005856C9">
          <w:rPr>
            <w:rFonts w:ascii="Times New Roman" w:eastAsia="Times New Roman" w:hAnsi="Times New Roman" w:cs="Times New Roman"/>
            <w:color w:val="0000FF"/>
            <w:sz w:val="24"/>
            <w:szCs w:val="24"/>
            <w:u w:val="single"/>
          </w:rPr>
          <w:t>Powerpoint</w:t>
        </w:r>
        <w:proofErr w:type="spellEnd"/>
        <w:r w:rsidRPr="005856C9">
          <w:rPr>
            <w:rFonts w:ascii="Times New Roman" w:eastAsia="Times New Roman" w:hAnsi="Times New Roman" w:cs="Times New Roman"/>
            <w:color w:val="0000FF"/>
            <w:sz w:val="24"/>
            <w:szCs w:val="24"/>
            <w:u w:val="single"/>
          </w:rPr>
          <w:t xml:space="preserve"> slide</w:t>
        </w:r>
      </w:hyperlink>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Cross sections of data collected across the Gulf Stream. </w:t>
      </w:r>
      <w:r w:rsidRPr="005856C9">
        <w:rPr>
          <w:rFonts w:ascii="Times New Roman" w:eastAsia="Times New Roman" w:hAnsi="Times New Roman" w:cs="Times New Roman"/>
          <w:i/>
          <w:iCs/>
          <w:sz w:val="24"/>
          <w:szCs w:val="24"/>
        </w:rPr>
        <w:t>Y</w:t>
      </w:r>
      <w:r w:rsidRPr="005856C9">
        <w:rPr>
          <w:rFonts w:ascii="Times New Roman" w:eastAsia="Times New Roman" w:hAnsi="Times New Roman" w:cs="Times New Roman"/>
          <w:sz w:val="24"/>
          <w:szCs w:val="24"/>
        </w:rPr>
        <w:t xml:space="preserve"> is the cross-stream distance perpendicular to the path of the float, positive being northward. The four columns correspond to the four sections labeled a–d in Figure </w:t>
      </w:r>
      <w:hyperlink r:id="rId50"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 xml:space="preserve">. Potential density is contoured in black and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is magenta. (a) The farthest upstream section (65°W) and (d) the farthest downstream (63.75°W, Figure </w:t>
      </w:r>
      <w:hyperlink r:id="rId51"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 xml:space="preserve">). (e–h) Downstream velocity calculated relative to the float's trajectory by removing the float's mean speed of </w:t>
      </w:r>
      <w:proofErr w:type="spellStart"/>
      <w:r w:rsidRPr="005856C9">
        <w:rPr>
          <w:rFonts w:ascii="Times New Roman" w:eastAsia="Times New Roman" w:hAnsi="Times New Roman" w:cs="Times New Roman"/>
          <w:i/>
          <w:iCs/>
          <w:sz w:val="24"/>
          <w:szCs w:val="24"/>
        </w:rPr>
        <w:t>u</w:t>
      </w:r>
      <w:r w:rsidRPr="005856C9">
        <w:rPr>
          <w:rFonts w:ascii="Times New Roman" w:eastAsia="Times New Roman" w:hAnsi="Times New Roman" w:cs="Times New Roman"/>
          <w:sz w:val="24"/>
          <w:szCs w:val="24"/>
          <w:vertAlign w:val="subscript"/>
        </w:rPr>
        <w:t>float</w:t>
      </w:r>
      <w:proofErr w:type="spellEnd"/>
      <w:r w:rsidRPr="005856C9">
        <w:rPr>
          <w:rFonts w:ascii="Times New Roman" w:eastAsia="Times New Roman" w:hAnsi="Times New Roman" w:cs="Times New Roman"/>
          <w:sz w:val="24"/>
          <w:szCs w:val="24"/>
        </w:rPr>
        <w:t>=1.4 m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for the observation period. Green contours are regions in temperature-salinity space labeled “streamers” in Figure </w:t>
      </w:r>
      <w:hyperlink r:id="rId52" w:anchor="grl53974-fig-0003" w:tooltip="Link to figure" w:history="1">
        <w:r w:rsidRPr="005856C9">
          <w:rPr>
            <w:rFonts w:ascii="Times New Roman" w:eastAsia="Times New Roman" w:hAnsi="Times New Roman" w:cs="Times New Roman"/>
            <w:color w:val="0000FF"/>
            <w:sz w:val="24"/>
            <w:szCs w:val="24"/>
            <w:u w:val="single"/>
          </w:rPr>
          <w:t>3</w:t>
        </w:r>
      </w:hyperlink>
      <w:r w:rsidRPr="005856C9">
        <w:rPr>
          <w:rFonts w:ascii="Times New Roman" w:eastAsia="Times New Roman" w:hAnsi="Times New Roman" w:cs="Times New Roman"/>
          <w:sz w:val="24"/>
          <w:szCs w:val="24"/>
        </w:rPr>
        <w:t>. (</w:t>
      </w:r>
      <w:proofErr w:type="spellStart"/>
      <w:r w:rsidRPr="005856C9">
        <w:rPr>
          <w:rFonts w:ascii="Times New Roman" w:eastAsia="Times New Roman" w:hAnsi="Times New Roman" w:cs="Times New Roman"/>
          <w:sz w:val="24"/>
          <w:szCs w:val="24"/>
        </w:rPr>
        <w:t>i</w:t>
      </w:r>
      <w:proofErr w:type="spellEnd"/>
      <w:r w:rsidRPr="005856C9">
        <w:rPr>
          <w:rFonts w:ascii="Times New Roman" w:eastAsia="Times New Roman" w:hAnsi="Times New Roman" w:cs="Times New Roman"/>
          <w:sz w:val="24"/>
          <w:szCs w:val="24"/>
        </w:rPr>
        <w:t>–l) Potential vorticity anomaly.</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temperature-salinity (T/S) relationship of this data shows the contrast between the GS and the subpolar water as two distinct modes (Figure </w:t>
      </w:r>
      <w:hyperlink r:id="rId53" w:anchor="grl53974-fig-0003" w:tooltip="Link to figure" w:history="1">
        <w:r w:rsidRPr="005856C9">
          <w:rPr>
            <w:rFonts w:ascii="Times New Roman" w:eastAsia="Times New Roman" w:hAnsi="Times New Roman" w:cs="Times New Roman"/>
            <w:color w:val="0000FF"/>
            <w:sz w:val="24"/>
            <w:szCs w:val="24"/>
            <w:u w:val="single"/>
          </w:rPr>
          <w:t>3</w:t>
        </w:r>
      </w:hyperlink>
      <w:r w:rsidRPr="005856C9">
        <w:rPr>
          <w:rFonts w:ascii="Times New Roman" w:eastAsia="Times New Roman" w:hAnsi="Times New Roman" w:cs="Times New Roman"/>
          <w:sz w:val="24"/>
          <w:szCs w:val="24"/>
        </w:rPr>
        <w:t>, labeled “North” and “Gulf Stream”), except near the surface where the water masses are strongly affected by the atmosphere. For the deeper water, there is a third distinct population between the two larger modes in T/S space representing water in the salinity anomalies that we have labeled as “streamers.” The distinctness in the T/S space of the streamers indicates that after the GS and subpolar waters mixed, the partially mixed water continued to mix, coalescing it in T/S space so that it forms an almost separate water mass. Below, we further differentiate water in this T/S class as either “attached” to the GS or “detached.”</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color w:val="0000FF"/>
          <w:sz w:val="24"/>
          <w:szCs w:val="24"/>
        </w:rPr>
        <w:lastRenderedPageBreak/>
        <w:drawing>
          <wp:inline distT="0" distB="0" distL="0" distR="0">
            <wp:extent cx="8477250" cy="6657975"/>
            <wp:effectExtent l="0" t="0" r="0" b="9525"/>
            <wp:docPr id="11" name="Picture 11" descr="Figure 3. ">
              <a:hlinkClick xmlns:a="http://schemas.openxmlformats.org/drawingml/2006/main" r:id="rId54" tgtFrame="&quot;figureViewer&quot;" tooltip="&quot;Open Figure 3.  in figure view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 ">
                      <a:hlinkClick r:id="rId54" tgtFrame="&quot;figureViewer&quot;" tooltip="&quot;Open Figure 3.  in figure viewer&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77250" cy="6657975"/>
                    </a:xfrm>
                    <a:prstGeom prst="rect">
                      <a:avLst/>
                    </a:prstGeom>
                    <a:noFill/>
                    <a:ln>
                      <a:noFill/>
                    </a:ln>
                  </pic:spPr>
                </pic:pic>
              </a:graphicData>
            </a:graphic>
          </wp:inline>
        </w:drawing>
      </w:r>
    </w:p>
    <w:p w:rsidR="005856C9" w:rsidRPr="005856C9" w:rsidRDefault="005856C9" w:rsidP="005856C9">
      <w:pPr>
        <w:spacing w:before="100" w:beforeAutospacing="1" w:after="100" w:afterAutospacing="1" w:line="240" w:lineRule="auto"/>
        <w:outlineLvl w:val="3"/>
        <w:rPr>
          <w:rFonts w:ascii="Times New Roman" w:eastAsia="Times New Roman" w:hAnsi="Times New Roman" w:cs="Times New Roman"/>
          <w:b/>
          <w:bCs/>
          <w:sz w:val="24"/>
          <w:szCs w:val="24"/>
        </w:rPr>
      </w:pPr>
      <w:r w:rsidRPr="005856C9">
        <w:rPr>
          <w:rFonts w:ascii="Times New Roman" w:eastAsia="Times New Roman" w:hAnsi="Times New Roman" w:cs="Times New Roman"/>
          <w:b/>
          <w:bCs/>
          <w:sz w:val="24"/>
          <w:szCs w:val="24"/>
        </w:rPr>
        <w:t xml:space="preserve">Figure 3. </w:t>
      </w:r>
    </w:p>
    <w:p w:rsidR="005856C9" w:rsidRPr="005856C9" w:rsidRDefault="005856C9" w:rsidP="005856C9">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6" w:anchor="figure-viewer-grl53974-fig-0003" w:tgtFrame="figureViewer" w:history="1">
        <w:r w:rsidRPr="005856C9">
          <w:rPr>
            <w:rFonts w:ascii="Times New Roman" w:eastAsia="Times New Roman" w:hAnsi="Times New Roman" w:cs="Times New Roman"/>
            <w:color w:val="0000FF"/>
            <w:sz w:val="24"/>
            <w:szCs w:val="24"/>
            <w:u w:val="single"/>
          </w:rPr>
          <w:t>Open in figure viewer</w:t>
        </w:r>
      </w:hyperlink>
    </w:p>
    <w:p w:rsidR="005856C9" w:rsidRPr="005856C9" w:rsidRDefault="005856C9" w:rsidP="005856C9">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57" w:history="1">
        <w:r w:rsidRPr="005856C9">
          <w:rPr>
            <w:rFonts w:ascii="Times New Roman" w:eastAsia="Times New Roman" w:hAnsi="Times New Roman" w:cs="Times New Roman"/>
            <w:color w:val="0000FF"/>
            <w:sz w:val="24"/>
            <w:szCs w:val="24"/>
            <w:u w:val="single"/>
          </w:rPr>
          <w:t xml:space="preserve">Download </w:t>
        </w:r>
        <w:proofErr w:type="spellStart"/>
        <w:r w:rsidRPr="005856C9">
          <w:rPr>
            <w:rFonts w:ascii="Times New Roman" w:eastAsia="Times New Roman" w:hAnsi="Times New Roman" w:cs="Times New Roman"/>
            <w:color w:val="0000FF"/>
            <w:sz w:val="24"/>
            <w:szCs w:val="24"/>
            <w:u w:val="single"/>
          </w:rPr>
          <w:t>Powerpoint</w:t>
        </w:r>
        <w:proofErr w:type="spellEnd"/>
        <w:r w:rsidRPr="005856C9">
          <w:rPr>
            <w:rFonts w:ascii="Times New Roman" w:eastAsia="Times New Roman" w:hAnsi="Times New Roman" w:cs="Times New Roman"/>
            <w:color w:val="0000FF"/>
            <w:sz w:val="24"/>
            <w:szCs w:val="24"/>
            <w:u w:val="single"/>
          </w:rPr>
          <w:t xml:space="preserve"> slide</w:t>
        </w:r>
      </w:hyperlink>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Logarithmically scaled histogram of 1 m by 1 km data points in temperature-salinity space (colors) of all the measurements in the occupation of the Gulf Stream. Between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 xml:space="preserve">=26.1 and </w:t>
      </w:r>
      <w:proofErr w:type="spellStart"/>
      <w:r w:rsidRPr="005856C9">
        <w:rPr>
          <w:rFonts w:ascii="Times New Roman" w:eastAsia="Times New Roman" w:hAnsi="Times New Roman" w:cs="Times New Roman"/>
          <w:i/>
          <w:iCs/>
          <w:sz w:val="24"/>
          <w:szCs w:val="24"/>
        </w:rPr>
        <w:lastRenderedPageBreak/>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there is a class of water distinct from the salty GS water and the fresh water to the north that we label “streamers” and delineate with a green box in T/S space. This water is contoured in green in Figures </w:t>
      </w:r>
      <w:hyperlink r:id="rId58"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e–</w:t>
      </w:r>
      <w:hyperlink r:id="rId59"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l.</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Looking at the GS in </w:t>
      </w:r>
      <w:proofErr w:type="spellStart"/>
      <w:r w:rsidRPr="005856C9">
        <w:rPr>
          <w:rFonts w:ascii="Times New Roman" w:eastAsia="Times New Roman" w:hAnsi="Times New Roman" w:cs="Times New Roman"/>
          <w:sz w:val="24"/>
          <w:szCs w:val="24"/>
        </w:rPr>
        <w:t>plan</w:t>
      </w:r>
      <w:proofErr w:type="spellEnd"/>
      <w:r w:rsidRPr="005856C9">
        <w:rPr>
          <w:rFonts w:ascii="Times New Roman" w:eastAsia="Times New Roman" w:hAnsi="Times New Roman" w:cs="Times New Roman"/>
          <w:sz w:val="24"/>
          <w:szCs w:val="24"/>
        </w:rPr>
        <w:t xml:space="preserve"> view along the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(Figure </w:t>
      </w:r>
      <w:hyperlink r:id="rId60" w:anchor="grl53974-fig-0004" w:tooltip="Link to figure" w:history="1">
        <w:r w:rsidRPr="005856C9">
          <w:rPr>
            <w:rFonts w:ascii="Times New Roman" w:eastAsia="Times New Roman" w:hAnsi="Times New Roman" w:cs="Times New Roman"/>
            <w:color w:val="0000FF"/>
            <w:sz w:val="24"/>
            <w:szCs w:val="24"/>
            <w:u w:val="single"/>
          </w:rPr>
          <w:t>4</w:t>
        </w:r>
      </w:hyperlink>
      <w:r w:rsidRPr="005856C9">
        <w:rPr>
          <w:rFonts w:ascii="Times New Roman" w:eastAsia="Times New Roman" w:hAnsi="Times New Roman" w:cs="Times New Roman"/>
          <w:sz w:val="24"/>
          <w:szCs w:val="24"/>
        </w:rPr>
        <w:t>a), we see that the mixed water that makes up the streamers is connected along the length of our observations, with a width that averages just less than 4 km (Figure </w:t>
      </w:r>
      <w:hyperlink r:id="rId61" w:anchor="grl53974-fig-0004" w:tooltip="Link to figure" w:history="1">
        <w:r w:rsidRPr="005856C9">
          <w:rPr>
            <w:rFonts w:ascii="Times New Roman" w:eastAsia="Times New Roman" w:hAnsi="Times New Roman" w:cs="Times New Roman"/>
            <w:color w:val="0000FF"/>
            <w:sz w:val="24"/>
            <w:szCs w:val="24"/>
            <w:u w:val="single"/>
          </w:rPr>
          <w:t>4</w:t>
        </w:r>
      </w:hyperlink>
      <w:r w:rsidRPr="005856C9">
        <w:rPr>
          <w:rFonts w:ascii="Times New Roman" w:eastAsia="Times New Roman" w:hAnsi="Times New Roman" w:cs="Times New Roman"/>
          <w:sz w:val="24"/>
          <w:szCs w:val="24"/>
        </w:rPr>
        <w:t>b). The first detached streamer (64.5°W) is horizontally connected over 100 km and is about 5 km wide and at least 150 m deep. Where the streamer is the most detached (Figure </w:t>
      </w:r>
      <w:hyperlink r:id="rId62"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 the main front is the sharpest of the four cross sections. Downstream of this streamer, the mixed water thins before the eastern meander (60.5°W) where there is a second streamer. Farther downstream, the mixed water almost disappears by the last cross section (59°W).</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color w:val="0000FF"/>
          <w:sz w:val="24"/>
          <w:szCs w:val="24"/>
        </w:rPr>
        <w:lastRenderedPageBreak/>
        <w:drawing>
          <wp:inline distT="0" distB="0" distL="0" distR="0">
            <wp:extent cx="9563100" cy="13649325"/>
            <wp:effectExtent l="0" t="0" r="0" b="9525"/>
            <wp:docPr id="10" name="Picture 10" descr="Figure 4. ">
              <a:hlinkClick xmlns:a="http://schemas.openxmlformats.org/drawingml/2006/main" r:id="rId63" tgtFrame="&quot;figureViewer&quot;" tooltip="&quot;Open Figure 4.  in figure view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4. ">
                      <a:hlinkClick r:id="rId63" tgtFrame="&quot;figureViewer&quot;" tooltip="&quot;Open Figure 4.  in figure viewer&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63100" cy="13649325"/>
                    </a:xfrm>
                    <a:prstGeom prst="rect">
                      <a:avLst/>
                    </a:prstGeom>
                    <a:noFill/>
                    <a:ln>
                      <a:noFill/>
                    </a:ln>
                  </pic:spPr>
                </pic:pic>
              </a:graphicData>
            </a:graphic>
          </wp:inline>
        </w:drawing>
      </w:r>
    </w:p>
    <w:p w:rsidR="005856C9" w:rsidRPr="005856C9" w:rsidRDefault="005856C9" w:rsidP="005856C9">
      <w:pPr>
        <w:spacing w:before="100" w:beforeAutospacing="1" w:after="100" w:afterAutospacing="1" w:line="240" w:lineRule="auto"/>
        <w:outlineLvl w:val="3"/>
        <w:rPr>
          <w:rFonts w:ascii="Times New Roman" w:eastAsia="Times New Roman" w:hAnsi="Times New Roman" w:cs="Times New Roman"/>
          <w:b/>
          <w:bCs/>
          <w:sz w:val="24"/>
          <w:szCs w:val="24"/>
        </w:rPr>
      </w:pPr>
      <w:r w:rsidRPr="005856C9">
        <w:rPr>
          <w:rFonts w:ascii="Times New Roman" w:eastAsia="Times New Roman" w:hAnsi="Times New Roman" w:cs="Times New Roman"/>
          <w:b/>
          <w:bCs/>
          <w:sz w:val="24"/>
          <w:szCs w:val="24"/>
        </w:rPr>
        <w:lastRenderedPageBreak/>
        <w:t xml:space="preserve">Figure 4. </w:t>
      </w:r>
    </w:p>
    <w:p w:rsidR="005856C9" w:rsidRPr="005856C9" w:rsidRDefault="005856C9" w:rsidP="005856C9">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65" w:anchor="figure-viewer-grl53974-fig-0004" w:tgtFrame="figureViewer" w:history="1">
        <w:r w:rsidRPr="005856C9">
          <w:rPr>
            <w:rFonts w:ascii="Times New Roman" w:eastAsia="Times New Roman" w:hAnsi="Times New Roman" w:cs="Times New Roman"/>
            <w:color w:val="0000FF"/>
            <w:sz w:val="24"/>
            <w:szCs w:val="24"/>
            <w:u w:val="single"/>
          </w:rPr>
          <w:t>Open in figure viewer</w:t>
        </w:r>
      </w:hyperlink>
    </w:p>
    <w:p w:rsidR="005856C9" w:rsidRPr="005856C9" w:rsidRDefault="005856C9" w:rsidP="005856C9">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66" w:history="1">
        <w:r w:rsidRPr="005856C9">
          <w:rPr>
            <w:rFonts w:ascii="Times New Roman" w:eastAsia="Times New Roman" w:hAnsi="Times New Roman" w:cs="Times New Roman"/>
            <w:color w:val="0000FF"/>
            <w:sz w:val="24"/>
            <w:szCs w:val="24"/>
            <w:u w:val="single"/>
          </w:rPr>
          <w:t xml:space="preserve">Download </w:t>
        </w:r>
        <w:proofErr w:type="spellStart"/>
        <w:r w:rsidRPr="005856C9">
          <w:rPr>
            <w:rFonts w:ascii="Times New Roman" w:eastAsia="Times New Roman" w:hAnsi="Times New Roman" w:cs="Times New Roman"/>
            <w:color w:val="0000FF"/>
            <w:sz w:val="24"/>
            <w:szCs w:val="24"/>
            <w:u w:val="single"/>
          </w:rPr>
          <w:t>Powerpoint</w:t>
        </w:r>
        <w:proofErr w:type="spellEnd"/>
        <w:r w:rsidRPr="005856C9">
          <w:rPr>
            <w:rFonts w:ascii="Times New Roman" w:eastAsia="Times New Roman" w:hAnsi="Times New Roman" w:cs="Times New Roman"/>
            <w:color w:val="0000FF"/>
            <w:sz w:val="24"/>
            <w:szCs w:val="24"/>
            <w:u w:val="single"/>
          </w:rPr>
          <w:t xml:space="preserve"> slide</w:t>
        </w:r>
      </w:hyperlink>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(a) Interpolation of salinity, velocity, and potential vorticity anomaly onto the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plotted geographically (with a small exaggeration of scale in the north-south direction, and the latter two fields offset slightly to the south-east). The ship track for the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is plotted in black, and the four cross sections in Figure </w:t>
      </w:r>
      <w:hyperlink r:id="rId67"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 xml:space="preserve"> are plotted in magenta. The streamer water is contoured in green. (b) Width of the streamer water averaged between 110 and 185 m, attached to the GS (green line), detached (blue line), and total (grey line); a water parcel is considered “attached” if there is no more than 1 km of water from the fresher water class to the north. (c) Transport of the streamer water relative to </w:t>
      </w:r>
      <w:r w:rsidRPr="005856C9">
        <w:rPr>
          <w:rFonts w:ascii="Times New Roman" w:eastAsia="Times New Roman" w:hAnsi="Times New Roman" w:cs="Times New Roman"/>
          <w:i/>
          <w:iCs/>
          <w:sz w:val="24"/>
          <w:szCs w:val="24"/>
        </w:rPr>
        <w:t>u</w:t>
      </w:r>
      <w:r w:rsidRPr="005856C9">
        <w:rPr>
          <w:rFonts w:ascii="Times New Roman" w:eastAsia="Times New Roman" w:hAnsi="Times New Roman" w:cs="Times New Roman"/>
          <w:sz w:val="24"/>
          <w:szCs w:val="24"/>
        </w:rPr>
        <w:t xml:space="preserve"> = 1.65 m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(blue), chosen to make the transport of the water attached to the GS (green) approximately zero.</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We can estimate the rate of detrainment from the first streamer (64.5°W). It starts on the fast side of the front with water flowing approximately 0.1–0.25 m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faster than the float (Figure </w:t>
      </w:r>
      <w:hyperlink r:id="rId68"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h). Upstream, where it is detached (Figure </w:t>
      </w:r>
      <w:hyperlink r:id="rId69"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e), it is flowing almost 0.2–0.5 m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slower than the float. Integrating the transport relative to the attached water just downstream, we see that the streamer detrains 0.2–0.25 × 10</w:t>
      </w:r>
      <w:r w:rsidRPr="005856C9">
        <w:rPr>
          <w:rFonts w:ascii="Times New Roman" w:eastAsia="Times New Roman" w:hAnsi="Times New Roman" w:cs="Times New Roman"/>
          <w:sz w:val="24"/>
          <w:szCs w:val="24"/>
          <w:vertAlign w:val="superscript"/>
        </w:rPr>
        <w:t>6</w:t>
      </w:r>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of water (Figure </w:t>
      </w:r>
      <w:hyperlink r:id="rId70" w:anchor="grl53974-fig-0004" w:tooltip="Link to figure" w:history="1">
        <w:r w:rsidRPr="005856C9">
          <w:rPr>
            <w:rFonts w:ascii="Times New Roman" w:eastAsia="Times New Roman" w:hAnsi="Times New Roman" w:cs="Times New Roman"/>
            <w:color w:val="0000FF"/>
            <w:sz w:val="24"/>
            <w:szCs w:val="24"/>
            <w:u w:val="single"/>
          </w:rPr>
          <w:t>4</w:t>
        </w:r>
      </w:hyperlink>
      <w:r w:rsidRPr="005856C9">
        <w:rPr>
          <w:rFonts w:ascii="Times New Roman" w:eastAsia="Times New Roman" w:hAnsi="Times New Roman" w:cs="Times New Roman"/>
          <w:sz w:val="24"/>
          <w:szCs w:val="24"/>
        </w:rPr>
        <w:t>c). This estimate is quite rough, given that the fully detached streamer was only sampled 3 times, the arbitrary division between “attached” and “detached” water, and the overall inhomogeneity of the water mass, but it serves as a rough estimate until better measurements can be made.</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The streamers also appear to move up through the water column along </w:t>
      </w:r>
      <w:proofErr w:type="spellStart"/>
      <w:r w:rsidRPr="005856C9">
        <w:rPr>
          <w:rFonts w:ascii="Times New Roman" w:eastAsia="Times New Roman" w:hAnsi="Times New Roman" w:cs="Times New Roman"/>
          <w:sz w:val="24"/>
          <w:szCs w:val="24"/>
        </w:rPr>
        <w:t>isopycnals</w:t>
      </w:r>
      <w:proofErr w:type="spellEnd"/>
      <w:r w:rsidRPr="005856C9">
        <w:rPr>
          <w:rFonts w:ascii="Times New Roman" w:eastAsia="Times New Roman" w:hAnsi="Times New Roman" w:cs="Times New Roman"/>
          <w:sz w:val="24"/>
          <w:szCs w:val="24"/>
        </w:rPr>
        <w:t xml:space="preserve"> as water parcels are stretched vertically. While we </w:t>
      </w:r>
      <w:proofErr w:type="spellStart"/>
      <w:r w:rsidRPr="005856C9">
        <w:rPr>
          <w:rFonts w:ascii="Times New Roman" w:eastAsia="Times New Roman" w:hAnsi="Times New Roman" w:cs="Times New Roman"/>
          <w:sz w:val="24"/>
          <w:szCs w:val="24"/>
        </w:rPr>
        <w:t>can not</w:t>
      </w:r>
      <w:proofErr w:type="spellEnd"/>
      <w:r w:rsidRPr="005856C9">
        <w:rPr>
          <w:rFonts w:ascii="Times New Roman" w:eastAsia="Times New Roman" w:hAnsi="Times New Roman" w:cs="Times New Roman"/>
          <w:sz w:val="24"/>
          <w:szCs w:val="24"/>
        </w:rPr>
        <w:t xml:space="preserve"> unambiguously disentangle space-time aliasing in our subsurface in situ observations, we can see via satellite imagery that the surface expression of the streamers has synoptic elongated spatial structure. Meanwhile, model and dye results discussed below show that there is also vertical velocity and/or vertical mixing involved in streamer and intrusion formation. From our observations, the streamer has risen along </w:t>
      </w:r>
      <w:proofErr w:type="spellStart"/>
      <w:r w:rsidRPr="005856C9">
        <w:rPr>
          <w:rFonts w:ascii="Times New Roman" w:eastAsia="Times New Roman" w:hAnsi="Times New Roman" w:cs="Times New Roman"/>
          <w:sz w:val="24"/>
          <w:szCs w:val="24"/>
        </w:rPr>
        <w:t>isopycnals</w:t>
      </w:r>
      <w:proofErr w:type="spellEnd"/>
      <w:r w:rsidRPr="005856C9">
        <w:rPr>
          <w:rFonts w:ascii="Times New Roman" w:eastAsia="Times New Roman" w:hAnsi="Times New Roman" w:cs="Times New Roman"/>
          <w:sz w:val="24"/>
          <w:szCs w:val="24"/>
        </w:rPr>
        <w:t xml:space="preserve"> from 120 m deep (Figure </w:t>
      </w:r>
      <w:hyperlink r:id="rId71"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 xml:space="preserve">d approximate depth where green streamer contour meets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contour), to less than 70 m deep (Figure </w:t>
      </w:r>
      <w:hyperlink r:id="rId72"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a) while tilting somewhat in the cross-stream direction as it has done so. The velocity anomaly is about 0.75 m </w:t>
      </w:r>
      <w:r w:rsidRPr="005856C9">
        <w:rPr>
          <w:rFonts w:ascii="Times New Roman" w:eastAsia="Times New Roman" w:hAnsi="Times New Roman" w:cs="Times New Roman"/>
          <w:i/>
          <w:iCs/>
          <w:sz w:val="24"/>
          <w:szCs w:val="24"/>
        </w:rPr>
        <w:t>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(Figures </w:t>
      </w:r>
      <w:hyperlink r:id="rId73"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e–</w:t>
      </w:r>
      <w:hyperlink r:id="rId74"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 xml:space="preserve">h) and spans </w:t>
      </w:r>
      <w:r w:rsidRPr="005856C9">
        <w:rPr>
          <w:rFonts w:ascii="Cambria Math" w:eastAsia="Times New Roman" w:hAnsi="Cambria Math" w:cs="Cambria Math"/>
          <w:sz w:val="24"/>
          <w:szCs w:val="24"/>
        </w:rPr>
        <w:t>∼</w:t>
      </w:r>
      <w:r w:rsidRPr="005856C9">
        <w:rPr>
          <w:rFonts w:ascii="Times New Roman" w:eastAsia="Times New Roman" w:hAnsi="Times New Roman" w:cs="Times New Roman"/>
          <w:sz w:val="24"/>
          <w:szCs w:val="24"/>
        </w:rPr>
        <w:t>100 km (Figure </w:t>
      </w:r>
      <w:hyperlink r:id="rId75" w:anchor="grl53974-fig-0004" w:tooltip="Link to figure" w:history="1">
        <w:r w:rsidRPr="005856C9">
          <w:rPr>
            <w:rFonts w:ascii="Times New Roman" w:eastAsia="Times New Roman" w:hAnsi="Times New Roman" w:cs="Times New Roman"/>
            <w:color w:val="0000FF"/>
            <w:sz w:val="24"/>
            <w:szCs w:val="24"/>
            <w:u w:val="single"/>
          </w:rPr>
          <w:t>4</w:t>
        </w:r>
      </w:hyperlink>
      <w:r w:rsidRPr="005856C9">
        <w:rPr>
          <w:rFonts w:ascii="Times New Roman" w:eastAsia="Times New Roman" w:hAnsi="Times New Roman" w:cs="Times New Roman"/>
          <w:sz w:val="24"/>
          <w:szCs w:val="24"/>
        </w:rPr>
        <w:t xml:space="preserve">a), so we estimate that the streamer is approximately 1.5 days old. Assuming that the observed vertical shift is due entirely to vertical velocity within the streamer (and not entirely a lateral </w:t>
      </w:r>
      <w:proofErr w:type="spellStart"/>
      <w:r w:rsidRPr="005856C9">
        <w:rPr>
          <w:rFonts w:ascii="Times New Roman" w:eastAsia="Times New Roman" w:hAnsi="Times New Roman" w:cs="Times New Roman"/>
          <w:sz w:val="24"/>
          <w:szCs w:val="24"/>
        </w:rPr>
        <w:t>advective</w:t>
      </w:r>
      <w:proofErr w:type="spellEnd"/>
      <w:r w:rsidRPr="005856C9">
        <w:rPr>
          <w:rFonts w:ascii="Times New Roman" w:eastAsia="Times New Roman" w:hAnsi="Times New Roman" w:cs="Times New Roman"/>
          <w:sz w:val="24"/>
          <w:szCs w:val="24"/>
        </w:rPr>
        <w:t xml:space="preserve"> effect), this implies vertical velocities of order 33 m/d. This is comparable to rates inferred from large-scale omega-equation calculations [</w:t>
      </w:r>
      <w:r w:rsidRPr="005856C9">
        <w:rPr>
          <w:rFonts w:ascii="Times New Roman" w:eastAsia="Times New Roman" w:hAnsi="Times New Roman" w:cs="Times New Roman"/>
          <w:i/>
          <w:iCs/>
          <w:sz w:val="24"/>
          <w:szCs w:val="24"/>
        </w:rPr>
        <w:t>Thomas and Joyce</w:t>
      </w:r>
      <w:r w:rsidRPr="005856C9">
        <w:rPr>
          <w:rFonts w:ascii="Times New Roman" w:eastAsia="Times New Roman" w:hAnsi="Times New Roman" w:cs="Times New Roman"/>
          <w:sz w:val="24"/>
          <w:szCs w:val="24"/>
        </w:rPr>
        <w:t xml:space="preserve">, </w:t>
      </w:r>
      <w:hyperlink r:id="rId76" w:anchor="grl53974-bib-0023" w:tooltip="Link to bibliographic citation" w:history="1">
        <w:r w:rsidRPr="005856C9">
          <w:rPr>
            <w:rFonts w:ascii="Times New Roman" w:eastAsia="Times New Roman" w:hAnsi="Times New Roman" w:cs="Times New Roman"/>
            <w:color w:val="0000FF"/>
            <w:sz w:val="24"/>
            <w:szCs w:val="24"/>
            <w:u w:val="single"/>
          </w:rPr>
          <w:t>2010</w:t>
        </w:r>
      </w:hyperlink>
      <w:r w:rsidRPr="005856C9">
        <w:rPr>
          <w:rFonts w:ascii="Times New Roman" w:eastAsia="Times New Roman" w:hAnsi="Times New Roman" w:cs="Times New Roman"/>
          <w:sz w:val="24"/>
          <w:szCs w:val="24"/>
        </w:rPr>
        <w:t>], though somewhat larger than similarly derived 10 m/d vertical velocity estimated from the numerical simulations described below.</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Concurrently, there is a bolus of fresh water from the north that is enfolded between the streamers and the GS that we will call an “intrusion.” This entrained water is part of the strong shear on the North Wall, so the amount of entrainment is harder to quantify than the detrainment from these observations.</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lastRenderedPageBreak/>
        <w:t>A different survey (14 March) included a dye release in water that was subsequently entrained between the wall and a streamer (Figures </w:t>
      </w:r>
      <w:hyperlink r:id="rId77"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a–</w:t>
      </w:r>
      <w:hyperlink r:id="rId78"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c). The dye was injected near the surface at the North Wall, centered at approximately 50 m depth on the 26.0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in the fresh water. A subsequent pass 43 km downstream shows that the dye has been enfolded in a streamer (Figure </w:t>
      </w:r>
      <w:hyperlink r:id="rId79"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b). In T/S space, this water is in the “surface” water class (Figure </w:t>
      </w:r>
      <w:hyperlink r:id="rId80"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c). This particular streamer did become deeper, down to 100 m, and detrained farther from the front than shown here.</w:t>
      </w:r>
    </w:p>
    <w:p w:rsidR="005856C9" w:rsidRPr="005856C9" w:rsidRDefault="005856C9" w:rsidP="005856C9">
      <w:pPr>
        <w:spacing w:after="0"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noProof/>
          <w:color w:val="0000FF"/>
          <w:sz w:val="24"/>
          <w:szCs w:val="24"/>
        </w:rPr>
        <w:lastRenderedPageBreak/>
        <w:drawing>
          <wp:inline distT="0" distB="0" distL="0" distR="0">
            <wp:extent cx="10134600" cy="7286625"/>
            <wp:effectExtent l="0" t="0" r="0" b="9525"/>
            <wp:docPr id="9" name="Picture 9" descr="Figure 5. ">
              <a:hlinkClick xmlns:a="http://schemas.openxmlformats.org/drawingml/2006/main" r:id="rId81" tgtFrame="&quot;figureViewer&quot;" tooltip="&quot;Open Figure 5.  in figure view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5. ">
                      <a:hlinkClick r:id="rId81" tgtFrame="&quot;figureViewer&quot;" tooltip="&quot;Open Figure 5.  in figure viewer&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134600" cy="7286625"/>
                    </a:xfrm>
                    <a:prstGeom prst="rect">
                      <a:avLst/>
                    </a:prstGeom>
                    <a:noFill/>
                    <a:ln>
                      <a:noFill/>
                    </a:ln>
                  </pic:spPr>
                </pic:pic>
              </a:graphicData>
            </a:graphic>
          </wp:inline>
        </w:drawing>
      </w:r>
    </w:p>
    <w:p w:rsidR="005856C9" w:rsidRPr="005856C9" w:rsidRDefault="005856C9" w:rsidP="005856C9">
      <w:pPr>
        <w:spacing w:before="100" w:beforeAutospacing="1" w:after="100" w:afterAutospacing="1" w:line="240" w:lineRule="auto"/>
        <w:outlineLvl w:val="3"/>
        <w:rPr>
          <w:rFonts w:ascii="Times New Roman" w:eastAsia="Times New Roman" w:hAnsi="Times New Roman" w:cs="Times New Roman"/>
          <w:b/>
          <w:bCs/>
          <w:sz w:val="24"/>
          <w:szCs w:val="24"/>
        </w:rPr>
      </w:pPr>
      <w:r w:rsidRPr="005856C9">
        <w:rPr>
          <w:rFonts w:ascii="Times New Roman" w:eastAsia="Times New Roman" w:hAnsi="Times New Roman" w:cs="Times New Roman"/>
          <w:b/>
          <w:bCs/>
          <w:sz w:val="24"/>
          <w:szCs w:val="24"/>
        </w:rPr>
        <w:t xml:space="preserve">Figure 5. </w:t>
      </w:r>
    </w:p>
    <w:p w:rsidR="005856C9" w:rsidRPr="005856C9" w:rsidRDefault="005856C9" w:rsidP="005856C9">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83" w:anchor="figure-viewer-grl53974-fig-0005" w:tgtFrame="figureViewer" w:history="1">
        <w:r w:rsidRPr="005856C9">
          <w:rPr>
            <w:rFonts w:ascii="Times New Roman" w:eastAsia="Times New Roman" w:hAnsi="Times New Roman" w:cs="Times New Roman"/>
            <w:color w:val="0000FF"/>
            <w:sz w:val="24"/>
            <w:szCs w:val="24"/>
            <w:u w:val="single"/>
          </w:rPr>
          <w:t>Open in figure viewer</w:t>
        </w:r>
      </w:hyperlink>
    </w:p>
    <w:p w:rsidR="005856C9" w:rsidRPr="005856C9" w:rsidRDefault="005856C9" w:rsidP="005856C9">
      <w:pPr>
        <w:numPr>
          <w:ilvl w:val="0"/>
          <w:numId w:val="10"/>
        </w:numPr>
        <w:spacing w:before="100" w:beforeAutospacing="1" w:after="100" w:afterAutospacing="1" w:line="240" w:lineRule="auto"/>
        <w:rPr>
          <w:rFonts w:ascii="Times New Roman" w:eastAsia="Times New Roman" w:hAnsi="Times New Roman" w:cs="Times New Roman"/>
          <w:sz w:val="24"/>
          <w:szCs w:val="24"/>
        </w:rPr>
      </w:pPr>
      <w:hyperlink r:id="rId84" w:history="1">
        <w:r w:rsidRPr="005856C9">
          <w:rPr>
            <w:rFonts w:ascii="Times New Roman" w:eastAsia="Times New Roman" w:hAnsi="Times New Roman" w:cs="Times New Roman"/>
            <w:color w:val="0000FF"/>
            <w:sz w:val="24"/>
            <w:szCs w:val="24"/>
            <w:u w:val="single"/>
          </w:rPr>
          <w:t xml:space="preserve">Download </w:t>
        </w:r>
        <w:proofErr w:type="spellStart"/>
        <w:r w:rsidRPr="005856C9">
          <w:rPr>
            <w:rFonts w:ascii="Times New Roman" w:eastAsia="Times New Roman" w:hAnsi="Times New Roman" w:cs="Times New Roman"/>
            <w:color w:val="0000FF"/>
            <w:sz w:val="24"/>
            <w:szCs w:val="24"/>
            <w:u w:val="single"/>
          </w:rPr>
          <w:t>Powerpoint</w:t>
        </w:r>
        <w:proofErr w:type="spellEnd"/>
        <w:r w:rsidRPr="005856C9">
          <w:rPr>
            <w:rFonts w:ascii="Times New Roman" w:eastAsia="Times New Roman" w:hAnsi="Times New Roman" w:cs="Times New Roman"/>
            <w:color w:val="0000FF"/>
            <w:sz w:val="24"/>
            <w:szCs w:val="24"/>
            <w:u w:val="single"/>
          </w:rPr>
          <w:t xml:space="preserve"> slide</w:t>
        </w:r>
      </w:hyperlink>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lastRenderedPageBreak/>
        <w:t xml:space="preserve">Evidence for entrainment of intrusions from a dye release and numerical simulation. (a) Salinity section from an occupation of the GS 14 March. The location of a dye is contoured in magenta. (b) Salinity section from downstream. A streamer has enfolded the dye in cold-fresh water between itself and the GS. (c) Temperature-salinity diagram for this occupation. The temperature-salinity for the dye is colored in dark magenta. (d) Salinity in the GS on the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from a high-resolution numerical simulation at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X</w:t>
      </w:r>
      <w:r w:rsidRPr="005856C9">
        <w:rPr>
          <w:rFonts w:ascii="Times New Roman" w:eastAsia="Times New Roman" w:hAnsi="Times New Roman" w:cs="Times New Roman"/>
          <w:sz w:val="24"/>
          <w:szCs w:val="24"/>
        </w:rPr>
        <w:t xml:space="preserve"> and </w:t>
      </w:r>
      <w:r w:rsidRPr="005856C9">
        <w:rPr>
          <w:rFonts w:ascii="Times New Roman" w:eastAsia="Times New Roman" w:hAnsi="Times New Roman" w:cs="Times New Roman"/>
          <w:i/>
          <w:iCs/>
          <w:sz w:val="24"/>
          <w:szCs w:val="24"/>
        </w:rPr>
        <w:t>Y</w:t>
      </w:r>
      <w:r w:rsidRPr="005856C9">
        <w:rPr>
          <w:rFonts w:ascii="Times New Roman" w:eastAsia="Times New Roman" w:hAnsi="Times New Roman" w:cs="Times New Roman"/>
          <w:sz w:val="24"/>
          <w:szCs w:val="24"/>
        </w:rPr>
        <w:t xml:space="preserve"> are in model coordinates. The green contours delineate the location of particles seeded downstream in the streamer at time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1</w:t>
      </w:r>
      <w:r w:rsidRPr="005856C9">
        <w:rPr>
          <w:rFonts w:ascii="Times New Roman" w:eastAsia="Times New Roman" w:hAnsi="Times New Roman" w:cs="Times New Roman"/>
          <w:sz w:val="24"/>
          <w:szCs w:val="24"/>
        </w:rPr>
        <w:t>=</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+70 h (see Figures </w:t>
      </w:r>
      <w:hyperlink r:id="rId85"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e and </w:t>
      </w:r>
      <w:hyperlink r:id="rId86"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h) and </w:t>
      </w:r>
      <w:proofErr w:type="spellStart"/>
      <w:r w:rsidRPr="005856C9">
        <w:rPr>
          <w:rFonts w:ascii="Times New Roman" w:eastAsia="Times New Roman" w:hAnsi="Times New Roman" w:cs="Times New Roman"/>
          <w:sz w:val="24"/>
          <w:szCs w:val="24"/>
        </w:rPr>
        <w:t>advected</w:t>
      </w:r>
      <w:proofErr w:type="spellEnd"/>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backward</w:t>
      </w:r>
      <w:r w:rsidRPr="005856C9">
        <w:rPr>
          <w:rFonts w:ascii="Times New Roman" w:eastAsia="Times New Roman" w:hAnsi="Times New Roman" w:cs="Times New Roman"/>
          <w:sz w:val="24"/>
          <w:szCs w:val="24"/>
        </w:rPr>
        <w:t xml:space="preserve"> in time to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 xml:space="preserve"> showing where the streamer water originated. The dark magenta contour is the location of particles seeded in the fresh intrusion. The straight line shows the location of the salinity cross section in Figure </w:t>
      </w:r>
      <w:hyperlink r:id="rId87"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g. (e) As in Figure </w:t>
      </w:r>
      <w:hyperlink r:id="rId88"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d, except at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1</w:t>
      </w:r>
      <w:r w:rsidRPr="005856C9">
        <w:rPr>
          <w:rFonts w:ascii="Times New Roman" w:eastAsia="Times New Roman" w:hAnsi="Times New Roman" w:cs="Times New Roman"/>
          <w:sz w:val="24"/>
          <w:szCs w:val="24"/>
        </w:rPr>
        <w:t>=</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 xml:space="preserve">+70 h; this is the time and locations where the two clouds of particles were seeded. (g and h) Salinity cross sections for times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0</w:t>
      </w:r>
      <w:r w:rsidRPr="005856C9">
        <w:rPr>
          <w:rFonts w:ascii="Times New Roman" w:eastAsia="Times New Roman" w:hAnsi="Times New Roman" w:cs="Times New Roman"/>
          <w:sz w:val="24"/>
          <w:szCs w:val="24"/>
        </w:rPr>
        <w:t xml:space="preserve"> and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1</w:t>
      </w:r>
      <w:r w:rsidRPr="005856C9">
        <w:rPr>
          <w:rFonts w:ascii="Times New Roman" w:eastAsia="Times New Roman" w:hAnsi="Times New Roman" w:cs="Times New Roman"/>
          <w:sz w:val="24"/>
          <w:szCs w:val="24"/>
        </w:rPr>
        <w:t xml:space="preserve">. The location of the particles is shown in green and dark magenta contours. The </w:t>
      </w:r>
      <w:proofErr w:type="spellStart"/>
      <w:r w:rsidRPr="005856C9">
        <w:rPr>
          <w:rFonts w:ascii="Times New Roman" w:eastAsia="Times New Roman" w:hAnsi="Times New Roman" w:cs="Times New Roman"/>
          <w:i/>
          <w:iCs/>
          <w:sz w:val="24"/>
          <w:szCs w:val="24"/>
        </w:rPr>
        <w:t>σ</w:t>
      </w:r>
      <w:r w:rsidRPr="005856C9">
        <w:rPr>
          <w:rFonts w:ascii="Times New Roman" w:eastAsia="Times New Roman" w:hAnsi="Times New Roman" w:cs="Times New Roman"/>
          <w:i/>
          <w:iCs/>
          <w:sz w:val="24"/>
          <w:szCs w:val="24"/>
          <w:vertAlign w:val="subscript"/>
        </w:rPr>
        <w:t>θ</w:t>
      </w:r>
      <w:proofErr w:type="spellEnd"/>
      <w:r w:rsidRPr="005856C9">
        <w:rPr>
          <w:rFonts w:ascii="Times New Roman" w:eastAsia="Times New Roman" w:hAnsi="Times New Roman" w:cs="Times New Roman"/>
          <w:sz w:val="24"/>
          <w:szCs w:val="24"/>
        </w:rPr>
        <w:t>=26.25 kg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is contoured in light magenta. These panels show that the origin of the streamer water was in the GS front and that the fresh-cold water (magenta contour) that enfolded against the front came from north of the front. (f) The speeds (minimum/maximum is shaded, and mean is the line) of the particle clouds in time, and shows that the intrusion water (magenta) accelerates relative to the streamer water (green). (</w:t>
      </w:r>
      <w:proofErr w:type="spellStart"/>
      <w:r w:rsidRPr="005856C9">
        <w:rPr>
          <w:rFonts w:ascii="Times New Roman" w:eastAsia="Times New Roman" w:hAnsi="Times New Roman" w:cs="Times New Roman"/>
          <w:sz w:val="24"/>
          <w:szCs w:val="24"/>
        </w:rPr>
        <w:t>i</w:t>
      </w:r>
      <w:proofErr w:type="spellEnd"/>
      <w:r w:rsidRPr="005856C9">
        <w:rPr>
          <w:rFonts w:ascii="Times New Roman" w:eastAsia="Times New Roman" w:hAnsi="Times New Roman" w:cs="Times New Roman"/>
          <w:sz w:val="24"/>
          <w:szCs w:val="24"/>
        </w:rPr>
        <w:t xml:space="preserve">) The temperature-salinity of all the data at </w:t>
      </w:r>
      <w:r w:rsidRPr="005856C9">
        <w:rPr>
          <w:rFonts w:ascii="Times New Roman" w:eastAsia="Times New Roman" w:hAnsi="Times New Roman" w:cs="Times New Roman"/>
          <w:i/>
          <w:iCs/>
          <w:sz w:val="24"/>
          <w:szCs w:val="24"/>
        </w:rPr>
        <w:t>t</w:t>
      </w:r>
      <w:r w:rsidRPr="005856C9">
        <w:rPr>
          <w:rFonts w:ascii="Times New Roman" w:eastAsia="Times New Roman" w:hAnsi="Times New Roman" w:cs="Times New Roman"/>
          <w:sz w:val="24"/>
          <w:szCs w:val="24"/>
          <w:vertAlign w:val="subscript"/>
        </w:rPr>
        <w:t>1</w:t>
      </w:r>
      <w:r w:rsidRPr="005856C9">
        <w:rPr>
          <w:rFonts w:ascii="Times New Roman" w:eastAsia="Times New Roman" w:hAnsi="Times New Roman" w:cs="Times New Roman"/>
          <w:sz w:val="24"/>
          <w:szCs w:val="24"/>
        </w:rPr>
        <w:t>, with the clouds of seeded particles indicated in T/S space. Note that the green streamer water occupies a mixed mode between the warm GS waters and the cold and fresh water to the north.</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4 Simulations</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High-resolution numerical simulations (d</w:t>
      </w:r>
      <w:r w:rsidRPr="005856C9">
        <w:rPr>
          <w:rFonts w:ascii="Times New Roman" w:eastAsia="Times New Roman" w:hAnsi="Times New Roman" w:cs="Times New Roman"/>
          <w:i/>
          <w:iCs/>
          <w:sz w:val="24"/>
          <w:szCs w:val="24"/>
        </w:rPr>
        <w:t>x</w:t>
      </w:r>
      <w:r w:rsidRPr="005856C9">
        <w:rPr>
          <w:rFonts w:ascii="Times New Roman" w:eastAsia="Times New Roman" w:hAnsi="Times New Roman" w:cs="Times New Roman"/>
          <w:sz w:val="24"/>
          <w:szCs w:val="24"/>
        </w:rPr>
        <w:t>≈500 m) resolve these features and also confirm the entrainment of the fresh intrusion (Figures </w:t>
      </w:r>
      <w:hyperlink r:id="rId89"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d–</w:t>
      </w:r>
      <w:hyperlink r:id="rId90"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i). Seeding the simulation with </w:t>
      </w:r>
      <w:proofErr w:type="spellStart"/>
      <w:r w:rsidRPr="005856C9">
        <w:rPr>
          <w:rFonts w:ascii="Times New Roman" w:eastAsia="Times New Roman" w:hAnsi="Times New Roman" w:cs="Times New Roman"/>
          <w:sz w:val="24"/>
          <w:szCs w:val="24"/>
        </w:rPr>
        <w:t>Lagrangian</w:t>
      </w:r>
      <w:proofErr w:type="spellEnd"/>
      <w:r w:rsidRPr="005856C9">
        <w:rPr>
          <w:rFonts w:ascii="Times New Roman" w:eastAsia="Times New Roman" w:hAnsi="Times New Roman" w:cs="Times New Roman"/>
          <w:sz w:val="24"/>
          <w:szCs w:val="24"/>
        </w:rPr>
        <w:t xml:space="preserve"> particles (see </w:t>
      </w:r>
      <w:hyperlink r:id="rId91" w:anchor="grl53974-sec-0002" w:tooltip="Link to section" w:history="1">
        <w:r w:rsidRPr="005856C9">
          <w:rPr>
            <w:rFonts w:ascii="Times New Roman" w:eastAsia="Times New Roman" w:hAnsi="Times New Roman" w:cs="Times New Roman"/>
            <w:color w:val="0000FF"/>
            <w:sz w:val="24"/>
            <w:szCs w:val="24"/>
            <w:u w:val="single"/>
          </w:rPr>
          <w:t>section 2</w:t>
        </w:r>
      </w:hyperlink>
      <w:r w:rsidRPr="005856C9">
        <w:rPr>
          <w:rFonts w:ascii="Times New Roman" w:eastAsia="Times New Roman" w:hAnsi="Times New Roman" w:cs="Times New Roman"/>
          <w:sz w:val="24"/>
          <w:szCs w:val="24"/>
        </w:rPr>
        <w:t>) allows us to track the evolution of the streamers and the intrusion as the flow moves downstream. Before the streamer is formed, the water in the intrusion (magenta contours) is near the surface, and the streamer water (green contours) is well within the front (Figures </w:t>
      </w:r>
      <w:hyperlink r:id="rId92"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d and </w:t>
      </w:r>
      <w:hyperlink r:id="rId93"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g). Downstream (Figures </w:t>
      </w:r>
      <w:hyperlink r:id="rId94"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e and </w:t>
      </w:r>
      <w:hyperlink r:id="rId95"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h) the fresh water has been </w:t>
      </w:r>
      <w:proofErr w:type="spellStart"/>
      <w:r w:rsidRPr="005856C9">
        <w:rPr>
          <w:rFonts w:ascii="Times New Roman" w:eastAsia="Times New Roman" w:hAnsi="Times New Roman" w:cs="Times New Roman"/>
          <w:sz w:val="24"/>
          <w:szCs w:val="24"/>
        </w:rPr>
        <w:t>subducted</w:t>
      </w:r>
      <w:proofErr w:type="spellEnd"/>
      <w:r w:rsidRPr="005856C9">
        <w:rPr>
          <w:rFonts w:ascii="Times New Roman" w:eastAsia="Times New Roman" w:hAnsi="Times New Roman" w:cs="Times New Roman"/>
          <w:sz w:val="24"/>
          <w:szCs w:val="24"/>
        </w:rPr>
        <w:t xml:space="preserve"> to 150 m depth, and the streamer has been pushed north of the front. Both water masses accelerate with the GS (Figure </w:t>
      </w:r>
      <w:hyperlink r:id="rId96"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f), but the fresh intrusion accelerates more, such that the intrusion is entrained and the streamer slows and is detrained. As in the observations, the streamer occupies an intermediate region in T-S space (Figure </w:t>
      </w:r>
      <w:hyperlink r:id="rId97"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i, green contour), and originates in the high-vorticity region of the front. Meanwhile, the streamer is stretched vertically, with its shallowest extent rising from 100 m to 130 m over a period of 70 h, or approximately 10 m/d. The acceleration of the fresh intrusion relative to the streamer is an important finding of the model, as the fresh water now forms a new sharp T-S front with the warm salty GS, and the mixed streamer water is carried away from the front. The model further shows that the streamers are more prominent on the leading edges of meanders, also clearly seen in satellite images (Figure </w:t>
      </w:r>
      <w:hyperlink r:id="rId98" w:anchor="grl53974-fig-0001" w:tooltip="Link to figure" w:history="1">
        <w:r w:rsidRPr="005856C9">
          <w:rPr>
            <w:rFonts w:ascii="Times New Roman" w:eastAsia="Times New Roman" w:hAnsi="Times New Roman" w:cs="Times New Roman"/>
            <w:color w:val="0000FF"/>
            <w:sz w:val="24"/>
            <w:szCs w:val="24"/>
            <w:u w:val="single"/>
          </w:rPr>
          <w:t>1</w:t>
        </w:r>
      </w:hyperlink>
      <w:r w:rsidRPr="005856C9">
        <w:rPr>
          <w:rFonts w:ascii="Times New Roman" w:eastAsia="Times New Roman" w:hAnsi="Times New Roman" w:cs="Times New Roman"/>
          <w:sz w:val="24"/>
          <w:szCs w:val="24"/>
        </w:rPr>
        <w:t>).</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There are differences with the observations, however. The data show very distinct T-S signatures associated with the streamers, whereas the model streamer T/S “mode” is less isolated (Figure </w:t>
      </w:r>
      <w:hyperlink r:id="rId99"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i). The two interleaving water masses are confined to a narrow </w:t>
      </w:r>
      <w:proofErr w:type="spellStart"/>
      <w:r w:rsidRPr="005856C9">
        <w:rPr>
          <w:rFonts w:ascii="Times New Roman" w:eastAsia="Times New Roman" w:hAnsi="Times New Roman" w:cs="Times New Roman"/>
          <w:sz w:val="24"/>
          <w:szCs w:val="24"/>
        </w:rPr>
        <w:t>isopycnal</w:t>
      </w:r>
      <w:proofErr w:type="spellEnd"/>
      <w:r w:rsidRPr="005856C9">
        <w:rPr>
          <w:rFonts w:ascii="Times New Roman" w:eastAsia="Times New Roman" w:hAnsi="Times New Roman" w:cs="Times New Roman"/>
          <w:sz w:val="24"/>
          <w:szCs w:val="24"/>
        </w:rPr>
        <w:t xml:space="preserve"> band in the model, with the intrusion being slightly lighter than the streamer, whereas in the observations the </w:t>
      </w:r>
      <w:r w:rsidRPr="005856C9">
        <w:rPr>
          <w:rFonts w:ascii="Times New Roman" w:eastAsia="Times New Roman" w:hAnsi="Times New Roman" w:cs="Times New Roman"/>
          <w:sz w:val="24"/>
          <w:szCs w:val="24"/>
        </w:rPr>
        <w:lastRenderedPageBreak/>
        <w:t xml:space="preserve">temperature-salinity front cuts across more </w:t>
      </w:r>
      <w:proofErr w:type="spellStart"/>
      <w:r w:rsidRPr="005856C9">
        <w:rPr>
          <w:rFonts w:ascii="Times New Roman" w:eastAsia="Times New Roman" w:hAnsi="Times New Roman" w:cs="Times New Roman"/>
          <w:sz w:val="24"/>
          <w:szCs w:val="24"/>
        </w:rPr>
        <w:t>isopycnals</w:t>
      </w:r>
      <w:proofErr w:type="spellEnd"/>
      <w:r w:rsidRPr="005856C9">
        <w:rPr>
          <w:rFonts w:ascii="Times New Roman" w:eastAsia="Times New Roman" w:hAnsi="Times New Roman" w:cs="Times New Roman"/>
          <w:sz w:val="24"/>
          <w:szCs w:val="24"/>
        </w:rPr>
        <w:t xml:space="preserve"> (compare Figure </w:t>
      </w:r>
      <w:hyperlink r:id="rId100" w:anchor="grl53974-fig-0002" w:tooltip="Link to figure" w:history="1">
        <w:r w:rsidRPr="005856C9">
          <w:rPr>
            <w:rFonts w:ascii="Times New Roman" w:eastAsia="Times New Roman" w:hAnsi="Times New Roman" w:cs="Times New Roman"/>
            <w:color w:val="0000FF"/>
            <w:sz w:val="24"/>
            <w:szCs w:val="24"/>
            <w:u w:val="single"/>
          </w:rPr>
          <w:t>2</w:t>
        </w:r>
      </w:hyperlink>
      <w:r w:rsidRPr="005856C9">
        <w:rPr>
          <w:rFonts w:ascii="Times New Roman" w:eastAsia="Times New Roman" w:hAnsi="Times New Roman" w:cs="Times New Roman"/>
          <w:sz w:val="24"/>
          <w:szCs w:val="24"/>
        </w:rPr>
        <w:t>b to Figure </w:t>
      </w:r>
      <w:hyperlink r:id="rId101" w:anchor="grl53974-fig-0005" w:tooltip="Link to figure" w:history="1">
        <w:r w:rsidRPr="005856C9">
          <w:rPr>
            <w:rFonts w:ascii="Times New Roman" w:eastAsia="Times New Roman" w:hAnsi="Times New Roman" w:cs="Times New Roman"/>
            <w:color w:val="0000FF"/>
            <w:sz w:val="24"/>
            <w:szCs w:val="24"/>
            <w:u w:val="single"/>
          </w:rPr>
          <w:t>5</w:t>
        </w:r>
      </w:hyperlink>
      <w:r w:rsidRPr="005856C9">
        <w:rPr>
          <w:rFonts w:ascii="Times New Roman" w:eastAsia="Times New Roman" w:hAnsi="Times New Roman" w:cs="Times New Roman"/>
          <w:sz w:val="24"/>
          <w:szCs w:val="24"/>
        </w:rPr>
        <w:t xml:space="preserve">h). There is also clear evidence of strong subduction of the intrusion in the model, reminiscent of </w:t>
      </w:r>
      <w:proofErr w:type="spellStart"/>
      <w:r w:rsidRPr="005856C9">
        <w:rPr>
          <w:rFonts w:ascii="Times New Roman" w:eastAsia="Times New Roman" w:hAnsi="Times New Roman" w:cs="Times New Roman"/>
          <w:sz w:val="24"/>
          <w:szCs w:val="24"/>
        </w:rPr>
        <w:t>intrathermocline</w:t>
      </w:r>
      <w:proofErr w:type="spellEnd"/>
      <w:r w:rsidRPr="005856C9">
        <w:rPr>
          <w:rFonts w:ascii="Times New Roman" w:eastAsia="Times New Roman" w:hAnsi="Times New Roman" w:cs="Times New Roman"/>
          <w:sz w:val="24"/>
          <w:szCs w:val="24"/>
        </w:rPr>
        <w:t xml:space="preserve"> eddies [</w:t>
      </w:r>
      <w:r w:rsidRPr="005856C9">
        <w:rPr>
          <w:rFonts w:ascii="Times New Roman" w:eastAsia="Times New Roman" w:hAnsi="Times New Roman" w:cs="Times New Roman"/>
          <w:i/>
          <w:iCs/>
          <w:sz w:val="24"/>
          <w:szCs w:val="24"/>
        </w:rPr>
        <w:t>Thomas and Joyce</w:t>
      </w:r>
      <w:r w:rsidRPr="005856C9">
        <w:rPr>
          <w:rFonts w:ascii="Times New Roman" w:eastAsia="Times New Roman" w:hAnsi="Times New Roman" w:cs="Times New Roman"/>
          <w:sz w:val="24"/>
          <w:szCs w:val="24"/>
        </w:rPr>
        <w:t xml:space="preserve">, </w:t>
      </w:r>
      <w:hyperlink r:id="rId102" w:anchor="grl53974-bib-0023" w:tooltip="Link to bibliographic citation" w:history="1">
        <w:r w:rsidRPr="005856C9">
          <w:rPr>
            <w:rFonts w:ascii="Times New Roman" w:eastAsia="Times New Roman" w:hAnsi="Times New Roman" w:cs="Times New Roman"/>
            <w:color w:val="0000FF"/>
            <w:sz w:val="24"/>
            <w:szCs w:val="24"/>
            <w:u w:val="single"/>
          </w:rPr>
          <w:t>2010</w:t>
        </w:r>
      </w:hyperlink>
      <w:r w:rsidRPr="005856C9">
        <w:rPr>
          <w:rFonts w:ascii="Times New Roman" w:eastAsia="Times New Roman" w:hAnsi="Times New Roman" w:cs="Times New Roman"/>
          <w:sz w:val="24"/>
          <w:szCs w:val="24"/>
        </w:rPr>
        <w:t xml:space="preserve">]. Overall, the model has similar dynamics but likely lacks </w:t>
      </w:r>
      <w:proofErr w:type="spellStart"/>
      <w:r w:rsidRPr="005856C9">
        <w:rPr>
          <w:rFonts w:ascii="Times New Roman" w:eastAsia="Times New Roman" w:hAnsi="Times New Roman" w:cs="Times New Roman"/>
          <w:sz w:val="24"/>
          <w:szCs w:val="24"/>
        </w:rPr>
        <w:t>subkilometer</w:t>
      </w:r>
      <w:proofErr w:type="spellEnd"/>
      <w:r w:rsidRPr="005856C9">
        <w:rPr>
          <w:rFonts w:ascii="Times New Roman" w:eastAsia="Times New Roman" w:hAnsi="Times New Roman" w:cs="Times New Roman"/>
          <w:sz w:val="24"/>
          <w:szCs w:val="24"/>
        </w:rPr>
        <w:t xml:space="preserve"> mixing processes that create the “streamer” water in exactly the way it is created in nature.</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t>5 Discussion</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distinct T/S mode on the density-compensated front of the Gulf Stream is a new finding to our knowledge and enabled by our very high density of sampling. The implication of this water class is that mixing at the Gulf Stream front is relatively “complete” in that water trapped in an instability is trapped there for long enough that it is homogenized. Symmetric instability has been observed in the north wall and the Kuroshio, and this T/S mode may be indirect evidence for its role in lateral mixing [</w:t>
      </w:r>
      <w:proofErr w:type="spellStart"/>
      <w:r w:rsidRPr="005856C9">
        <w:rPr>
          <w:rFonts w:ascii="Times New Roman" w:eastAsia="Times New Roman" w:hAnsi="Times New Roman" w:cs="Times New Roman"/>
          <w:i/>
          <w:iCs/>
          <w:sz w:val="24"/>
          <w:szCs w:val="24"/>
        </w:rPr>
        <w:t>D'Asaro</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103" w:anchor="grl53974-bib-0006" w:tooltip="Link to bibliographic citation" w:history="1">
        <w:r w:rsidRPr="005856C9">
          <w:rPr>
            <w:rFonts w:ascii="Times New Roman" w:eastAsia="Times New Roman" w:hAnsi="Times New Roman" w:cs="Times New Roman"/>
            <w:color w:val="0000FF"/>
            <w:sz w:val="24"/>
            <w:szCs w:val="24"/>
            <w:u w:val="single"/>
          </w:rPr>
          <w:t>2011</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Thomas et al.</w:t>
      </w:r>
      <w:r w:rsidRPr="005856C9">
        <w:rPr>
          <w:rFonts w:ascii="Times New Roman" w:eastAsia="Times New Roman" w:hAnsi="Times New Roman" w:cs="Times New Roman"/>
          <w:sz w:val="24"/>
          <w:szCs w:val="24"/>
        </w:rPr>
        <w:t xml:space="preserve">, </w:t>
      </w:r>
      <w:hyperlink r:id="rId104" w:anchor="grl53974-bib-0027" w:tooltip="Link to bibliographic citation" w:history="1">
        <w:r w:rsidRPr="005856C9">
          <w:rPr>
            <w:rFonts w:ascii="Times New Roman" w:eastAsia="Times New Roman" w:hAnsi="Times New Roman" w:cs="Times New Roman"/>
            <w:color w:val="0000FF"/>
            <w:sz w:val="24"/>
            <w:szCs w:val="24"/>
            <w:u w:val="single"/>
          </w:rPr>
          <w:t>2016</w:t>
        </w:r>
      </w:hyperlink>
      <w:r w:rsidRPr="005856C9">
        <w:rPr>
          <w:rFonts w:ascii="Times New Roman" w:eastAsia="Times New Roman" w:hAnsi="Times New Roman" w:cs="Times New Roman"/>
          <w:sz w:val="24"/>
          <w:szCs w:val="24"/>
        </w:rPr>
        <w:t>].</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streamers that detrain from the north wall have been seen in satellites and inferred from floats [</w:t>
      </w:r>
      <w:r w:rsidRPr="005856C9">
        <w:rPr>
          <w:rFonts w:ascii="Times New Roman" w:eastAsia="Times New Roman" w:hAnsi="Times New Roman" w:cs="Times New Roman"/>
          <w:i/>
          <w:iCs/>
          <w:sz w:val="24"/>
          <w:szCs w:val="24"/>
        </w:rPr>
        <w:t xml:space="preserve">Bower and </w:t>
      </w:r>
      <w:proofErr w:type="spellStart"/>
      <w:r w:rsidRPr="005856C9">
        <w:rPr>
          <w:rFonts w:ascii="Times New Roman" w:eastAsia="Times New Roman" w:hAnsi="Times New Roman" w:cs="Times New Roman"/>
          <w:i/>
          <w:iCs/>
          <w:sz w:val="24"/>
          <w:szCs w:val="24"/>
        </w:rPr>
        <w:t>Rossby</w:t>
      </w:r>
      <w:proofErr w:type="spellEnd"/>
      <w:r w:rsidRPr="005856C9">
        <w:rPr>
          <w:rFonts w:ascii="Times New Roman" w:eastAsia="Times New Roman" w:hAnsi="Times New Roman" w:cs="Times New Roman"/>
          <w:sz w:val="24"/>
          <w:szCs w:val="24"/>
        </w:rPr>
        <w:t xml:space="preserve">, </w:t>
      </w:r>
      <w:hyperlink r:id="rId105" w:anchor="grl53974-bib-0001" w:tooltip="Link to bibliographic citation" w:history="1">
        <w:r w:rsidRPr="005856C9">
          <w:rPr>
            <w:rFonts w:ascii="Times New Roman" w:eastAsia="Times New Roman" w:hAnsi="Times New Roman" w:cs="Times New Roman"/>
            <w:color w:val="0000FF"/>
            <w:sz w:val="24"/>
            <w:szCs w:val="24"/>
            <w:u w:val="single"/>
          </w:rPr>
          <w:t>1989</w:t>
        </w:r>
      </w:hyperlink>
      <w:r w:rsidRPr="005856C9">
        <w:rPr>
          <w:rFonts w:ascii="Times New Roman" w:eastAsia="Times New Roman" w:hAnsi="Times New Roman" w:cs="Times New Roman"/>
          <w:sz w:val="24"/>
          <w:szCs w:val="24"/>
        </w:rPr>
        <w:t xml:space="preserve">; </w:t>
      </w:r>
      <w:proofErr w:type="spellStart"/>
      <w:r w:rsidRPr="005856C9">
        <w:rPr>
          <w:rFonts w:ascii="Times New Roman" w:eastAsia="Times New Roman" w:hAnsi="Times New Roman" w:cs="Times New Roman"/>
          <w:i/>
          <w:iCs/>
          <w:sz w:val="24"/>
          <w:szCs w:val="24"/>
        </w:rPr>
        <w:t>Flierl</w:t>
      </w:r>
      <w:proofErr w:type="spellEnd"/>
      <w:r w:rsidRPr="005856C9">
        <w:rPr>
          <w:rFonts w:ascii="Times New Roman" w:eastAsia="Times New Roman" w:hAnsi="Times New Roman" w:cs="Times New Roman"/>
          <w:i/>
          <w:iCs/>
          <w:sz w:val="24"/>
          <w:szCs w:val="24"/>
        </w:rPr>
        <w:t xml:space="preserve"> et al.</w:t>
      </w:r>
      <w:r w:rsidRPr="005856C9">
        <w:rPr>
          <w:rFonts w:ascii="Times New Roman" w:eastAsia="Times New Roman" w:hAnsi="Times New Roman" w:cs="Times New Roman"/>
          <w:sz w:val="24"/>
          <w:szCs w:val="24"/>
        </w:rPr>
        <w:t xml:space="preserve">, </w:t>
      </w:r>
      <w:hyperlink r:id="rId106" w:anchor="grl53974-bib-0009" w:tooltip="Link to bibliographic citation" w:history="1">
        <w:r w:rsidRPr="005856C9">
          <w:rPr>
            <w:rFonts w:ascii="Times New Roman" w:eastAsia="Times New Roman" w:hAnsi="Times New Roman" w:cs="Times New Roman"/>
            <w:color w:val="0000FF"/>
            <w:sz w:val="24"/>
            <w:szCs w:val="24"/>
            <w:u w:val="single"/>
          </w:rPr>
          <w:t>1987</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Lozier et al.</w:t>
      </w:r>
      <w:r w:rsidRPr="005856C9">
        <w:rPr>
          <w:rFonts w:ascii="Times New Roman" w:eastAsia="Times New Roman" w:hAnsi="Times New Roman" w:cs="Times New Roman"/>
          <w:sz w:val="24"/>
          <w:szCs w:val="24"/>
        </w:rPr>
        <w:t xml:space="preserve">, </w:t>
      </w:r>
      <w:hyperlink r:id="rId107" w:anchor="grl53974-bib-0015" w:tooltip="Link to bibliographic citation" w:history="1">
        <w:r w:rsidRPr="005856C9">
          <w:rPr>
            <w:rFonts w:ascii="Times New Roman" w:eastAsia="Times New Roman" w:hAnsi="Times New Roman" w:cs="Times New Roman"/>
            <w:color w:val="0000FF"/>
            <w:sz w:val="24"/>
            <w:szCs w:val="24"/>
            <w:u w:val="single"/>
          </w:rPr>
          <w:t>1997</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Song et al.</w:t>
      </w:r>
      <w:r w:rsidRPr="005856C9">
        <w:rPr>
          <w:rFonts w:ascii="Times New Roman" w:eastAsia="Times New Roman" w:hAnsi="Times New Roman" w:cs="Times New Roman"/>
          <w:sz w:val="24"/>
          <w:szCs w:val="24"/>
        </w:rPr>
        <w:t xml:space="preserve">, </w:t>
      </w:r>
      <w:hyperlink r:id="rId108" w:anchor="grl53974-bib-0021" w:tooltip="Link to bibliographic citation" w:history="1">
        <w:r w:rsidRPr="005856C9">
          <w:rPr>
            <w:rFonts w:ascii="Times New Roman" w:eastAsia="Times New Roman" w:hAnsi="Times New Roman" w:cs="Times New Roman"/>
            <w:color w:val="0000FF"/>
            <w:sz w:val="24"/>
            <w:szCs w:val="24"/>
            <w:u w:val="single"/>
          </w:rPr>
          <w:t>1995</w:t>
        </w:r>
      </w:hyperlink>
      <w:r w:rsidRPr="005856C9">
        <w:rPr>
          <w:rFonts w:ascii="Times New Roman" w:eastAsia="Times New Roman" w:hAnsi="Times New Roman" w:cs="Times New Roman"/>
          <w:sz w:val="24"/>
          <w:szCs w:val="24"/>
        </w:rPr>
        <w:t>]; however, this is the first time they have been shown to penetrate so deep and to be composed primarily of the mixed class of water. The detrainment helps explain why the front at the north wall of the GS remains so sharp. That only the mixed water is carried away, and not high-salinity GS water (Figure </w:t>
      </w:r>
      <w:hyperlink r:id="rId109" w:anchor="grl53974-fig-0004" w:tooltip="Link to figure" w:history="1">
        <w:r w:rsidRPr="005856C9">
          <w:rPr>
            <w:rFonts w:ascii="Times New Roman" w:eastAsia="Times New Roman" w:hAnsi="Times New Roman" w:cs="Times New Roman"/>
            <w:color w:val="0000FF"/>
            <w:sz w:val="24"/>
            <w:szCs w:val="24"/>
            <w:u w:val="single"/>
          </w:rPr>
          <w:t>4</w:t>
        </w:r>
      </w:hyperlink>
      <w:r w:rsidRPr="005856C9">
        <w:rPr>
          <w:rFonts w:ascii="Times New Roman" w:eastAsia="Times New Roman" w:hAnsi="Times New Roman" w:cs="Times New Roman"/>
          <w:sz w:val="24"/>
          <w:szCs w:val="24"/>
        </w:rPr>
        <w:t>a) is a mystery and implies a dynamical link that we have not seen explored in kinematic models of streamers [</w:t>
      </w:r>
      <w:r w:rsidRPr="005856C9">
        <w:rPr>
          <w:rFonts w:ascii="Times New Roman" w:eastAsia="Times New Roman" w:hAnsi="Times New Roman" w:cs="Times New Roman"/>
          <w:i/>
          <w:iCs/>
          <w:sz w:val="24"/>
          <w:szCs w:val="24"/>
        </w:rPr>
        <w:t>Bower</w:t>
      </w:r>
      <w:r w:rsidRPr="005856C9">
        <w:rPr>
          <w:rFonts w:ascii="Times New Roman" w:eastAsia="Times New Roman" w:hAnsi="Times New Roman" w:cs="Times New Roman"/>
          <w:sz w:val="24"/>
          <w:szCs w:val="24"/>
        </w:rPr>
        <w:t xml:space="preserve">, </w:t>
      </w:r>
      <w:hyperlink r:id="rId110" w:anchor="grl53974-bib-0002" w:tooltip="Link to bibliographic citation" w:history="1">
        <w:r w:rsidRPr="005856C9">
          <w:rPr>
            <w:rFonts w:ascii="Times New Roman" w:eastAsia="Times New Roman" w:hAnsi="Times New Roman" w:cs="Times New Roman"/>
            <w:color w:val="0000FF"/>
            <w:sz w:val="24"/>
            <w:szCs w:val="24"/>
            <w:u w:val="single"/>
          </w:rPr>
          <w:t>1991</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Pratt et al.</w:t>
      </w:r>
      <w:r w:rsidRPr="005856C9">
        <w:rPr>
          <w:rFonts w:ascii="Times New Roman" w:eastAsia="Times New Roman" w:hAnsi="Times New Roman" w:cs="Times New Roman"/>
          <w:sz w:val="24"/>
          <w:szCs w:val="24"/>
        </w:rPr>
        <w:t xml:space="preserve">, </w:t>
      </w:r>
      <w:hyperlink r:id="rId111" w:anchor="grl53974-bib-0018" w:tooltip="Link to bibliographic citation" w:history="1">
        <w:r w:rsidRPr="005856C9">
          <w:rPr>
            <w:rFonts w:ascii="Times New Roman" w:eastAsia="Times New Roman" w:hAnsi="Times New Roman" w:cs="Times New Roman"/>
            <w:color w:val="0000FF"/>
            <w:sz w:val="24"/>
            <w:szCs w:val="24"/>
            <w:u w:val="single"/>
          </w:rPr>
          <w:t>1995</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Lozier et al.</w:t>
      </w:r>
      <w:r w:rsidRPr="005856C9">
        <w:rPr>
          <w:rFonts w:ascii="Times New Roman" w:eastAsia="Times New Roman" w:hAnsi="Times New Roman" w:cs="Times New Roman"/>
          <w:sz w:val="24"/>
          <w:szCs w:val="24"/>
        </w:rPr>
        <w:t xml:space="preserve">, </w:t>
      </w:r>
      <w:hyperlink r:id="rId112" w:anchor="grl53974-bib-0015" w:tooltip="Link to bibliographic citation" w:history="1">
        <w:r w:rsidRPr="005856C9">
          <w:rPr>
            <w:rFonts w:ascii="Times New Roman" w:eastAsia="Times New Roman" w:hAnsi="Times New Roman" w:cs="Times New Roman"/>
            <w:color w:val="0000FF"/>
            <w:sz w:val="24"/>
            <w:szCs w:val="24"/>
            <w:u w:val="single"/>
          </w:rPr>
          <w:t>1997</w:t>
        </w:r>
      </w:hyperlink>
      <w:r w:rsidRPr="005856C9">
        <w:rPr>
          <w:rFonts w:ascii="Times New Roman" w:eastAsia="Times New Roman" w:hAnsi="Times New Roman" w:cs="Times New Roman"/>
          <w:sz w:val="24"/>
          <w:szCs w:val="24"/>
        </w:rPr>
        <w:t>]. This coincidence indicates to us a role for small-scale mixing in producing the destabilizing forces that cause this water to detrain from the north wall.</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The streamers appear to be one of the processes that balance large-scale budgets of exchange across the GS [</w:t>
      </w:r>
      <w:r w:rsidRPr="005856C9">
        <w:rPr>
          <w:rFonts w:ascii="Times New Roman" w:eastAsia="Times New Roman" w:hAnsi="Times New Roman" w:cs="Times New Roman"/>
          <w:i/>
          <w:iCs/>
          <w:sz w:val="24"/>
          <w:szCs w:val="24"/>
        </w:rPr>
        <w:t>Joyce et al.</w:t>
      </w:r>
      <w:r w:rsidRPr="005856C9">
        <w:rPr>
          <w:rFonts w:ascii="Times New Roman" w:eastAsia="Times New Roman" w:hAnsi="Times New Roman" w:cs="Times New Roman"/>
          <w:sz w:val="24"/>
          <w:szCs w:val="24"/>
        </w:rPr>
        <w:t xml:space="preserve">, </w:t>
      </w:r>
      <w:hyperlink r:id="rId113" w:anchor="grl53974-bib-0014" w:tooltip="Link to bibliographic citation" w:history="1">
        <w:r w:rsidRPr="005856C9">
          <w:rPr>
            <w:rFonts w:ascii="Times New Roman" w:eastAsia="Times New Roman" w:hAnsi="Times New Roman" w:cs="Times New Roman"/>
            <w:color w:val="0000FF"/>
            <w:sz w:val="24"/>
            <w:szCs w:val="24"/>
            <w:u w:val="single"/>
          </w:rPr>
          <w:t>2013</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Bower et al.</w:t>
      </w:r>
      <w:r w:rsidRPr="005856C9">
        <w:rPr>
          <w:rFonts w:ascii="Times New Roman" w:eastAsia="Times New Roman" w:hAnsi="Times New Roman" w:cs="Times New Roman"/>
          <w:sz w:val="24"/>
          <w:szCs w:val="24"/>
        </w:rPr>
        <w:t xml:space="preserve">, </w:t>
      </w:r>
      <w:hyperlink r:id="rId114" w:anchor="grl53974-bib-0004" w:tooltip="Link to bibliographic citation" w:history="1">
        <w:r w:rsidRPr="005856C9">
          <w:rPr>
            <w:rFonts w:ascii="Times New Roman" w:eastAsia="Times New Roman" w:hAnsi="Times New Roman" w:cs="Times New Roman"/>
            <w:color w:val="0000FF"/>
            <w:sz w:val="24"/>
            <w:szCs w:val="24"/>
            <w:u w:val="single"/>
          </w:rPr>
          <w:t>1985</w:t>
        </w:r>
      </w:hyperlink>
      <w:r w:rsidRPr="005856C9">
        <w:rPr>
          <w:rFonts w:ascii="Times New Roman" w:eastAsia="Times New Roman" w:hAnsi="Times New Roman" w:cs="Times New Roman"/>
          <w:sz w:val="24"/>
          <w:szCs w:val="24"/>
        </w:rPr>
        <w:t>]. Such budgets suggest that this region of the GS loses salinity to the north at a rate of 1.2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Joyce et al.</w:t>
      </w:r>
      <w:r w:rsidRPr="005856C9">
        <w:rPr>
          <w:rFonts w:ascii="Times New Roman" w:eastAsia="Times New Roman" w:hAnsi="Times New Roman" w:cs="Times New Roman"/>
          <w:sz w:val="24"/>
          <w:szCs w:val="24"/>
        </w:rPr>
        <w:t xml:space="preserve">, </w:t>
      </w:r>
      <w:hyperlink r:id="rId115" w:anchor="grl53974-bib-0014" w:tooltip="Link to bibliographic citation" w:history="1">
        <w:r w:rsidRPr="005856C9">
          <w:rPr>
            <w:rFonts w:ascii="Times New Roman" w:eastAsia="Times New Roman" w:hAnsi="Times New Roman" w:cs="Times New Roman"/>
            <w:color w:val="0000FF"/>
            <w:sz w:val="24"/>
            <w:szCs w:val="24"/>
            <w:u w:val="single"/>
          </w:rPr>
          <w:t>2013</w:t>
        </w:r>
      </w:hyperlink>
      <w:r w:rsidRPr="005856C9">
        <w:rPr>
          <w:rFonts w:ascii="Times New Roman" w:eastAsia="Times New Roman" w:hAnsi="Times New Roman" w:cs="Times New Roman"/>
          <w:sz w:val="24"/>
          <w:szCs w:val="24"/>
        </w:rPr>
        <w:t>]. If each streamer transports 0.2–0.25 × 10</w:t>
      </w:r>
      <w:r w:rsidRPr="005856C9">
        <w:rPr>
          <w:rFonts w:ascii="Times New Roman" w:eastAsia="Times New Roman" w:hAnsi="Times New Roman" w:cs="Times New Roman"/>
          <w:sz w:val="24"/>
          <w:szCs w:val="24"/>
          <w:vertAlign w:val="superscript"/>
        </w:rPr>
        <w:t>6</w:t>
      </w:r>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3</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xml:space="preserve"> of water that is 0.8–1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xml:space="preserve"> saltier than the water that is entrained, and streamers appear approximately every 100–300 km, associated with meanders, then an estimate of their average transport is 0.5–2.5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bracketing the large-scale estimates. Working against a gradient of 1 </w:t>
      </w:r>
      <w:proofErr w:type="spellStart"/>
      <w:r w:rsidRPr="005856C9">
        <w:rPr>
          <w:rFonts w:ascii="Times New Roman" w:eastAsia="Times New Roman" w:hAnsi="Times New Roman" w:cs="Times New Roman"/>
          <w:sz w:val="24"/>
          <w:szCs w:val="24"/>
        </w:rPr>
        <w:t>psu</w:t>
      </w:r>
      <w:proofErr w:type="spellEnd"/>
      <w:r w:rsidRPr="005856C9">
        <w:rPr>
          <w:rFonts w:ascii="Times New Roman" w:eastAsia="Times New Roman" w:hAnsi="Times New Roman" w:cs="Times New Roman"/>
          <w:sz w:val="24"/>
          <w:szCs w:val="24"/>
        </w:rPr>
        <w:t>/10 km over 200 m depth, the equivalent mesoscale lateral diffusivity is 25–125 m</w:t>
      </w:r>
      <w:r w:rsidRPr="005856C9">
        <w:rPr>
          <w:rFonts w:ascii="Times New Roman" w:eastAsia="Times New Roman" w:hAnsi="Times New Roman" w:cs="Times New Roman"/>
          <w:sz w:val="24"/>
          <w:szCs w:val="24"/>
          <w:vertAlign w:val="superscript"/>
        </w:rPr>
        <w:t>2</w:t>
      </w:r>
      <w:r w:rsidRPr="005856C9">
        <w:rPr>
          <w:rFonts w:ascii="Times New Roman" w:eastAsia="Times New Roman" w:hAnsi="Times New Roman" w:cs="Times New Roman"/>
          <w:sz w:val="24"/>
          <w:szCs w:val="24"/>
        </w:rPr>
        <w:t> s</w:t>
      </w:r>
      <w:r w:rsidRPr="005856C9">
        <w:rPr>
          <w:rFonts w:ascii="Times New Roman" w:eastAsia="Times New Roman" w:hAnsi="Times New Roman" w:cs="Times New Roman"/>
          <w:sz w:val="24"/>
          <w:szCs w:val="24"/>
          <w:vertAlign w:val="superscript"/>
        </w:rPr>
        <w:t>−1</w:t>
      </w:r>
      <w:r w:rsidRPr="005856C9">
        <w:rPr>
          <w:rFonts w:ascii="Times New Roman" w:eastAsia="Times New Roman" w:hAnsi="Times New Roman" w:cs="Times New Roman"/>
          <w:sz w:val="24"/>
          <w:szCs w:val="24"/>
        </w:rPr>
        <w:t>. These estimates are approximate and based on one observation of one streamer. Presumably, some streamers are stronger than others, and better statistics are desirable. Similarly, whether the streamers are the rate-limiting mechanism driving salt flux out of the GS, as opposed to the small-scale turbulence at the wall, is unknown.</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Here we have observed a </w:t>
      </w:r>
      <w:proofErr w:type="spellStart"/>
      <w:r w:rsidRPr="005856C9">
        <w:rPr>
          <w:rFonts w:ascii="Times New Roman" w:eastAsia="Times New Roman" w:hAnsi="Times New Roman" w:cs="Times New Roman"/>
          <w:sz w:val="24"/>
          <w:szCs w:val="24"/>
        </w:rPr>
        <w:t>submesoscale</w:t>
      </w:r>
      <w:proofErr w:type="spellEnd"/>
      <w:r w:rsidRPr="005856C9">
        <w:rPr>
          <w:rFonts w:ascii="Times New Roman" w:eastAsia="Times New Roman" w:hAnsi="Times New Roman" w:cs="Times New Roman"/>
          <w:sz w:val="24"/>
          <w:szCs w:val="24"/>
        </w:rPr>
        <w:t xml:space="preserve"> lateral stirring process along the north wall of the GS. The T/S front remains persistently sharp, despite small-scale mixing evident from the T/S diagrams that is caused by a number of possible processes [</w:t>
      </w:r>
      <w:r w:rsidRPr="005856C9">
        <w:rPr>
          <w:rFonts w:ascii="Times New Roman" w:eastAsia="Times New Roman" w:hAnsi="Times New Roman" w:cs="Times New Roman"/>
          <w:i/>
          <w:iCs/>
          <w:sz w:val="24"/>
          <w:szCs w:val="24"/>
        </w:rPr>
        <w:t>Thomas and Shakespeare</w:t>
      </w:r>
      <w:r w:rsidRPr="005856C9">
        <w:rPr>
          <w:rFonts w:ascii="Times New Roman" w:eastAsia="Times New Roman" w:hAnsi="Times New Roman" w:cs="Times New Roman"/>
          <w:sz w:val="24"/>
          <w:szCs w:val="24"/>
        </w:rPr>
        <w:t xml:space="preserve">, </w:t>
      </w:r>
      <w:hyperlink r:id="rId116" w:anchor="grl53974-bib-0024" w:tooltip="Link to bibliographic citation" w:history="1">
        <w:r w:rsidRPr="005856C9">
          <w:rPr>
            <w:rFonts w:ascii="Times New Roman" w:eastAsia="Times New Roman" w:hAnsi="Times New Roman" w:cs="Times New Roman"/>
            <w:color w:val="0000FF"/>
            <w:sz w:val="24"/>
            <w:szCs w:val="24"/>
            <w:u w:val="single"/>
          </w:rPr>
          <w:t>2015</w:t>
        </w:r>
      </w:hyperlink>
      <w:r w:rsidRPr="005856C9">
        <w:rPr>
          <w:rFonts w:ascii="Times New Roman" w:eastAsia="Times New Roman" w:hAnsi="Times New Roman" w:cs="Times New Roman"/>
          <w:sz w:val="24"/>
          <w:szCs w:val="24"/>
        </w:rPr>
        <w:t xml:space="preserve">; </w:t>
      </w:r>
      <w:r w:rsidRPr="005856C9">
        <w:rPr>
          <w:rFonts w:ascii="Times New Roman" w:eastAsia="Times New Roman" w:hAnsi="Times New Roman" w:cs="Times New Roman"/>
          <w:i/>
          <w:iCs/>
          <w:sz w:val="24"/>
          <w:szCs w:val="24"/>
        </w:rPr>
        <w:t>Whitt and Thomas</w:t>
      </w:r>
      <w:r w:rsidRPr="005856C9">
        <w:rPr>
          <w:rFonts w:ascii="Times New Roman" w:eastAsia="Times New Roman" w:hAnsi="Times New Roman" w:cs="Times New Roman"/>
          <w:sz w:val="24"/>
          <w:szCs w:val="24"/>
        </w:rPr>
        <w:t xml:space="preserve">, </w:t>
      </w:r>
      <w:hyperlink r:id="rId117" w:anchor="grl53974-bib-0025" w:tooltip="Link to bibliographic citation" w:history="1">
        <w:r w:rsidRPr="005856C9">
          <w:rPr>
            <w:rFonts w:ascii="Times New Roman" w:eastAsia="Times New Roman" w:hAnsi="Times New Roman" w:cs="Times New Roman"/>
            <w:color w:val="0000FF"/>
            <w:sz w:val="24"/>
            <w:szCs w:val="24"/>
            <w:u w:val="single"/>
          </w:rPr>
          <w:t>2013</w:t>
        </w:r>
      </w:hyperlink>
      <w:r w:rsidRPr="005856C9">
        <w:rPr>
          <w:rFonts w:ascii="Times New Roman" w:eastAsia="Times New Roman" w:hAnsi="Times New Roman" w:cs="Times New Roman"/>
          <w:sz w:val="24"/>
          <w:szCs w:val="24"/>
        </w:rPr>
        <w:t xml:space="preserve">]. The mixed water mass does not accumulate, or it would weaken the sharpness of the front. Here we show that the streamers detrain mixed water and entrain cold and fresh water toward the north wall, </w:t>
      </w:r>
      <w:proofErr w:type="spellStart"/>
      <w:r w:rsidRPr="005856C9">
        <w:rPr>
          <w:rFonts w:ascii="Times New Roman" w:eastAsia="Times New Roman" w:hAnsi="Times New Roman" w:cs="Times New Roman"/>
          <w:sz w:val="24"/>
          <w:szCs w:val="24"/>
        </w:rPr>
        <w:t>resharpening</w:t>
      </w:r>
      <w:proofErr w:type="spellEnd"/>
      <w:r w:rsidRPr="005856C9">
        <w:rPr>
          <w:rFonts w:ascii="Times New Roman" w:eastAsia="Times New Roman" w:hAnsi="Times New Roman" w:cs="Times New Roman"/>
          <w:sz w:val="24"/>
          <w:szCs w:val="24"/>
        </w:rPr>
        <w:t xml:space="preserve"> the temperature-salinity front. Further analysis of the data and models will shed light on the exact mechanism triggering the ejection of water from the front via the streamers.</w:t>
      </w:r>
    </w:p>
    <w:p w:rsidR="005856C9" w:rsidRPr="005856C9" w:rsidRDefault="005856C9" w:rsidP="005856C9">
      <w:pPr>
        <w:spacing w:before="100" w:beforeAutospacing="1" w:after="100" w:afterAutospacing="1" w:line="240" w:lineRule="auto"/>
        <w:outlineLvl w:val="1"/>
        <w:rPr>
          <w:rFonts w:ascii="Times New Roman" w:eastAsia="Times New Roman" w:hAnsi="Times New Roman" w:cs="Times New Roman"/>
          <w:b/>
          <w:bCs/>
          <w:sz w:val="36"/>
          <w:szCs w:val="36"/>
        </w:rPr>
      </w:pPr>
      <w:r w:rsidRPr="005856C9">
        <w:rPr>
          <w:rFonts w:ascii="Times New Roman" w:eastAsia="Times New Roman" w:hAnsi="Times New Roman" w:cs="Times New Roman"/>
          <w:b/>
          <w:bCs/>
          <w:sz w:val="36"/>
          <w:szCs w:val="36"/>
        </w:rPr>
        <w:lastRenderedPageBreak/>
        <w:t>Acknowledgments</w:t>
      </w:r>
    </w:p>
    <w:p w:rsidR="005856C9" w:rsidRPr="005856C9" w:rsidRDefault="005856C9" w:rsidP="005856C9">
      <w:pPr>
        <w:spacing w:before="100" w:beforeAutospacing="1" w:after="100" w:afterAutospacing="1" w:line="240" w:lineRule="auto"/>
        <w:rPr>
          <w:rFonts w:ascii="Times New Roman" w:eastAsia="Times New Roman" w:hAnsi="Times New Roman" w:cs="Times New Roman"/>
          <w:sz w:val="24"/>
          <w:szCs w:val="24"/>
        </w:rPr>
      </w:pPr>
      <w:r w:rsidRPr="005856C9">
        <w:rPr>
          <w:rFonts w:ascii="Times New Roman" w:eastAsia="Times New Roman" w:hAnsi="Times New Roman" w:cs="Times New Roman"/>
          <w:sz w:val="24"/>
          <w:szCs w:val="24"/>
        </w:rPr>
        <w:t xml:space="preserve">Our thanks to the captains and crews of R/V </w:t>
      </w:r>
      <w:r w:rsidRPr="005856C9">
        <w:rPr>
          <w:rFonts w:ascii="Times New Roman" w:eastAsia="Times New Roman" w:hAnsi="Times New Roman" w:cs="Times New Roman"/>
          <w:i/>
          <w:iCs/>
          <w:sz w:val="24"/>
          <w:szCs w:val="24"/>
        </w:rPr>
        <w:t>Knorr</w:t>
      </w:r>
      <w:r w:rsidRPr="005856C9">
        <w:rPr>
          <w:rFonts w:ascii="Times New Roman" w:eastAsia="Times New Roman" w:hAnsi="Times New Roman" w:cs="Times New Roman"/>
          <w:sz w:val="24"/>
          <w:szCs w:val="24"/>
        </w:rPr>
        <w:t xml:space="preserve"> and R/V </w:t>
      </w:r>
      <w:r w:rsidRPr="005856C9">
        <w:rPr>
          <w:rFonts w:ascii="Times New Roman" w:eastAsia="Times New Roman" w:hAnsi="Times New Roman" w:cs="Times New Roman"/>
          <w:i/>
          <w:iCs/>
          <w:sz w:val="24"/>
          <w:szCs w:val="24"/>
        </w:rPr>
        <w:t>Atlantis</w:t>
      </w:r>
      <w:r w:rsidRPr="005856C9">
        <w:rPr>
          <w:rFonts w:ascii="Times New Roman" w:eastAsia="Times New Roman" w:hAnsi="Times New Roman" w:cs="Times New Roman"/>
          <w:sz w:val="24"/>
          <w:szCs w:val="24"/>
        </w:rPr>
        <w:t xml:space="preserve">, and our technicians who made this work possible. The AVHRR Oceans Pathfinder SST data were obtained from the Physical Oceanography Distributed Active Archive Center (PO.DAAC) at the NASA Jet Propulsion Laboratory, Pasadena, California, </w:t>
      </w:r>
      <w:hyperlink r:id="rId118" w:tgtFrame="_blank" w:tooltip="Link to external resource: http://podaac.jpl.nasa.gov" w:history="1">
        <w:r w:rsidRPr="005856C9">
          <w:rPr>
            <w:rFonts w:ascii="Times New Roman" w:eastAsia="Times New Roman" w:hAnsi="Times New Roman" w:cs="Times New Roman"/>
            <w:color w:val="0000FF"/>
            <w:sz w:val="24"/>
            <w:szCs w:val="24"/>
            <w:u w:val="single"/>
          </w:rPr>
          <w:t>http://podaac.jpl.nasa.gov</w:t>
        </w:r>
      </w:hyperlink>
      <w:r w:rsidRPr="005856C9">
        <w:rPr>
          <w:rFonts w:ascii="Times New Roman" w:eastAsia="Times New Roman" w:hAnsi="Times New Roman" w:cs="Times New Roman"/>
          <w:sz w:val="24"/>
          <w:szCs w:val="24"/>
        </w:rPr>
        <w:t xml:space="preserve">. The bulk of this work was funded under the Scalable Lateral Mixing and Coherent Turbulence Departmental Research Initiative and the Physical Oceanography Program of the Office of Naval Research, program officers Terri </w:t>
      </w:r>
      <w:proofErr w:type="spellStart"/>
      <w:r w:rsidRPr="005856C9">
        <w:rPr>
          <w:rFonts w:ascii="Times New Roman" w:eastAsia="Times New Roman" w:hAnsi="Times New Roman" w:cs="Times New Roman"/>
          <w:sz w:val="24"/>
          <w:szCs w:val="24"/>
        </w:rPr>
        <w:t>Paluszkiewicz</w:t>
      </w:r>
      <w:proofErr w:type="spellEnd"/>
      <w:r w:rsidRPr="005856C9">
        <w:rPr>
          <w:rFonts w:ascii="Times New Roman" w:eastAsia="Times New Roman" w:hAnsi="Times New Roman" w:cs="Times New Roman"/>
          <w:sz w:val="24"/>
          <w:szCs w:val="24"/>
        </w:rPr>
        <w:t xml:space="preserve"> and Scott Harper. The data used in this paper can be found at </w:t>
      </w:r>
      <w:hyperlink r:id="rId119" w:tgtFrame="_blank" w:tooltip="Link to external resource: http://web.uvic.ca/\~jklymak/LM12/GulfStreamPaper/" w:history="1">
        <w:r w:rsidRPr="005856C9">
          <w:rPr>
            <w:rFonts w:ascii="Times New Roman" w:eastAsia="Times New Roman" w:hAnsi="Times New Roman" w:cs="Times New Roman"/>
            <w:color w:val="0000FF"/>
            <w:sz w:val="24"/>
            <w:szCs w:val="24"/>
            <w:u w:val="single"/>
          </w:rPr>
          <w:t>http://web.uvic.ca/</w:t>
        </w:r>
        <w:r w:rsidRPr="005856C9">
          <w:rPr>
            <w:rFonts w:ascii="Cambria Math" w:eastAsia="Times New Roman" w:hAnsi="Cambria Math" w:cs="Cambria Math"/>
            <w:color w:val="0000FF"/>
            <w:sz w:val="24"/>
            <w:szCs w:val="24"/>
            <w:u w:val="single"/>
          </w:rPr>
          <w:t>∼</w:t>
        </w:r>
        <w:proofErr w:type="spellStart"/>
        <w:r w:rsidRPr="005856C9">
          <w:rPr>
            <w:rFonts w:ascii="Times New Roman" w:eastAsia="Times New Roman" w:hAnsi="Times New Roman" w:cs="Times New Roman"/>
            <w:color w:val="0000FF"/>
            <w:sz w:val="24"/>
            <w:szCs w:val="24"/>
            <w:u w:val="single"/>
          </w:rPr>
          <w:t>jklymak</w:t>
        </w:r>
        <w:proofErr w:type="spellEnd"/>
        <w:r w:rsidRPr="005856C9">
          <w:rPr>
            <w:rFonts w:ascii="Times New Roman" w:eastAsia="Times New Roman" w:hAnsi="Times New Roman" w:cs="Times New Roman"/>
            <w:color w:val="0000FF"/>
            <w:sz w:val="24"/>
            <w:szCs w:val="24"/>
            <w:u w:val="single"/>
          </w:rPr>
          <w:t>/</w:t>
        </w:r>
      </w:hyperlink>
      <w:hyperlink r:id="rId120" w:tgtFrame="_blank" w:tooltip="Link to external resource: http://web.uvic.ca/~jklymak/LM12/GulfStreamPaper/" w:history="1">
        <w:r w:rsidRPr="005856C9">
          <w:rPr>
            <w:rFonts w:ascii="Times New Roman" w:eastAsia="Times New Roman" w:hAnsi="Times New Roman" w:cs="Times New Roman"/>
            <w:color w:val="0000FF"/>
            <w:sz w:val="24"/>
            <w:szCs w:val="24"/>
            <w:u w:val="single"/>
          </w:rPr>
          <w:t>LM12/</w:t>
        </w:r>
        <w:proofErr w:type="spellStart"/>
        <w:r w:rsidRPr="005856C9">
          <w:rPr>
            <w:rFonts w:ascii="Times New Roman" w:eastAsia="Times New Roman" w:hAnsi="Times New Roman" w:cs="Times New Roman"/>
            <w:color w:val="0000FF"/>
            <w:sz w:val="24"/>
            <w:szCs w:val="24"/>
            <w:u w:val="single"/>
          </w:rPr>
          <w:t>GulfStreamPaper</w:t>
        </w:r>
        <w:proofErr w:type="spellEnd"/>
        <w:r w:rsidRPr="005856C9">
          <w:rPr>
            <w:rFonts w:ascii="Times New Roman" w:eastAsia="Times New Roman" w:hAnsi="Times New Roman" w:cs="Times New Roman"/>
            <w:color w:val="0000FF"/>
            <w:sz w:val="24"/>
            <w:szCs w:val="24"/>
            <w:u w:val="single"/>
          </w:rPr>
          <w:t>/</w:t>
        </w:r>
      </w:hyperlink>
      <w:r w:rsidRPr="005856C9">
        <w:rPr>
          <w:rFonts w:ascii="Times New Roman" w:eastAsia="Times New Roman" w:hAnsi="Times New Roman" w:cs="Times New Roman"/>
          <w:sz w:val="24"/>
          <w:szCs w:val="24"/>
        </w:rPr>
        <w:t>. Issues with that URL should be brought to the attention of the corresponding author.</w:t>
      </w:r>
    </w:p>
    <w:p w:rsidR="005A0AB7" w:rsidRDefault="005A0AB7">
      <w:bookmarkStart w:id="0" w:name="_GoBack"/>
      <w:bookmarkEnd w:id="0"/>
    </w:p>
    <w:sectPr w:rsidR="005A0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20D1F"/>
    <w:multiLevelType w:val="multilevel"/>
    <w:tmpl w:val="137E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70A2D"/>
    <w:multiLevelType w:val="multilevel"/>
    <w:tmpl w:val="0E58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66C50"/>
    <w:multiLevelType w:val="multilevel"/>
    <w:tmpl w:val="F4D4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B4A3B"/>
    <w:multiLevelType w:val="multilevel"/>
    <w:tmpl w:val="0E0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76F00"/>
    <w:multiLevelType w:val="multilevel"/>
    <w:tmpl w:val="4846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77B6C"/>
    <w:multiLevelType w:val="multilevel"/>
    <w:tmpl w:val="638C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B03FBF"/>
    <w:multiLevelType w:val="multilevel"/>
    <w:tmpl w:val="9F22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11027"/>
    <w:multiLevelType w:val="multilevel"/>
    <w:tmpl w:val="91BA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F74EA"/>
    <w:multiLevelType w:val="multilevel"/>
    <w:tmpl w:val="28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E14C53"/>
    <w:multiLevelType w:val="multilevel"/>
    <w:tmpl w:val="BFD2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9"/>
  </w:num>
  <w:num w:numId="4">
    <w:abstractNumId w:val="8"/>
  </w:num>
  <w:num w:numId="5">
    <w:abstractNumId w:val="4"/>
  </w:num>
  <w:num w:numId="6">
    <w:abstractNumId w:val="3"/>
  </w:num>
  <w:num w:numId="7">
    <w:abstractNumId w:val="1"/>
  </w:num>
  <w:num w:numId="8">
    <w:abstractNumId w:val="6"/>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6C9"/>
    <w:rsid w:val="005856C9"/>
    <w:rsid w:val="005A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9A73"/>
  <w15:chartTrackingRefBased/>
  <w15:docId w15:val="{192B09B0-CDC4-496A-808E-817C809B0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856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5856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6C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856C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856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856C9"/>
    <w:rPr>
      <w:i/>
      <w:iCs/>
    </w:rPr>
  </w:style>
  <w:style w:type="character" w:styleId="Hyperlink">
    <w:name w:val="Hyperlink"/>
    <w:basedOn w:val="DefaultParagraphFont"/>
    <w:uiPriority w:val="99"/>
    <w:semiHidden/>
    <w:unhideWhenUsed/>
    <w:rsid w:val="005856C9"/>
    <w:rPr>
      <w:color w:val="0000FF"/>
      <w:u w:val="single"/>
    </w:rPr>
  </w:style>
  <w:style w:type="character" w:customStyle="1" w:styleId="inline-equationlabel">
    <w:name w:val="inline-equation__label"/>
    <w:basedOn w:val="DefaultParagraphFont"/>
    <w:rsid w:val="00585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50593">
      <w:bodyDiv w:val="1"/>
      <w:marLeft w:val="0"/>
      <w:marRight w:val="0"/>
      <w:marTop w:val="0"/>
      <w:marBottom w:val="0"/>
      <w:divBdr>
        <w:top w:val="none" w:sz="0" w:space="0" w:color="auto"/>
        <w:left w:val="none" w:sz="0" w:space="0" w:color="auto"/>
        <w:bottom w:val="none" w:sz="0" w:space="0" w:color="auto"/>
        <w:right w:val="none" w:sz="0" w:space="0" w:color="auto"/>
      </w:divBdr>
      <w:divsChild>
        <w:div w:id="75903893">
          <w:marLeft w:val="0"/>
          <w:marRight w:val="0"/>
          <w:marTop w:val="0"/>
          <w:marBottom w:val="0"/>
          <w:divBdr>
            <w:top w:val="none" w:sz="0" w:space="0" w:color="auto"/>
            <w:left w:val="none" w:sz="0" w:space="0" w:color="auto"/>
            <w:bottom w:val="none" w:sz="0" w:space="0" w:color="auto"/>
            <w:right w:val="none" w:sz="0" w:space="0" w:color="auto"/>
          </w:divBdr>
        </w:div>
        <w:div w:id="1916014914">
          <w:marLeft w:val="0"/>
          <w:marRight w:val="0"/>
          <w:marTop w:val="0"/>
          <w:marBottom w:val="0"/>
          <w:divBdr>
            <w:top w:val="none" w:sz="0" w:space="0" w:color="auto"/>
            <w:left w:val="none" w:sz="0" w:space="0" w:color="auto"/>
            <w:bottom w:val="none" w:sz="0" w:space="0" w:color="auto"/>
            <w:right w:val="none" w:sz="0" w:space="0" w:color="auto"/>
          </w:divBdr>
        </w:div>
        <w:div w:id="1274440963">
          <w:marLeft w:val="0"/>
          <w:marRight w:val="0"/>
          <w:marTop w:val="0"/>
          <w:marBottom w:val="0"/>
          <w:divBdr>
            <w:top w:val="none" w:sz="0" w:space="0" w:color="auto"/>
            <w:left w:val="none" w:sz="0" w:space="0" w:color="auto"/>
            <w:bottom w:val="none" w:sz="0" w:space="0" w:color="auto"/>
            <w:right w:val="none" w:sz="0" w:space="0" w:color="auto"/>
          </w:divBdr>
        </w:div>
        <w:div w:id="914895615">
          <w:marLeft w:val="0"/>
          <w:marRight w:val="0"/>
          <w:marTop w:val="0"/>
          <w:marBottom w:val="0"/>
          <w:divBdr>
            <w:top w:val="none" w:sz="0" w:space="0" w:color="auto"/>
            <w:left w:val="none" w:sz="0" w:space="0" w:color="auto"/>
            <w:bottom w:val="none" w:sz="0" w:space="0" w:color="auto"/>
            <w:right w:val="none" w:sz="0" w:space="0" w:color="auto"/>
          </w:divBdr>
        </w:div>
        <w:div w:id="1809667727">
          <w:marLeft w:val="0"/>
          <w:marRight w:val="0"/>
          <w:marTop w:val="0"/>
          <w:marBottom w:val="0"/>
          <w:divBdr>
            <w:top w:val="none" w:sz="0" w:space="0" w:color="auto"/>
            <w:left w:val="none" w:sz="0" w:space="0" w:color="auto"/>
            <w:bottom w:val="none" w:sz="0" w:space="0" w:color="auto"/>
            <w:right w:val="none" w:sz="0" w:space="0" w:color="auto"/>
          </w:divBdr>
        </w:div>
        <w:div w:id="1477797707">
          <w:marLeft w:val="0"/>
          <w:marRight w:val="0"/>
          <w:marTop w:val="0"/>
          <w:marBottom w:val="0"/>
          <w:divBdr>
            <w:top w:val="none" w:sz="0" w:space="0" w:color="auto"/>
            <w:left w:val="none" w:sz="0" w:space="0" w:color="auto"/>
            <w:bottom w:val="none" w:sz="0" w:space="0" w:color="auto"/>
            <w:right w:val="none" w:sz="0" w:space="0" w:color="auto"/>
          </w:divBdr>
        </w:div>
        <w:div w:id="1087843623">
          <w:marLeft w:val="0"/>
          <w:marRight w:val="0"/>
          <w:marTop w:val="0"/>
          <w:marBottom w:val="0"/>
          <w:divBdr>
            <w:top w:val="none" w:sz="0" w:space="0" w:color="auto"/>
            <w:left w:val="none" w:sz="0" w:space="0" w:color="auto"/>
            <w:bottom w:val="none" w:sz="0" w:space="0" w:color="auto"/>
            <w:right w:val="none" w:sz="0" w:space="0" w:color="auto"/>
          </w:divBdr>
        </w:div>
        <w:div w:id="1352412897">
          <w:marLeft w:val="0"/>
          <w:marRight w:val="0"/>
          <w:marTop w:val="0"/>
          <w:marBottom w:val="0"/>
          <w:divBdr>
            <w:top w:val="none" w:sz="0" w:space="0" w:color="auto"/>
            <w:left w:val="none" w:sz="0" w:space="0" w:color="auto"/>
            <w:bottom w:val="none" w:sz="0" w:space="0" w:color="auto"/>
            <w:right w:val="none" w:sz="0" w:space="0" w:color="auto"/>
          </w:divBdr>
        </w:div>
        <w:div w:id="1565943936">
          <w:marLeft w:val="0"/>
          <w:marRight w:val="0"/>
          <w:marTop w:val="0"/>
          <w:marBottom w:val="0"/>
          <w:divBdr>
            <w:top w:val="none" w:sz="0" w:space="0" w:color="auto"/>
            <w:left w:val="none" w:sz="0" w:space="0" w:color="auto"/>
            <w:bottom w:val="none" w:sz="0" w:space="0" w:color="auto"/>
            <w:right w:val="none" w:sz="0" w:space="0" w:color="auto"/>
          </w:divBdr>
        </w:div>
        <w:div w:id="267349309">
          <w:marLeft w:val="0"/>
          <w:marRight w:val="0"/>
          <w:marTop w:val="0"/>
          <w:marBottom w:val="0"/>
          <w:divBdr>
            <w:top w:val="none" w:sz="0" w:space="0" w:color="auto"/>
            <w:left w:val="none" w:sz="0" w:space="0" w:color="auto"/>
            <w:bottom w:val="none" w:sz="0" w:space="0" w:color="auto"/>
            <w:right w:val="none" w:sz="0" w:space="0" w:color="auto"/>
          </w:divBdr>
        </w:div>
        <w:div w:id="127170787">
          <w:marLeft w:val="0"/>
          <w:marRight w:val="0"/>
          <w:marTop w:val="0"/>
          <w:marBottom w:val="0"/>
          <w:divBdr>
            <w:top w:val="none" w:sz="0" w:space="0" w:color="auto"/>
            <w:left w:val="none" w:sz="0" w:space="0" w:color="auto"/>
            <w:bottom w:val="none" w:sz="0" w:space="0" w:color="auto"/>
            <w:right w:val="none" w:sz="0" w:space="0" w:color="auto"/>
          </w:divBdr>
        </w:div>
        <w:div w:id="1070300850">
          <w:marLeft w:val="0"/>
          <w:marRight w:val="0"/>
          <w:marTop w:val="0"/>
          <w:marBottom w:val="0"/>
          <w:divBdr>
            <w:top w:val="none" w:sz="0" w:space="0" w:color="auto"/>
            <w:left w:val="none" w:sz="0" w:space="0" w:color="auto"/>
            <w:bottom w:val="none" w:sz="0" w:space="0" w:color="auto"/>
            <w:right w:val="none" w:sz="0" w:space="0" w:color="auto"/>
          </w:divBdr>
        </w:div>
        <w:div w:id="886526235">
          <w:marLeft w:val="0"/>
          <w:marRight w:val="0"/>
          <w:marTop w:val="0"/>
          <w:marBottom w:val="0"/>
          <w:divBdr>
            <w:top w:val="none" w:sz="0" w:space="0" w:color="auto"/>
            <w:left w:val="none" w:sz="0" w:space="0" w:color="auto"/>
            <w:bottom w:val="none" w:sz="0" w:space="0" w:color="auto"/>
            <w:right w:val="none" w:sz="0" w:space="0" w:color="auto"/>
          </w:divBdr>
        </w:div>
      </w:divsChild>
    </w:div>
    <w:div w:id="726223693">
      <w:bodyDiv w:val="1"/>
      <w:marLeft w:val="0"/>
      <w:marRight w:val="0"/>
      <w:marTop w:val="0"/>
      <w:marBottom w:val="0"/>
      <w:divBdr>
        <w:top w:val="none" w:sz="0" w:space="0" w:color="auto"/>
        <w:left w:val="none" w:sz="0" w:space="0" w:color="auto"/>
        <w:bottom w:val="none" w:sz="0" w:space="0" w:color="auto"/>
        <w:right w:val="none" w:sz="0" w:space="0" w:color="auto"/>
      </w:divBdr>
      <w:divsChild>
        <w:div w:id="958801280">
          <w:marLeft w:val="0"/>
          <w:marRight w:val="0"/>
          <w:marTop w:val="0"/>
          <w:marBottom w:val="0"/>
          <w:divBdr>
            <w:top w:val="none" w:sz="0" w:space="0" w:color="auto"/>
            <w:left w:val="none" w:sz="0" w:space="0" w:color="auto"/>
            <w:bottom w:val="none" w:sz="0" w:space="0" w:color="auto"/>
            <w:right w:val="none" w:sz="0" w:space="0" w:color="auto"/>
          </w:divBdr>
        </w:div>
        <w:div w:id="965811196">
          <w:marLeft w:val="0"/>
          <w:marRight w:val="0"/>
          <w:marTop w:val="0"/>
          <w:marBottom w:val="0"/>
          <w:divBdr>
            <w:top w:val="none" w:sz="0" w:space="0" w:color="auto"/>
            <w:left w:val="none" w:sz="0" w:space="0" w:color="auto"/>
            <w:bottom w:val="none" w:sz="0" w:space="0" w:color="auto"/>
            <w:right w:val="none" w:sz="0" w:space="0" w:color="auto"/>
          </w:divBdr>
        </w:div>
        <w:div w:id="2069910397">
          <w:marLeft w:val="0"/>
          <w:marRight w:val="0"/>
          <w:marTop w:val="0"/>
          <w:marBottom w:val="0"/>
          <w:divBdr>
            <w:top w:val="none" w:sz="0" w:space="0" w:color="auto"/>
            <w:left w:val="none" w:sz="0" w:space="0" w:color="auto"/>
            <w:bottom w:val="none" w:sz="0" w:space="0" w:color="auto"/>
            <w:right w:val="none" w:sz="0" w:space="0" w:color="auto"/>
          </w:divBdr>
        </w:div>
        <w:div w:id="2027976204">
          <w:marLeft w:val="0"/>
          <w:marRight w:val="0"/>
          <w:marTop w:val="0"/>
          <w:marBottom w:val="0"/>
          <w:divBdr>
            <w:top w:val="none" w:sz="0" w:space="0" w:color="auto"/>
            <w:left w:val="none" w:sz="0" w:space="0" w:color="auto"/>
            <w:bottom w:val="none" w:sz="0" w:space="0" w:color="auto"/>
            <w:right w:val="none" w:sz="0" w:space="0" w:color="auto"/>
          </w:divBdr>
        </w:div>
        <w:div w:id="1614173291">
          <w:marLeft w:val="0"/>
          <w:marRight w:val="0"/>
          <w:marTop w:val="0"/>
          <w:marBottom w:val="0"/>
          <w:divBdr>
            <w:top w:val="none" w:sz="0" w:space="0" w:color="auto"/>
            <w:left w:val="none" w:sz="0" w:space="0" w:color="auto"/>
            <w:bottom w:val="none" w:sz="0" w:space="0" w:color="auto"/>
            <w:right w:val="none" w:sz="0" w:space="0" w:color="auto"/>
          </w:divBdr>
        </w:div>
        <w:div w:id="734856483">
          <w:marLeft w:val="0"/>
          <w:marRight w:val="0"/>
          <w:marTop w:val="0"/>
          <w:marBottom w:val="0"/>
          <w:divBdr>
            <w:top w:val="none" w:sz="0" w:space="0" w:color="auto"/>
            <w:left w:val="none" w:sz="0" w:space="0" w:color="auto"/>
            <w:bottom w:val="none" w:sz="0" w:space="0" w:color="auto"/>
            <w:right w:val="none" w:sz="0" w:space="0" w:color="auto"/>
          </w:divBdr>
        </w:div>
        <w:div w:id="1830946485">
          <w:marLeft w:val="0"/>
          <w:marRight w:val="0"/>
          <w:marTop w:val="0"/>
          <w:marBottom w:val="0"/>
          <w:divBdr>
            <w:top w:val="none" w:sz="0" w:space="0" w:color="auto"/>
            <w:left w:val="none" w:sz="0" w:space="0" w:color="auto"/>
            <w:bottom w:val="none" w:sz="0" w:space="0" w:color="auto"/>
            <w:right w:val="none" w:sz="0" w:space="0" w:color="auto"/>
          </w:divBdr>
        </w:div>
        <w:div w:id="1314027560">
          <w:marLeft w:val="0"/>
          <w:marRight w:val="0"/>
          <w:marTop w:val="0"/>
          <w:marBottom w:val="0"/>
          <w:divBdr>
            <w:top w:val="none" w:sz="0" w:space="0" w:color="auto"/>
            <w:left w:val="none" w:sz="0" w:space="0" w:color="auto"/>
            <w:bottom w:val="none" w:sz="0" w:space="0" w:color="auto"/>
            <w:right w:val="none" w:sz="0" w:space="0" w:color="auto"/>
          </w:divBdr>
        </w:div>
        <w:div w:id="48191479">
          <w:marLeft w:val="0"/>
          <w:marRight w:val="0"/>
          <w:marTop w:val="0"/>
          <w:marBottom w:val="0"/>
          <w:divBdr>
            <w:top w:val="none" w:sz="0" w:space="0" w:color="auto"/>
            <w:left w:val="none" w:sz="0" w:space="0" w:color="auto"/>
            <w:bottom w:val="none" w:sz="0" w:space="0" w:color="auto"/>
            <w:right w:val="none" w:sz="0" w:space="0" w:color="auto"/>
          </w:divBdr>
        </w:div>
        <w:div w:id="1235967538">
          <w:marLeft w:val="0"/>
          <w:marRight w:val="0"/>
          <w:marTop w:val="0"/>
          <w:marBottom w:val="0"/>
          <w:divBdr>
            <w:top w:val="none" w:sz="0" w:space="0" w:color="auto"/>
            <w:left w:val="none" w:sz="0" w:space="0" w:color="auto"/>
            <w:bottom w:val="none" w:sz="0" w:space="0" w:color="auto"/>
            <w:right w:val="none" w:sz="0" w:space="0" w:color="auto"/>
          </w:divBdr>
        </w:div>
        <w:div w:id="717316232">
          <w:marLeft w:val="0"/>
          <w:marRight w:val="0"/>
          <w:marTop w:val="0"/>
          <w:marBottom w:val="0"/>
          <w:divBdr>
            <w:top w:val="none" w:sz="0" w:space="0" w:color="auto"/>
            <w:left w:val="none" w:sz="0" w:space="0" w:color="auto"/>
            <w:bottom w:val="none" w:sz="0" w:space="0" w:color="auto"/>
            <w:right w:val="none" w:sz="0" w:space="0" w:color="auto"/>
          </w:divBdr>
        </w:div>
        <w:div w:id="2007051388">
          <w:marLeft w:val="0"/>
          <w:marRight w:val="0"/>
          <w:marTop w:val="0"/>
          <w:marBottom w:val="0"/>
          <w:divBdr>
            <w:top w:val="none" w:sz="0" w:space="0" w:color="auto"/>
            <w:left w:val="none" w:sz="0" w:space="0" w:color="auto"/>
            <w:bottom w:val="none" w:sz="0" w:space="0" w:color="auto"/>
            <w:right w:val="none" w:sz="0" w:space="0" w:color="auto"/>
          </w:divBdr>
        </w:div>
        <w:div w:id="1156457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onlinelibrary.wiley.com/doi/10.1002/2015GL067152/full" TargetMode="External"/><Relationship Id="rId21" Type="http://schemas.openxmlformats.org/officeDocument/2006/relationships/hyperlink" Target="http://onlinelibrary.wiley.com/doi/10.1002/2015GL067152/full" TargetMode="External"/><Relationship Id="rId42" Type="http://schemas.openxmlformats.org/officeDocument/2006/relationships/hyperlink" Target="http://onlinelibrary.wiley.com/doi/10.1002/2015GL067152/full" TargetMode="External"/><Relationship Id="rId47" Type="http://schemas.openxmlformats.org/officeDocument/2006/relationships/image" Target="media/image5.png"/><Relationship Id="rId63" Type="http://schemas.openxmlformats.org/officeDocument/2006/relationships/hyperlink" Target="http://onlinelibrary.wiley.com/enhanced/figures/doi/10.1002/2015GL067152#figure-viewer-grl53974-fig-0004" TargetMode="External"/><Relationship Id="rId68" Type="http://schemas.openxmlformats.org/officeDocument/2006/relationships/hyperlink" Target="http://onlinelibrary.wiley.com/doi/10.1002/2015GL067152/full" TargetMode="External"/><Relationship Id="rId84" Type="http://schemas.openxmlformats.org/officeDocument/2006/relationships/hyperlink" Target="http://api.onlinelibrary.wiley.com/asset/v1/doi/10.1002%2F2015GL067152/powerpoint/image_n%2Fgrl53974-fig-0005.png?l=SkaBT8QEx2qJNlNuWYUA8bYpra4Amzdm9wVNprBHEnN9rqmp4KJd1zt0mryLElmwpnxy93bIX1o%3D&amp;s=%22703001bfd86747d0abc7be941d37e7fc%22&amp;a=wol" TargetMode="External"/><Relationship Id="rId89" Type="http://schemas.openxmlformats.org/officeDocument/2006/relationships/hyperlink" Target="http://onlinelibrary.wiley.com/doi/10.1002/2015GL067152/full" TargetMode="External"/><Relationship Id="rId112" Type="http://schemas.openxmlformats.org/officeDocument/2006/relationships/hyperlink" Target="http://onlinelibrary.wiley.com/doi/10.1002/2015GL067152/full" TargetMode="External"/><Relationship Id="rId16" Type="http://schemas.openxmlformats.org/officeDocument/2006/relationships/hyperlink" Target="http://onlinelibrary.wiley.com/doi/10.1002/2015GL067152/full" TargetMode="External"/><Relationship Id="rId107" Type="http://schemas.openxmlformats.org/officeDocument/2006/relationships/hyperlink" Target="http://onlinelibrary.wiley.com/doi/10.1002/2015GL067152/full" TargetMode="External"/><Relationship Id="rId11" Type="http://schemas.openxmlformats.org/officeDocument/2006/relationships/hyperlink" Target="http://onlinelibrary.wiley.com/doi/10.1002/2015GL067152/full" TargetMode="External"/><Relationship Id="rId32" Type="http://schemas.openxmlformats.org/officeDocument/2006/relationships/image" Target="media/image3.png"/><Relationship Id="rId37" Type="http://schemas.openxmlformats.org/officeDocument/2006/relationships/hyperlink" Target="http://onlinelibrary.wiley.com/doi/10.1002/2015GL067152/full" TargetMode="External"/><Relationship Id="rId53" Type="http://schemas.openxmlformats.org/officeDocument/2006/relationships/hyperlink" Target="http://onlinelibrary.wiley.com/doi/10.1002/2015GL067152/full" TargetMode="External"/><Relationship Id="rId58" Type="http://schemas.openxmlformats.org/officeDocument/2006/relationships/hyperlink" Target="http://onlinelibrary.wiley.com/doi/10.1002/2015GL067152/full" TargetMode="External"/><Relationship Id="rId74" Type="http://schemas.openxmlformats.org/officeDocument/2006/relationships/hyperlink" Target="http://onlinelibrary.wiley.com/doi/10.1002/2015GL067152/full" TargetMode="External"/><Relationship Id="rId79" Type="http://schemas.openxmlformats.org/officeDocument/2006/relationships/hyperlink" Target="http://onlinelibrary.wiley.com/doi/10.1002/2015GL067152/full" TargetMode="External"/><Relationship Id="rId102" Type="http://schemas.openxmlformats.org/officeDocument/2006/relationships/hyperlink" Target="http://onlinelibrary.wiley.com/doi/10.1002/2015GL067152/full" TargetMode="External"/><Relationship Id="rId5" Type="http://schemas.openxmlformats.org/officeDocument/2006/relationships/hyperlink" Target="http://onlinelibrary.wiley.com/doi/10.1002/2015GL067152/full" TargetMode="External"/><Relationship Id="rId61" Type="http://schemas.openxmlformats.org/officeDocument/2006/relationships/hyperlink" Target="http://onlinelibrary.wiley.com/doi/10.1002/2015GL067152/full" TargetMode="External"/><Relationship Id="rId82" Type="http://schemas.openxmlformats.org/officeDocument/2006/relationships/image" Target="media/image8.png"/><Relationship Id="rId90" Type="http://schemas.openxmlformats.org/officeDocument/2006/relationships/hyperlink" Target="http://onlinelibrary.wiley.com/doi/10.1002/2015GL067152/full" TargetMode="External"/><Relationship Id="rId95" Type="http://schemas.openxmlformats.org/officeDocument/2006/relationships/hyperlink" Target="http://onlinelibrary.wiley.com/doi/10.1002/2015GL067152/full" TargetMode="External"/><Relationship Id="rId19" Type="http://schemas.openxmlformats.org/officeDocument/2006/relationships/hyperlink" Target="http://onlinelibrary.wiley.com/doi/10.1002/2015GL067152/full" TargetMode="External"/><Relationship Id="rId14" Type="http://schemas.openxmlformats.org/officeDocument/2006/relationships/hyperlink" Target="http://onlinelibrary.wiley.com/doi/10.1002/2015GL067152/full" TargetMode="External"/><Relationship Id="rId22" Type="http://schemas.openxmlformats.org/officeDocument/2006/relationships/hyperlink" Target="http://onlinelibrary.wiley.com/doi/10.1002/2015GL067152/full" TargetMode="External"/><Relationship Id="rId27" Type="http://schemas.openxmlformats.org/officeDocument/2006/relationships/hyperlink" Target="http://onlinelibrary.wiley.com/enhanced/figures/doi/10.1002/2015GL067152" TargetMode="External"/><Relationship Id="rId30" Type="http://schemas.openxmlformats.org/officeDocument/2006/relationships/hyperlink" Target="http://onlinelibrary.wiley.com/doi/10.1002/2015GL067152/full" TargetMode="External"/><Relationship Id="rId35" Type="http://schemas.openxmlformats.org/officeDocument/2006/relationships/hyperlink" Target="http://onlinelibrary.wiley.com/doi/10.1002/2015GL067152/full" TargetMode="External"/><Relationship Id="rId43" Type="http://schemas.openxmlformats.org/officeDocument/2006/relationships/hyperlink" Target="http://onlinelibrary.wiley.com/doi/10.1002/2015GL067152/full" TargetMode="External"/><Relationship Id="rId48" Type="http://schemas.openxmlformats.org/officeDocument/2006/relationships/hyperlink" Target="http://onlinelibrary.wiley.com/enhanced/figures/doi/10.1002/2015GL067152" TargetMode="External"/><Relationship Id="rId56" Type="http://schemas.openxmlformats.org/officeDocument/2006/relationships/hyperlink" Target="http://onlinelibrary.wiley.com/enhanced/figures/doi/10.1002/2015GL067152" TargetMode="External"/><Relationship Id="rId64" Type="http://schemas.openxmlformats.org/officeDocument/2006/relationships/image" Target="media/image7.png"/><Relationship Id="rId69" Type="http://schemas.openxmlformats.org/officeDocument/2006/relationships/hyperlink" Target="http://onlinelibrary.wiley.com/doi/10.1002/2015GL067152/full" TargetMode="External"/><Relationship Id="rId77" Type="http://schemas.openxmlformats.org/officeDocument/2006/relationships/hyperlink" Target="http://onlinelibrary.wiley.com/doi/10.1002/2015GL067152/full" TargetMode="External"/><Relationship Id="rId100" Type="http://schemas.openxmlformats.org/officeDocument/2006/relationships/hyperlink" Target="http://onlinelibrary.wiley.com/doi/10.1002/2015GL067152/full" TargetMode="External"/><Relationship Id="rId105" Type="http://schemas.openxmlformats.org/officeDocument/2006/relationships/hyperlink" Target="http://onlinelibrary.wiley.com/doi/10.1002/2015GL067152/full" TargetMode="External"/><Relationship Id="rId113" Type="http://schemas.openxmlformats.org/officeDocument/2006/relationships/hyperlink" Target="http://onlinelibrary.wiley.com/doi/10.1002/2015GL067152/full" TargetMode="External"/><Relationship Id="rId118" Type="http://schemas.openxmlformats.org/officeDocument/2006/relationships/hyperlink" Target="http://podaac.jpl.nasa.gov" TargetMode="External"/><Relationship Id="rId8" Type="http://schemas.openxmlformats.org/officeDocument/2006/relationships/hyperlink" Target="http://onlinelibrary.wiley.com/doi/10.1002/2015GL067152/full" TargetMode="External"/><Relationship Id="rId51" Type="http://schemas.openxmlformats.org/officeDocument/2006/relationships/hyperlink" Target="http://onlinelibrary.wiley.com/doi/10.1002/2015GL067152/full" TargetMode="External"/><Relationship Id="rId72" Type="http://schemas.openxmlformats.org/officeDocument/2006/relationships/hyperlink" Target="http://onlinelibrary.wiley.com/doi/10.1002/2015GL067152/full" TargetMode="External"/><Relationship Id="rId80" Type="http://schemas.openxmlformats.org/officeDocument/2006/relationships/hyperlink" Target="http://onlinelibrary.wiley.com/doi/10.1002/2015GL067152/full" TargetMode="External"/><Relationship Id="rId85" Type="http://schemas.openxmlformats.org/officeDocument/2006/relationships/hyperlink" Target="http://onlinelibrary.wiley.com/doi/10.1002/2015GL067152/full" TargetMode="External"/><Relationship Id="rId93" Type="http://schemas.openxmlformats.org/officeDocument/2006/relationships/hyperlink" Target="http://onlinelibrary.wiley.com/doi/10.1002/2015GL067152/full" TargetMode="External"/><Relationship Id="rId98" Type="http://schemas.openxmlformats.org/officeDocument/2006/relationships/hyperlink" Target="http://onlinelibrary.wiley.com/doi/10.1002/2015GL067152/full"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onlinelibrary.wiley.com/doi/10.1002/2015GL067152/full" TargetMode="External"/><Relationship Id="rId17" Type="http://schemas.openxmlformats.org/officeDocument/2006/relationships/hyperlink" Target="http://onlinelibrary.wiley.com/doi/10.1002/2015GL067152/full" TargetMode="External"/><Relationship Id="rId25" Type="http://schemas.openxmlformats.org/officeDocument/2006/relationships/hyperlink" Target="http://onlinelibrary.wiley.com/enhanced/figures/doi/10.1002/2015GL067152#figure-viewer-grl53974-fig-0001" TargetMode="External"/><Relationship Id="rId33" Type="http://schemas.openxmlformats.org/officeDocument/2006/relationships/image" Target="media/image4.png"/><Relationship Id="rId38" Type="http://schemas.openxmlformats.org/officeDocument/2006/relationships/hyperlink" Target="http://onlinelibrary.wiley.com/doi/10.1002/2015GL067152/full" TargetMode="External"/><Relationship Id="rId46" Type="http://schemas.openxmlformats.org/officeDocument/2006/relationships/hyperlink" Target="http://onlinelibrary.wiley.com/enhanced/figures/doi/10.1002/2015GL067152#figure-viewer-grl53974-fig-0002" TargetMode="External"/><Relationship Id="rId59" Type="http://schemas.openxmlformats.org/officeDocument/2006/relationships/hyperlink" Target="http://onlinelibrary.wiley.com/doi/10.1002/2015GL067152/full" TargetMode="External"/><Relationship Id="rId67" Type="http://schemas.openxmlformats.org/officeDocument/2006/relationships/hyperlink" Target="http://onlinelibrary.wiley.com/doi/10.1002/2015GL067152/full" TargetMode="External"/><Relationship Id="rId103" Type="http://schemas.openxmlformats.org/officeDocument/2006/relationships/hyperlink" Target="http://onlinelibrary.wiley.com/doi/10.1002/2015GL067152/full" TargetMode="External"/><Relationship Id="rId108" Type="http://schemas.openxmlformats.org/officeDocument/2006/relationships/hyperlink" Target="http://onlinelibrary.wiley.com/doi/10.1002/2015GL067152/full" TargetMode="External"/><Relationship Id="rId116" Type="http://schemas.openxmlformats.org/officeDocument/2006/relationships/hyperlink" Target="http://onlinelibrary.wiley.com/doi/10.1002/2015GL067152/full" TargetMode="External"/><Relationship Id="rId20" Type="http://schemas.openxmlformats.org/officeDocument/2006/relationships/hyperlink" Target="http://onlinelibrary.wiley.com/doi/10.1002/2015GL067152/full" TargetMode="External"/><Relationship Id="rId41" Type="http://schemas.openxmlformats.org/officeDocument/2006/relationships/hyperlink" Target="http://onlinelibrary.wiley.com/doi/10.1002/2015GL067152/full" TargetMode="External"/><Relationship Id="rId54" Type="http://schemas.openxmlformats.org/officeDocument/2006/relationships/hyperlink" Target="http://onlinelibrary.wiley.com/enhanced/figures/doi/10.1002/2015GL067152#figure-viewer-grl53974-fig-0003" TargetMode="External"/><Relationship Id="rId62" Type="http://schemas.openxmlformats.org/officeDocument/2006/relationships/hyperlink" Target="http://onlinelibrary.wiley.com/doi/10.1002/2015GL067152/full" TargetMode="External"/><Relationship Id="rId70" Type="http://schemas.openxmlformats.org/officeDocument/2006/relationships/hyperlink" Target="http://onlinelibrary.wiley.com/doi/10.1002/2015GL067152/full" TargetMode="External"/><Relationship Id="rId75" Type="http://schemas.openxmlformats.org/officeDocument/2006/relationships/hyperlink" Target="http://onlinelibrary.wiley.com/doi/10.1002/2015GL067152/full" TargetMode="External"/><Relationship Id="rId83" Type="http://schemas.openxmlformats.org/officeDocument/2006/relationships/hyperlink" Target="http://onlinelibrary.wiley.com/enhanced/figures/doi/10.1002/2015GL067152" TargetMode="External"/><Relationship Id="rId88" Type="http://schemas.openxmlformats.org/officeDocument/2006/relationships/hyperlink" Target="http://onlinelibrary.wiley.com/doi/10.1002/2015GL067152/full" TargetMode="External"/><Relationship Id="rId91" Type="http://schemas.openxmlformats.org/officeDocument/2006/relationships/hyperlink" Target="http://onlinelibrary.wiley.com/doi/10.1002/2015GL067152/full" TargetMode="External"/><Relationship Id="rId96" Type="http://schemas.openxmlformats.org/officeDocument/2006/relationships/hyperlink" Target="http://onlinelibrary.wiley.com/doi/10.1002/2015GL067152/full" TargetMode="External"/><Relationship Id="rId111" Type="http://schemas.openxmlformats.org/officeDocument/2006/relationships/hyperlink" Target="http://onlinelibrary.wiley.com/doi/10.1002/2015GL067152/full" TargetMode="External"/><Relationship Id="rId1" Type="http://schemas.openxmlformats.org/officeDocument/2006/relationships/numbering" Target="numbering.xml"/><Relationship Id="rId6" Type="http://schemas.openxmlformats.org/officeDocument/2006/relationships/hyperlink" Target="http://onlinelibrary.wiley.com/doi/10.1002/2015GL067152/full" TargetMode="External"/><Relationship Id="rId15" Type="http://schemas.openxmlformats.org/officeDocument/2006/relationships/hyperlink" Target="http://onlinelibrary.wiley.com/doi/10.1002/2015GL067152/full" TargetMode="External"/><Relationship Id="rId23" Type="http://schemas.openxmlformats.org/officeDocument/2006/relationships/hyperlink" Target="http://onlinelibrary.wiley.com/doi/10.1002/2015GL067152/full" TargetMode="External"/><Relationship Id="rId28" Type="http://schemas.openxmlformats.org/officeDocument/2006/relationships/hyperlink" Target="http://api.onlinelibrary.wiley.com/asset/v1/doi/10.1002%2F2015GL067152/powerpoint/image_n%2Fgrl53974-fig-0001.png?l=SkaBT8QEx2qJNlNuWYUA8bYpra4Amzdm9wVNprBHEnN9rqmp4KJd1xn9b6ML059s8RnKccWVRjg%3D&amp;s=%22703001bfd86747d0abc7be941d37e7fc%22&amp;a=wol" TargetMode="External"/><Relationship Id="rId36" Type="http://schemas.openxmlformats.org/officeDocument/2006/relationships/hyperlink" Target="http://onlinelibrary.wiley.com/doi/10.1002/2015GL067152/full" TargetMode="External"/><Relationship Id="rId49" Type="http://schemas.openxmlformats.org/officeDocument/2006/relationships/hyperlink" Target="http://api.onlinelibrary.wiley.com/asset/v1/doi/10.1002%2F2015GL067152/powerpoint/image_n%2Fgrl53974-fig-0002.png?l=SkaBT8QEx2qJNlNuWYUA8bYpra4Amzdm9wVNprBHEnN9rqmp4KJd11pxYiZ6%2FSFyHH8LjGoJYik%3D&amp;s=%22703001bfd86747d0abc7be941d37e7fc%22&amp;a=wol" TargetMode="External"/><Relationship Id="rId57" Type="http://schemas.openxmlformats.org/officeDocument/2006/relationships/hyperlink" Target="http://api.onlinelibrary.wiley.com/asset/v1/doi/10.1002%2F2015GL067152/powerpoint/image_n%2Fgrl53974-fig-0003.png?l=SkaBT8QEx2qJNlNuWYUA8bYpra4Amzdm9wVNprBHEnN9rqmp4KJd18oxRL8u2hYHKljnDt6jvbM%3D&amp;s=%22703001bfd86747d0abc7be941d37e7fc%22&amp;a=wol" TargetMode="External"/><Relationship Id="rId106" Type="http://schemas.openxmlformats.org/officeDocument/2006/relationships/hyperlink" Target="http://onlinelibrary.wiley.com/doi/10.1002/2015GL067152/full" TargetMode="External"/><Relationship Id="rId114" Type="http://schemas.openxmlformats.org/officeDocument/2006/relationships/hyperlink" Target="http://onlinelibrary.wiley.com/doi/10.1002/2015GL067152/full" TargetMode="External"/><Relationship Id="rId119" Type="http://schemas.openxmlformats.org/officeDocument/2006/relationships/hyperlink" Target="http://web.uvic.ca/%7Ejklymak/LM12/GulfStreamPaper/" TargetMode="External"/><Relationship Id="rId10" Type="http://schemas.openxmlformats.org/officeDocument/2006/relationships/hyperlink" Target="http://onlinelibrary.wiley.com/doi/10.1002/2015GL067152/full" TargetMode="External"/><Relationship Id="rId31" Type="http://schemas.openxmlformats.org/officeDocument/2006/relationships/image" Target="media/image2.png"/><Relationship Id="rId44" Type="http://schemas.openxmlformats.org/officeDocument/2006/relationships/hyperlink" Target="http://onlinelibrary.wiley.com/doi/10.1002/2015GL067152/full" TargetMode="External"/><Relationship Id="rId52" Type="http://schemas.openxmlformats.org/officeDocument/2006/relationships/hyperlink" Target="http://onlinelibrary.wiley.com/doi/10.1002/2015GL067152/full" TargetMode="External"/><Relationship Id="rId60" Type="http://schemas.openxmlformats.org/officeDocument/2006/relationships/hyperlink" Target="http://onlinelibrary.wiley.com/doi/10.1002/2015GL067152/full" TargetMode="External"/><Relationship Id="rId65" Type="http://schemas.openxmlformats.org/officeDocument/2006/relationships/hyperlink" Target="http://onlinelibrary.wiley.com/enhanced/figures/doi/10.1002/2015GL067152" TargetMode="External"/><Relationship Id="rId73" Type="http://schemas.openxmlformats.org/officeDocument/2006/relationships/hyperlink" Target="http://onlinelibrary.wiley.com/doi/10.1002/2015GL067152/full" TargetMode="External"/><Relationship Id="rId78" Type="http://schemas.openxmlformats.org/officeDocument/2006/relationships/hyperlink" Target="http://onlinelibrary.wiley.com/doi/10.1002/2015GL067152/full" TargetMode="External"/><Relationship Id="rId81" Type="http://schemas.openxmlformats.org/officeDocument/2006/relationships/hyperlink" Target="http://onlinelibrary.wiley.com/enhanced/figures/doi/10.1002/2015GL067152#figure-viewer-grl53974-fig-0005" TargetMode="External"/><Relationship Id="rId86" Type="http://schemas.openxmlformats.org/officeDocument/2006/relationships/hyperlink" Target="http://onlinelibrary.wiley.com/doi/10.1002/2015GL067152/full" TargetMode="External"/><Relationship Id="rId94" Type="http://schemas.openxmlformats.org/officeDocument/2006/relationships/hyperlink" Target="http://onlinelibrary.wiley.com/doi/10.1002/2015GL067152/full" TargetMode="External"/><Relationship Id="rId99" Type="http://schemas.openxmlformats.org/officeDocument/2006/relationships/hyperlink" Target="http://onlinelibrary.wiley.com/doi/10.1002/2015GL067152/full" TargetMode="External"/><Relationship Id="rId101" Type="http://schemas.openxmlformats.org/officeDocument/2006/relationships/hyperlink" Target="http://onlinelibrary.wiley.com/doi/10.1002/2015GL067152/full"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nlinelibrary.wiley.com/doi/10.1002/2015GL067152/full" TargetMode="External"/><Relationship Id="rId13" Type="http://schemas.openxmlformats.org/officeDocument/2006/relationships/hyperlink" Target="http://onlinelibrary.wiley.com/doi/10.1002/2015GL067152/full" TargetMode="External"/><Relationship Id="rId18" Type="http://schemas.openxmlformats.org/officeDocument/2006/relationships/hyperlink" Target="http://onlinelibrary.wiley.com/doi/10.1002/2015GL067152/full" TargetMode="External"/><Relationship Id="rId39" Type="http://schemas.openxmlformats.org/officeDocument/2006/relationships/hyperlink" Target="http://onlinelibrary.wiley.com/doi/10.1002/2015GL067152/full" TargetMode="External"/><Relationship Id="rId109" Type="http://schemas.openxmlformats.org/officeDocument/2006/relationships/hyperlink" Target="http://onlinelibrary.wiley.com/doi/10.1002/2015GL067152/full" TargetMode="External"/><Relationship Id="rId34" Type="http://schemas.openxmlformats.org/officeDocument/2006/relationships/hyperlink" Target="http://onlinelibrary.wiley.com/doi/10.1002/2015GL067152/full" TargetMode="External"/><Relationship Id="rId50" Type="http://schemas.openxmlformats.org/officeDocument/2006/relationships/hyperlink" Target="http://onlinelibrary.wiley.com/doi/10.1002/2015GL067152/full" TargetMode="External"/><Relationship Id="rId55" Type="http://schemas.openxmlformats.org/officeDocument/2006/relationships/image" Target="media/image6.png"/><Relationship Id="rId76" Type="http://schemas.openxmlformats.org/officeDocument/2006/relationships/hyperlink" Target="http://onlinelibrary.wiley.com/doi/10.1002/2015GL067152/full" TargetMode="External"/><Relationship Id="rId97" Type="http://schemas.openxmlformats.org/officeDocument/2006/relationships/hyperlink" Target="http://onlinelibrary.wiley.com/doi/10.1002/2015GL067152/full" TargetMode="External"/><Relationship Id="rId104" Type="http://schemas.openxmlformats.org/officeDocument/2006/relationships/hyperlink" Target="http://onlinelibrary.wiley.com/doi/10.1002/2015GL067152/full" TargetMode="External"/><Relationship Id="rId120" Type="http://schemas.openxmlformats.org/officeDocument/2006/relationships/hyperlink" Target="http://web.uvic.ca/%7Ejklymak/LM12/GulfStreamPaper/" TargetMode="External"/><Relationship Id="rId7" Type="http://schemas.openxmlformats.org/officeDocument/2006/relationships/hyperlink" Target="http://onlinelibrary.wiley.com/doi/10.1002/2015GL067152/full" TargetMode="External"/><Relationship Id="rId71" Type="http://schemas.openxmlformats.org/officeDocument/2006/relationships/hyperlink" Target="http://onlinelibrary.wiley.com/doi/10.1002/2015GL067152/full" TargetMode="External"/><Relationship Id="rId92" Type="http://schemas.openxmlformats.org/officeDocument/2006/relationships/hyperlink" Target="http://onlinelibrary.wiley.com/doi/10.1002/2015GL067152/full" TargetMode="External"/><Relationship Id="rId2" Type="http://schemas.openxmlformats.org/officeDocument/2006/relationships/styles" Target="styles.xml"/><Relationship Id="rId29" Type="http://schemas.openxmlformats.org/officeDocument/2006/relationships/hyperlink" Target="http://onlinelibrary.wiley.com/doi/10.1002/2015GL067152/full" TargetMode="External"/><Relationship Id="rId24" Type="http://schemas.openxmlformats.org/officeDocument/2006/relationships/hyperlink" Target="http://currents.soest.hawaii.edu" TargetMode="External"/><Relationship Id="rId40" Type="http://schemas.openxmlformats.org/officeDocument/2006/relationships/hyperlink" Target="http://onlinelibrary.wiley.com/doi/10.1002/2015GL067152/full" TargetMode="External"/><Relationship Id="rId45" Type="http://schemas.openxmlformats.org/officeDocument/2006/relationships/hyperlink" Target="http://onlinelibrary.wiley.com/doi/10.1002/2015GL067152/full" TargetMode="External"/><Relationship Id="rId66" Type="http://schemas.openxmlformats.org/officeDocument/2006/relationships/hyperlink" Target="http://api.onlinelibrary.wiley.com/asset/v1/doi/10.1002%2F2015GL067152/powerpoint/image_n%2Fgrl53974-fig-0004.png?l=SkaBT8QEx2qJNlNuWYUA8bYpra4Amzdm9wVNprBHEnN9rqmp4KJd12%2BUwVtETpsTu6LJGu2JBFU%3D&amp;s=%22703001bfd86747d0abc7be941d37e7fc%22&amp;a=wol" TargetMode="External"/><Relationship Id="rId87" Type="http://schemas.openxmlformats.org/officeDocument/2006/relationships/hyperlink" Target="http://onlinelibrary.wiley.com/doi/10.1002/2015GL067152/full" TargetMode="External"/><Relationship Id="rId110" Type="http://schemas.openxmlformats.org/officeDocument/2006/relationships/hyperlink" Target="http://onlinelibrary.wiley.com/doi/10.1002/2015GL067152/full" TargetMode="External"/><Relationship Id="rId115" Type="http://schemas.openxmlformats.org/officeDocument/2006/relationships/hyperlink" Target="http://onlinelibrary.wiley.com/doi/10.1002/2015GL067152/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 Services</dc:creator>
  <cp:keywords/>
  <dc:description/>
  <cp:lastModifiedBy>Client Services</cp:lastModifiedBy>
  <cp:revision>1</cp:revision>
  <dcterms:created xsi:type="dcterms:W3CDTF">2017-05-25T21:29:00Z</dcterms:created>
  <dcterms:modified xsi:type="dcterms:W3CDTF">2017-05-25T21:29:00Z</dcterms:modified>
</cp:coreProperties>
</file>