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B92" w:rsidRPr="00363B92" w:rsidRDefault="00363B92" w:rsidP="00363B92">
      <w:pPr>
        <w:shd w:val="clear" w:color="auto" w:fill="FFFFFF"/>
        <w:spacing w:before="165" w:after="96" w:line="330" w:lineRule="atLeast"/>
        <w:outlineLvl w:val="3"/>
        <w:rPr>
          <w:rFonts w:ascii="Arial" w:eastAsia="Times New Roman" w:hAnsi="Arial" w:cs="Arial"/>
          <w:b/>
          <w:bCs/>
          <w:caps/>
          <w:color w:val="000000"/>
          <w:sz w:val="24"/>
          <w:szCs w:val="24"/>
        </w:rPr>
      </w:pPr>
      <w:r w:rsidRPr="00363B92">
        <w:rPr>
          <w:rFonts w:ascii="Arial" w:eastAsia="Times New Roman" w:hAnsi="Arial" w:cs="Arial"/>
          <w:b/>
          <w:bCs/>
          <w:caps/>
          <w:color w:val="000000"/>
          <w:sz w:val="24"/>
          <w:szCs w:val="24"/>
        </w:rPr>
        <w:t>RESIDENT ASSISTANT (RA)</w:t>
      </w:r>
    </w:p>
    <w:p w:rsidR="00363B92" w:rsidRPr="00363B92" w:rsidRDefault="00363B92" w:rsidP="00363B92">
      <w:pPr>
        <w:shd w:val="clear" w:color="auto" w:fill="FFFFFF"/>
        <w:spacing w:before="165" w:after="96" w:line="330" w:lineRule="atLeast"/>
        <w:outlineLvl w:val="4"/>
        <w:rPr>
          <w:rFonts w:ascii="Arial" w:eastAsia="Times New Roman" w:hAnsi="Arial" w:cs="Arial"/>
          <w:b/>
          <w:bCs/>
          <w:color w:val="D73F09"/>
          <w:sz w:val="20"/>
          <w:szCs w:val="20"/>
        </w:rPr>
      </w:pPr>
      <w:r w:rsidRPr="00363B92">
        <w:rPr>
          <w:rFonts w:ascii="Arial" w:eastAsia="Times New Roman" w:hAnsi="Arial" w:cs="Arial"/>
          <w:b/>
          <w:bCs/>
          <w:color w:val="D73F09"/>
          <w:sz w:val="20"/>
          <w:szCs w:val="20"/>
        </w:rPr>
        <w:t>Description:</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The Resident Assistant position is a live-in, peer mentorship, student staff position working an average of 15 hours a week within the Residence Halls on the Oregon State University Corvallis campus. RAs are assigned to a wing or floor of residents within that community.</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RAs are responsible for creating and maintaining emotionally and physically safe and secure residential communities. RAs are called upon to effectively respond to and manage a variety of crisis and emergency situations. They play a key role in creating environments that encourage all students to be academically and personally successful. Resident Directors supervise RAs in the performance and evaluation of their duties through weekly one-on-ones, staff meetings, and trainings/in-services.</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For more information, you can review the </w:t>
      </w:r>
      <w:hyperlink r:id="rId5" w:history="1">
        <w:r w:rsidRPr="00363B92">
          <w:rPr>
            <w:rFonts w:ascii="Arial" w:eastAsia="Times New Roman" w:hAnsi="Arial" w:cs="Arial"/>
            <w:color w:val="006A8E"/>
            <w:sz w:val="27"/>
            <w:szCs w:val="27"/>
            <w:u w:val="single"/>
          </w:rPr>
          <w:t>Resident Assistant Position Description</w:t>
        </w:r>
      </w:hyperlink>
      <w:r w:rsidRPr="00363B92">
        <w:rPr>
          <w:rFonts w:ascii="Arial" w:eastAsia="Times New Roman" w:hAnsi="Arial" w:cs="Arial"/>
          <w:color w:val="000000"/>
          <w:sz w:val="27"/>
          <w:szCs w:val="27"/>
        </w:rPr>
        <w:t> for the 2021-2022 academic year.</w:t>
      </w:r>
    </w:p>
    <w:p w:rsidR="00363B92" w:rsidRPr="00363B92" w:rsidRDefault="00363B92" w:rsidP="00363B92">
      <w:pPr>
        <w:shd w:val="clear" w:color="auto" w:fill="FFFFFF"/>
        <w:spacing w:before="165" w:after="165" w:line="330" w:lineRule="atLeast"/>
        <w:outlineLvl w:val="5"/>
        <w:rPr>
          <w:rFonts w:ascii="Arial" w:eastAsia="Times New Roman" w:hAnsi="Arial" w:cs="Arial"/>
          <w:b/>
          <w:bCs/>
          <w:color w:val="000000"/>
          <w:sz w:val="15"/>
          <w:szCs w:val="15"/>
        </w:rPr>
      </w:pPr>
      <w:bookmarkStart w:id="0" w:name="qualifications"/>
      <w:bookmarkEnd w:id="0"/>
      <w:r w:rsidRPr="00363B92">
        <w:rPr>
          <w:rFonts w:ascii="Arial" w:eastAsia="Times New Roman" w:hAnsi="Arial" w:cs="Arial"/>
          <w:b/>
          <w:bCs/>
          <w:color w:val="000000"/>
          <w:sz w:val="15"/>
          <w:szCs w:val="15"/>
        </w:rPr>
        <w:t>MINIMUM/REQUIRED QUALIFICATIONS:</w:t>
      </w:r>
    </w:p>
    <w:p w:rsidR="00363B92" w:rsidRPr="00363B92" w:rsidRDefault="00363B92" w:rsidP="00363B92">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Be a current full time OSU student or degree partnership student with OSU with a cumulative Grade Point Average (GPA) of 2.50 or higher.</w:t>
      </w:r>
    </w:p>
    <w:p w:rsidR="00363B92" w:rsidRPr="00363B92" w:rsidRDefault="00363B92" w:rsidP="00363B92">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Maintain good academic and conduct standing with both OSU and UHDS.</w:t>
      </w:r>
    </w:p>
    <w:p w:rsidR="00363B92" w:rsidRPr="00363B92" w:rsidRDefault="00363B92" w:rsidP="00363B92">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Successfully pass a Criminal History Check upon hire.</w:t>
      </w:r>
    </w:p>
    <w:p w:rsidR="00363B92" w:rsidRPr="00363B92" w:rsidRDefault="00363B92" w:rsidP="00363B92">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Demonstrate the ability to cultivate relationships with diverse groups of people.</w:t>
      </w:r>
    </w:p>
    <w:p w:rsidR="00363B92" w:rsidRPr="00363B92" w:rsidRDefault="00363B92" w:rsidP="00363B92">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Demonstrate the ability to engage with others with different experiences or perspectives.</w:t>
      </w:r>
    </w:p>
    <w:p w:rsidR="00363B92" w:rsidRPr="00363B92" w:rsidRDefault="00363B92" w:rsidP="00363B92">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Demonstrate the ability to learn about social justice principles and concepts.</w:t>
      </w:r>
    </w:p>
    <w:p w:rsidR="00363B92" w:rsidRPr="00363B92" w:rsidRDefault="00363B92" w:rsidP="00363B92">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Demonstrate the willingness to engage in difficult conversations or conflict.</w:t>
      </w:r>
    </w:p>
    <w:p w:rsidR="00363B92" w:rsidRPr="00363B92" w:rsidRDefault="00363B92" w:rsidP="00363B92">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Demonstrate the ability to follow through and complete tasks or meet deadlines.</w:t>
      </w:r>
    </w:p>
    <w:p w:rsidR="00363B92" w:rsidRPr="00363B92" w:rsidRDefault="00363B92" w:rsidP="00363B92">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Demonstrate the ability to prioritize competing responsibilities.</w:t>
      </w:r>
      <w:r w:rsidRPr="00363B92">
        <w:rPr>
          <w:rFonts w:ascii="Arial" w:eastAsia="Times New Roman" w:hAnsi="Arial" w:cs="Arial"/>
          <w:color w:val="000000"/>
          <w:sz w:val="27"/>
          <w:szCs w:val="27"/>
        </w:rPr>
        <w:br/>
        <w:t> </w:t>
      </w:r>
    </w:p>
    <w:p w:rsidR="00363B92" w:rsidRPr="00363B92" w:rsidRDefault="00363B92" w:rsidP="00363B92">
      <w:pPr>
        <w:shd w:val="clear" w:color="auto" w:fill="FFFFFF"/>
        <w:spacing w:before="165" w:after="165" w:line="330" w:lineRule="atLeast"/>
        <w:outlineLvl w:val="5"/>
        <w:rPr>
          <w:rFonts w:ascii="Arial" w:eastAsia="Times New Roman" w:hAnsi="Arial" w:cs="Arial"/>
          <w:b/>
          <w:bCs/>
          <w:color w:val="000000"/>
          <w:sz w:val="15"/>
          <w:szCs w:val="15"/>
        </w:rPr>
      </w:pPr>
      <w:r w:rsidRPr="00363B92">
        <w:rPr>
          <w:rFonts w:ascii="Arial" w:eastAsia="Times New Roman" w:hAnsi="Arial" w:cs="Arial"/>
          <w:b/>
          <w:bCs/>
          <w:color w:val="000000"/>
          <w:sz w:val="15"/>
          <w:szCs w:val="15"/>
        </w:rPr>
        <w:t>PREFERRED QUALIFICATIONS:</w:t>
      </w:r>
    </w:p>
    <w:p w:rsidR="00363B92" w:rsidRPr="00363B92" w:rsidRDefault="00363B92" w:rsidP="00363B92">
      <w:pPr>
        <w:numPr>
          <w:ilvl w:val="0"/>
          <w:numId w:val="2"/>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1. Demonstrate understanding of social justice principles and concepts.</w:t>
      </w:r>
      <w:r w:rsidRPr="00363B92">
        <w:rPr>
          <w:rFonts w:ascii="Arial" w:eastAsia="Times New Roman" w:hAnsi="Arial" w:cs="Arial"/>
          <w:color w:val="000000"/>
          <w:sz w:val="27"/>
          <w:szCs w:val="27"/>
        </w:rPr>
        <w:br/>
        <w:t xml:space="preserve">2. Demonstrate commitment to diversity and social justice education, </w:t>
      </w:r>
      <w:r w:rsidRPr="00363B92">
        <w:rPr>
          <w:rFonts w:ascii="Arial" w:eastAsia="Times New Roman" w:hAnsi="Arial" w:cs="Arial"/>
          <w:color w:val="000000"/>
          <w:sz w:val="27"/>
          <w:szCs w:val="27"/>
        </w:rPr>
        <w:lastRenderedPageBreak/>
        <w:t>initiatives, and programs.</w:t>
      </w:r>
      <w:r w:rsidRPr="00363B92">
        <w:rPr>
          <w:rFonts w:ascii="Arial" w:eastAsia="Times New Roman" w:hAnsi="Arial" w:cs="Arial"/>
          <w:color w:val="000000"/>
          <w:sz w:val="27"/>
          <w:szCs w:val="27"/>
        </w:rPr>
        <w:br/>
        <w:t>3. Demonstrate crisis management skills.</w:t>
      </w:r>
    </w:p>
    <w:p w:rsidR="00363B92" w:rsidRPr="00363B92" w:rsidRDefault="00363B92" w:rsidP="00363B92">
      <w:pPr>
        <w:shd w:val="clear" w:color="auto" w:fill="FFFFFF"/>
        <w:spacing w:before="165" w:after="165" w:line="330" w:lineRule="atLeast"/>
        <w:outlineLvl w:val="5"/>
        <w:rPr>
          <w:rFonts w:ascii="Arial" w:eastAsia="Times New Roman" w:hAnsi="Arial" w:cs="Arial"/>
          <w:b/>
          <w:bCs/>
          <w:color w:val="000000"/>
          <w:sz w:val="15"/>
          <w:szCs w:val="15"/>
        </w:rPr>
      </w:pPr>
      <w:r w:rsidRPr="00363B92">
        <w:rPr>
          <w:rFonts w:ascii="Arial" w:eastAsia="Times New Roman" w:hAnsi="Arial" w:cs="Arial"/>
          <w:b/>
          <w:bCs/>
          <w:color w:val="000000"/>
          <w:sz w:val="15"/>
          <w:szCs w:val="15"/>
        </w:rPr>
        <w:t>COMPENSATION</w:t>
      </w:r>
    </w:p>
    <w:p w:rsidR="00363B92" w:rsidRPr="00363B92" w:rsidRDefault="00363B92" w:rsidP="00363B92">
      <w:pPr>
        <w:numPr>
          <w:ilvl w:val="0"/>
          <w:numId w:val="3"/>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RAs receive a residence hall room. RAs may be assigned roommates on a temporary basis as part of the UHDS Temporary Housing Plan.</w:t>
      </w:r>
    </w:p>
    <w:p w:rsidR="00363B92" w:rsidRPr="00363B92" w:rsidRDefault="00363B92" w:rsidP="00363B92">
      <w:pPr>
        <w:numPr>
          <w:ilvl w:val="0"/>
          <w:numId w:val="3"/>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RAs receive an RA Meal Plan equivalent to </w:t>
      </w:r>
      <w:hyperlink r:id="rId6" w:history="1">
        <w:r w:rsidRPr="00363B92">
          <w:rPr>
            <w:rFonts w:ascii="Arial" w:eastAsia="Times New Roman" w:hAnsi="Arial" w:cs="Arial"/>
            <w:color w:val="006A8E"/>
            <w:sz w:val="27"/>
            <w:szCs w:val="27"/>
            <w:u w:val="single"/>
          </w:rPr>
          <w:t>Residential Dining Level 2</w:t>
        </w:r>
      </w:hyperlink>
      <w:r w:rsidRPr="00363B92">
        <w:rPr>
          <w:rFonts w:ascii="Arial" w:eastAsia="Times New Roman" w:hAnsi="Arial" w:cs="Arial"/>
          <w:color w:val="000000"/>
          <w:sz w:val="27"/>
          <w:szCs w:val="27"/>
        </w:rPr>
        <w:t> each term, plus two additional prorated weeks during fall training.</w:t>
      </w:r>
    </w:p>
    <w:p w:rsidR="00363B92" w:rsidRPr="00363B92" w:rsidRDefault="00363B92" w:rsidP="00363B92">
      <w:pPr>
        <w:numPr>
          <w:ilvl w:val="0"/>
          <w:numId w:val="3"/>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RAs receive a $300 per term stipend.</w:t>
      </w:r>
    </w:p>
    <w:p w:rsidR="00363B92" w:rsidRPr="00363B92" w:rsidRDefault="00363B92" w:rsidP="00363B92">
      <w:pPr>
        <w:shd w:val="clear" w:color="auto" w:fill="FFFFFF"/>
        <w:spacing w:after="120" w:line="240" w:lineRule="auto"/>
        <w:ind w:left="-120" w:right="-120"/>
        <w:jc w:val="center"/>
        <w:outlineLvl w:val="2"/>
        <w:rPr>
          <w:rFonts w:ascii="Arial" w:eastAsia="Times New Roman" w:hAnsi="Arial" w:cs="Arial"/>
          <w:color w:val="D73F09"/>
          <w:sz w:val="27"/>
          <w:szCs w:val="27"/>
        </w:rPr>
      </w:pPr>
      <w:r w:rsidRPr="00363B92">
        <w:rPr>
          <w:rFonts w:ascii="Arial" w:eastAsia="Times New Roman" w:hAnsi="Arial" w:cs="Arial"/>
          <w:color w:val="D73F09"/>
          <w:sz w:val="27"/>
          <w:szCs w:val="27"/>
        </w:rPr>
        <w:t>  </w:t>
      </w:r>
    </w:p>
    <w:p w:rsidR="00363B92" w:rsidRPr="00363B92" w:rsidRDefault="00363B92" w:rsidP="00363B92">
      <w:pPr>
        <w:shd w:val="clear" w:color="auto" w:fill="FFFFFF"/>
        <w:spacing w:line="240" w:lineRule="auto"/>
        <w:ind w:left="-120" w:right="-120"/>
        <w:jc w:val="center"/>
        <w:outlineLvl w:val="2"/>
        <w:rPr>
          <w:rFonts w:ascii="Arial" w:eastAsia="Times New Roman" w:hAnsi="Arial" w:cs="Arial"/>
          <w:color w:val="D73F09"/>
          <w:sz w:val="27"/>
          <w:szCs w:val="27"/>
        </w:rPr>
      </w:pPr>
      <w:bookmarkStart w:id="1" w:name="process"/>
      <w:bookmarkEnd w:id="1"/>
      <w:r w:rsidRPr="00363B92">
        <w:rPr>
          <w:rFonts w:ascii="Arial" w:eastAsia="Times New Roman" w:hAnsi="Arial" w:cs="Arial"/>
          <w:color w:val="D73F09"/>
          <w:sz w:val="27"/>
          <w:szCs w:val="27"/>
        </w:rPr>
        <w:t>Application Process &amp; Timeline</w:t>
      </w:r>
    </w:p>
    <w:p w:rsidR="00363B92" w:rsidRPr="00363B92" w:rsidRDefault="00363B92" w:rsidP="00363B92">
      <w:pPr>
        <w:shd w:val="clear" w:color="auto" w:fill="FFFFFF"/>
        <w:spacing w:before="165" w:after="96" w:line="330" w:lineRule="atLeast"/>
        <w:outlineLvl w:val="4"/>
        <w:rPr>
          <w:rFonts w:ascii="Arial" w:eastAsia="Times New Roman" w:hAnsi="Arial" w:cs="Arial"/>
          <w:b/>
          <w:bCs/>
          <w:color w:val="D73F09"/>
          <w:sz w:val="20"/>
          <w:szCs w:val="20"/>
        </w:rPr>
      </w:pPr>
      <w:r w:rsidRPr="00363B92">
        <w:rPr>
          <w:rFonts w:ascii="Arial" w:eastAsia="Times New Roman" w:hAnsi="Arial" w:cs="Arial"/>
          <w:b/>
          <w:bCs/>
          <w:color w:val="D73F09"/>
          <w:sz w:val="20"/>
          <w:szCs w:val="20"/>
        </w:rPr>
        <w:t>APPLICATION PROCESS</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The RA application process for 2021-2022 will go live on February 1, 2021. Application materials are due by Feb. 28, 2021. Candidates will submit a resume and essay responses to the questions below. The Selection Committee will review application materials to determine who will be extended an offer to interview.</w:t>
      </w:r>
    </w:p>
    <w:p w:rsidR="00363B92" w:rsidRPr="00363B92" w:rsidRDefault="00363B92" w:rsidP="00363B92">
      <w:pPr>
        <w:shd w:val="clear" w:color="auto" w:fill="FFFFFF"/>
        <w:spacing w:before="165" w:after="165" w:line="330" w:lineRule="atLeast"/>
        <w:outlineLvl w:val="5"/>
        <w:rPr>
          <w:rFonts w:ascii="Arial" w:eastAsia="Times New Roman" w:hAnsi="Arial" w:cs="Arial"/>
          <w:b/>
          <w:bCs/>
          <w:color w:val="000000"/>
          <w:sz w:val="15"/>
          <w:szCs w:val="15"/>
        </w:rPr>
      </w:pPr>
      <w:r w:rsidRPr="00363B92">
        <w:rPr>
          <w:rFonts w:ascii="Arial" w:eastAsia="Times New Roman" w:hAnsi="Arial" w:cs="Arial"/>
          <w:b/>
          <w:bCs/>
          <w:color w:val="000000"/>
          <w:sz w:val="15"/>
          <w:szCs w:val="15"/>
        </w:rPr>
        <w:t>Resume</w:t>
      </w:r>
    </w:p>
    <w:p w:rsidR="00363B92" w:rsidRPr="00363B92" w:rsidRDefault="00363B92" w:rsidP="00363B92">
      <w:pPr>
        <w:numPr>
          <w:ilvl w:val="0"/>
          <w:numId w:val="4"/>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You will need to have an updated resume for your application</w:t>
      </w:r>
    </w:p>
    <w:p w:rsidR="00363B92" w:rsidRPr="00363B92" w:rsidRDefault="00363B92" w:rsidP="00363B92">
      <w:pPr>
        <w:numPr>
          <w:ilvl w:val="0"/>
          <w:numId w:val="4"/>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Please save your resume as a PDF file.</w:t>
      </w:r>
    </w:p>
    <w:p w:rsidR="00363B92" w:rsidRPr="00363B92" w:rsidRDefault="00363B92" w:rsidP="00363B92">
      <w:pPr>
        <w:numPr>
          <w:ilvl w:val="0"/>
          <w:numId w:val="4"/>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Please highlight any experiences that relate to the required and preferred qualifications listed above. Some common experiences to highlight include:</w:t>
      </w:r>
    </w:p>
    <w:p w:rsidR="00363B92" w:rsidRPr="00363B92" w:rsidRDefault="00363B92" w:rsidP="00363B92">
      <w:pPr>
        <w:numPr>
          <w:ilvl w:val="1"/>
          <w:numId w:val="4"/>
        </w:numPr>
        <w:shd w:val="clear" w:color="auto" w:fill="FFFFFF"/>
        <w:spacing w:before="100" w:beforeAutospacing="1" w:after="90" w:line="240" w:lineRule="auto"/>
        <w:ind w:left="750"/>
        <w:rPr>
          <w:rFonts w:ascii="Arial" w:eastAsia="Times New Roman" w:hAnsi="Arial" w:cs="Arial"/>
          <w:color w:val="000000"/>
          <w:sz w:val="27"/>
          <w:szCs w:val="27"/>
        </w:rPr>
      </w:pPr>
      <w:r w:rsidRPr="00363B92">
        <w:rPr>
          <w:rFonts w:ascii="Arial" w:eastAsia="Times New Roman" w:hAnsi="Arial" w:cs="Arial"/>
          <w:color w:val="000000"/>
          <w:sz w:val="27"/>
          <w:szCs w:val="27"/>
        </w:rPr>
        <w:t>Experience working with or supporting diverse groups of people.</w:t>
      </w:r>
    </w:p>
    <w:p w:rsidR="00363B92" w:rsidRPr="00363B92" w:rsidRDefault="00363B92" w:rsidP="00363B92">
      <w:pPr>
        <w:numPr>
          <w:ilvl w:val="1"/>
          <w:numId w:val="4"/>
        </w:numPr>
        <w:shd w:val="clear" w:color="auto" w:fill="FFFFFF"/>
        <w:spacing w:before="100" w:beforeAutospacing="1" w:after="90" w:line="240" w:lineRule="auto"/>
        <w:ind w:left="750"/>
        <w:rPr>
          <w:rFonts w:ascii="Arial" w:eastAsia="Times New Roman" w:hAnsi="Arial" w:cs="Arial"/>
          <w:color w:val="000000"/>
          <w:sz w:val="27"/>
          <w:szCs w:val="27"/>
        </w:rPr>
      </w:pPr>
      <w:r w:rsidRPr="00363B92">
        <w:rPr>
          <w:rFonts w:ascii="Arial" w:eastAsia="Times New Roman" w:hAnsi="Arial" w:cs="Arial"/>
          <w:color w:val="000000"/>
          <w:sz w:val="27"/>
          <w:szCs w:val="27"/>
        </w:rPr>
        <w:t>Experience engaging in social justice activism, education, learning, and programming.</w:t>
      </w:r>
    </w:p>
    <w:p w:rsidR="00363B92" w:rsidRPr="00363B92" w:rsidRDefault="00363B92" w:rsidP="00363B92">
      <w:pPr>
        <w:numPr>
          <w:ilvl w:val="1"/>
          <w:numId w:val="4"/>
        </w:numPr>
        <w:shd w:val="clear" w:color="auto" w:fill="FFFFFF"/>
        <w:spacing w:before="100" w:beforeAutospacing="1" w:after="90" w:line="240" w:lineRule="auto"/>
        <w:ind w:left="750"/>
        <w:rPr>
          <w:rFonts w:ascii="Arial" w:eastAsia="Times New Roman" w:hAnsi="Arial" w:cs="Arial"/>
          <w:color w:val="000000"/>
          <w:sz w:val="27"/>
          <w:szCs w:val="27"/>
        </w:rPr>
      </w:pPr>
      <w:r w:rsidRPr="00363B92">
        <w:rPr>
          <w:rFonts w:ascii="Arial" w:eastAsia="Times New Roman" w:hAnsi="Arial" w:cs="Arial"/>
          <w:color w:val="000000"/>
          <w:sz w:val="27"/>
          <w:szCs w:val="27"/>
        </w:rPr>
        <w:t>Experience in leadership position or work experience that requires prioritizing responsibilities. </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 </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b/>
          <w:bCs/>
          <w:color w:val="000000"/>
          <w:sz w:val="27"/>
          <w:szCs w:val="27"/>
        </w:rPr>
        <w:t>Improve your resume</w:t>
      </w:r>
      <w:r w:rsidRPr="00363B92">
        <w:rPr>
          <w:rFonts w:ascii="Arial" w:eastAsia="Times New Roman" w:hAnsi="Arial" w:cs="Arial"/>
          <w:color w:val="000000"/>
          <w:sz w:val="27"/>
          <w:szCs w:val="27"/>
        </w:rPr>
        <w:t>. Use Oregon State's online resume reviewer, </w:t>
      </w:r>
      <w:hyperlink r:id="rId7" w:history="1">
        <w:r w:rsidRPr="00363B92">
          <w:rPr>
            <w:rFonts w:ascii="Arial" w:eastAsia="Times New Roman" w:hAnsi="Arial" w:cs="Arial"/>
            <w:color w:val="006A8E"/>
            <w:sz w:val="27"/>
            <w:szCs w:val="27"/>
            <w:u w:val="single"/>
          </w:rPr>
          <w:t>Vmock</w:t>
        </w:r>
      </w:hyperlink>
      <w:r w:rsidRPr="00363B92">
        <w:rPr>
          <w:rFonts w:ascii="Arial" w:eastAsia="Times New Roman" w:hAnsi="Arial" w:cs="Arial"/>
          <w:color w:val="000000"/>
          <w:sz w:val="27"/>
          <w:szCs w:val="27"/>
        </w:rPr>
        <w:t>, to get instant, personalized feedback before you submit your application to UHDS. Based on tips from </w:t>
      </w:r>
      <w:hyperlink r:id="rId8" w:history="1">
        <w:r w:rsidRPr="00363B92">
          <w:rPr>
            <w:rFonts w:ascii="Arial" w:eastAsia="Times New Roman" w:hAnsi="Arial" w:cs="Arial"/>
            <w:color w:val="006A8E"/>
            <w:sz w:val="27"/>
            <w:szCs w:val="27"/>
            <w:u w:val="single"/>
          </w:rPr>
          <w:t>Vmock</w:t>
        </w:r>
      </w:hyperlink>
      <w:r w:rsidRPr="00363B92">
        <w:rPr>
          <w:rFonts w:ascii="Arial" w:eastAsia="Times New Roman" w:hAnsi="Arial" w:cs="Arial"/>
          <w:color w:val="000000"/>
          <w:sz w:val="27"/>
          <w:szCs w:val="27"/>
        </w:rPr>
        <w:t>, improve your resume to boost your odds of getting hired.</w:t>
      </w:r>
    </w:p>
    <w:p w:rsidR="00363B92" w:rsidRPr="00363B92" w:rsidRDefault="00363B92" w:rsidP="00363B92">
      <w:pPr>
        <w:numPr>
          <w:ilvl w:val="0"/>
          <w:numId w:val="5"/>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If you would like to know more about creating a resume, please contact the </w:t>
      </w:r>
      <w:hyperlink r:id="rId9" w:history="1">
        <w:r w:rsidRPr="00363B92">
          <w:rPr>
            <w:rFonts w:ascii="Arial" w:eastAsia="Times New Roman" w:hAnsi="Arial" w:cs="Arial"/>
            <w:color w:val="006A8E"/>
            <w:sz w:val="27"/>
            <w:szCs w:val="27"/>
            <w:u w:val="single"/>
          </w:rPr>
          <w:t>Career Development Center</w:t>
        </w:r>
      </w:hyperlink>
      <w:r w:rsidRPr="00363B92">
        <w:rPr>
          <w:rFonts w:ascii="Arial" w:eastAsia="Times New Roman" w:hAnsi="Arial" w:cs="Arial"/>
          <w:color w:val="000000"/>
          <w:sz w:val="27"/>
          <w:szCs w:val="27"/>
        </w:rPr>
        <w:t>.</w:t>
      </w:r>
    </w:p>
    <w:p w:rsidR="00363B92" w:rsidRPr="00363B92" w:rsidRDefault="00363B92" w:rsidP="00363B92">
      <w:pPr>
        <w:shd w:val="clear" w:color="auto" w:fill="FFFFFF"/>
        <w:spacing w:before="165" w:after="165" w:line="330" w:lineRule="atLeast"/>
        <w:outlineLvl w:val="5"/>
        <w:rPr>
          <w:rFonts w:ascii="Arial" w:eastAsia="Times New Roman" w:hAnsi="Arial" w:cs="Arial"/>
          <w:b/>
          <w:bCs/>
          <w:color w:val="000000"/>
          <w:sz w:val="15"/>
          <w:szCs w:val="15"/>
        </w:rPr>
      </w:pPr>
      <w:r w:rsidRPr="00363B92">
        <w:rPr>
          <w:rFonts w:ascii="Arial" w:eastAsia="Times New Roman" w:hAnsi="Arial" w:cs="Arial"/>
          <w:b/>
          <w:bCs/>
          <w:color w:val="000000"/>
          <w:sz w:val="15"/>
          <w:szCs w:val="15"/>
        </w:rPr>
        <w:lastRenderedPageBreak/>
        <w:t>Essay questions</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Part of the application process is to respond to several essay questions. It is recommended that you write your response offline and then copy and paste them in the application before you submit.</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 </w:t>
      </w:r>
    </w:p>
    <w:p w:rsidR="00363B92" w:rsidRPr="00363B92" w:rsidRDefault="00363B92" w:rsidP="00363B92">
      <w:pPr>
        <w:numPr>
          <w:ilvl w:val="0"/>
          <w:numId w:val="6"/>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As an RA, you are tasked with forming relationships with all of the residents within your community. Tell us about a time when you took initiative to build a relationship or rapport with someone you didn’t know. What steps did you take or could have taken to further grow that relationship?</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 </w:t>
      </w:r>
    </w:p>
    <w:p w:rsidR="00363B92" w:rsidRPr="00363B92" w:rsidRDefault="00363B92" w:rsidP="00363B92">
      <w:pPr>
        <w:numPr>
          <w:ilvl w:val="0"/>
          <w:numId w:val="7"/>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Give an example of a time when you engaged in a difficult conversation. How did you manage the situation, and what was the resolution? How could this experience help you support residents navigating conflict or difficult conversations?</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 </w:t>
      </w:r>
    </w:p>
    <w:p w:rsidR="00363B92" w:rsidRPr="00363B92" w:rsidRDefault="00363B92" w:rsidP="00363B92">
      <w:pPr>
        <w:numPr>
          <w:ilvl w:val="0"/>
          <w:numId w:val="8"/>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UHDS believes that all students have the right to live in safe and welcoming environments. The RA plays an important role in creating these environments and supporting residents’ identities. Examples include promoting cultural events, role modeling inclusive language, engaging in dialogue across difference, supporting students experiencing bias, etc. Provide an example of how you have demonstrated your respect for people who are different from you. How have you worked to understand and appreciate the cultures, social identities, or perspectives of others?</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 </w:t>
      </w:r>
    </w:p>
    <w:p w:rsidR="00363B92" w:rsidRPr="00363B92" w:rsidRDefault="00363B92" w:rsidP="00363B92">
      <w:pPr>
        <w:shd w:val="clear" w:color="auto" w:fill="FFFFFF"/>
        <w:spacing w:before="165" w:after="165" w:line="330" w:lineRule="atLeast"/>
        <w:outlineLvl w:val="5"/>
        <w:rPr>
          <w:rFonts w:ascii="Arial" w:eastAsia="Times New Roman" w:hAnsi="Arial" w:cs="Arial"/>
          <w:b/>
          <w:bCs/>
          <w:color w:val="000000"/>
          <w:sz w:val="15"/>
          <w:szCs w:val="15"/>
        </w:rPr>
      </w:pPr>
      <w:r w:rsidRPr="00363B92">
        <w:rPr>
          <w:rFonts w:ascii="Arial" w:eastAsia="Times New Roman" w:hAnsi="Arial" w:cs="Arial"/>
          <w:b/>
          <w:bCs/>
          <w:color w:val="000000"/>
          <w:sz w:val="15"/>
          <w:szCs w:val="15"/>
        </w:rPr>
        <w:t>Opportunities &amp; Resources</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We want applicants to be successful in this process. Here are some resources and opportunities to help you be a prepared candidate.</w:t>
      </w:r>
    </w:p>
    <w:p w:rsidR="00363B92" w:rsidRPr="00363B92" w:rsidRDefault="00363B92" w:rsidP="00363B92">
      <w:pPr>
        <w:numPr>
          <w:ilvl w:val="0"/>
          <w:numId w:val="9"/>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b/>
          <w:bCs/>
          <w:color w:val="000000"/>
          <w:sz w:val="27"/>
          <w:szCs w:val="27"/>
        </w:rPr>
        <w:t>Learn more about social justice:</w:t>
      </w:r>
    </w:p>
    <w:p w:rsidR="00363B92" w:rsidRPr="00363B92" w:rsidRDefault="00363B92" w:rsidP="00363B92">
      <w:pPr>
        <w:numPr>
          <w:ilvl w:val="1"/>
          <w:numId w:val="9"/>
        </w:numPr>
        <w:shd w:val="clear" w:color="auto" w:fill="FFFFFF"/>
        <w:spacing w:before="100" w:beforeAutospacing="1" w:after="90" w:line="240" w:lineRule="auto"/>
        <w:ind w:left="750"/>
        <w:rPr>
          <w:rFonts w:ascii="Arial" w:eastAsia="Times New Roman" w:hAnsi="Arial" w:cs="Arial"/>
          <w:color w:val="000000"/>
          <w:sz w:val="27"/>
          <w:szCs w:val="27"/>
        </w:rPr>
      </w:pPr>
      <w:r w:rsidRPr="00363B92">
        <w:rPr>
          <w:rFonts w:ascii="Arial" w:eastAsia="Times New Roman" w:hAnsi="Arial" w:cs="Arial"/>
          <w:b/>
          <w:bCs/>
          <w:color w:val="000000"/>
          <w:sz w:val="27"/>
          <w:szCs w:val="27"/>
        </w:rPr>
        <w:t>Talk to your Diversity Learning Assistant: </w:t>
      </w:r>
      <w:r w:rsidRPr="00363B92">
        <w:rPr>
          <w:rFonts w:ascii="Arial" w:eastAsia="Times New Roman" w:hAnsi="Arial" w:cs="Arial"/>
          <w:color w:val="000000"/>
          <w:sz w:val="27"/>
          <w:szCs w:val="27"/>
        </w:rPr>
        <w:t>Each hall has a designated Diversity Learning Assistant that facilitates workshops and programs around diversity and social justice issues.</w:t>
      </w:r>
    </w:p>
    <w:p w:rsidR="00363B92" w:rsidRPr="00363B92" w:rsidRDefault="00363B92" w:rsidP="00363B92">
      <w:pPr>
        <w:numPr>
          <w:ilvl w:val="1"/>
          <w:numId w:val="9"/>
        </w:numPr>
        <w:shd w:val="clear" w:color="auto" w:fill="FFFFFF"/>
        <w:spacing w:before="100" w:beforeAutospacing="1" w:after="90" w:line="240" w:lineRule="auto"/>
        <w:ind w:left="750"/>
        <w:rPr>
          <w:rFonts w:ascii="Arial" w:eastAsia="Times New Roman" w:hAnsi="Arial" w:cs="Arial"/>
          <w:color w:val="000000"/>
          <w:sz w:val="27"/>
          <w:szCs w:val="27"/>
        </w:rPr>
      </w:pPr>
      <w:r w:rsidRPr="00363B92">
        <w:rPr>
          <w:rFonts w:ascii="Arial" w:eastAsia="Times New Roman" w:hAnsi="Arial" w:cs="Arial"/>
          <w:b/>
          <w:bCs/>
          <w:color w:val="000000"/>
          <w:sz w:val="27"/>
          <w:szCs w:val="27"/>
        </w:rPr>
        <w:t>Community Dialogues:</w:t>
      </w:r>
      <w:r w:rsidRPr="00363B92">
        <w:rPr>
          <w:rFonts w:ascii="Arial" w:eastAsia="Times New Roman" w:hAnsi="Arial" w:cs="Arial"/>
          <w:color w:val="000000"/>
          <w:sz w:val="27"/>
          <w:szCs w:val="27"/>
        </w:rPr>
        <w:t xml:space="preserve"> Each term, OSU’s Community Engagement &amp; Leadership, the Office of Institutional Diversity, and University Housing </w:t>
      </w:r>
      <w:r w:rsidRPr="00363B92">
        <w:rPr>
          <w:rFonts w:ascii="Arial" w:eastAsia="Times New Roman" w:hAnsi="Arial" w:cs="Arial"/>
          <w:color w:val="000000"/>
          <w:sz w:val="27"/>
          <w:szCs w:val="27"/>
        </w:rPr>
        <w:lastRenderedPageBreak/>
        <w:t>&amp; Dining Services host </w:t>
      </w:r>
      <w:hyperlink r:id="rId10" w:history="1">
        <w:r w:rsidRPr="00363B92">
          <w:rPr>
            <w:rFonts w:ascii="Arial" w:eastAsia="Times New Roman" w:hAnsi="Arial" w:cs="Arial"/>
            <w:color w:val="006A8E"/>
            <w:sz w:val="27"/>
            <w:szCs w:val="27"/>
            <w:u w:val="single"/>
          </w:rPr>
          <w:t>dialogue opportunities</w:t>
        </w:r>
      </w:hyperlink>
      <w:r w:rsidRPr="00363B92">
        <w:rPr>
          <w:rFonts w:ascii="Arial" w:eastAsia="Times New Roman" w:hAnsi="Arial" w:cs="Arial"/>
          <w:color w:val="000000"/>
          <w:sz w:val="27"/>
          <w:szCs w:val="27"/>
        </w:rPr>
        <w:t> to learn about critical &amp; contentious issues.</w:t>
      </w:r>
    </w:p>
    <w:p w:rsidR="00363B92" w:rsidRPr="00363B92" w:rsidRDefault="00363B92" w:rsidP="00363B92">
      <w:pPr>
        <w:numPr>
          <w:ilvl w:val="1"/>
          <w:numId w:val="9"/>
        </w:numPr>
        <w:shd w:val="clear" w:color="auto" w:fill="FFFFFF"/>
        <w:spacing w:before="100" w:beforeAutospacing="1" w:after="90" w:line="240" w:lineRule="auto"/>
        <w:ind w:left="750"/>
        <w:rPr>
          <w:rFonts w:ascii="Arial" w:eastAsia="Times New Roman" w:hAnsi="Arial" w:cs="Arial"/>
          <w:color w:val="000000"/>
          <w:sz w:val="27"/>
          <w:szCs w:val="27"/>
        </w:rPr>
      </w:pPr>
      <w:r w:rsidRPr="00363B92">
        <w:rPr>
          <w:rFonts w:ascii="Arial" w:eastAsia="Times New Roman" w:hAnsi="Arial" w:cs="Arial"/>
          <w:b/>
          <w:bCs/>
          <w:color w:val="000000"/>
          <w:sz w:val="27"/>
          <w:szCs w:val="27"/>
        </w:rPr>
        <w:t>Cultural Resource Centers: </w:t>
      </w:r>
      <w:r w:rsidRPr="00363B92">
        <w:rPr>
          <w:rFonts w:ascii="Arial" w:eastAsia="Times New Roman" w:hAnsi="Arial" w:cs="Arial"/>
          <w:color w:val="000000"/>
          <w:sz w:val="27"/>
          <w:szCs w:val="27"/>
        </w:rPr>
        <w:t>OSU's </w:t>
      </w:r>
      <w:hyperlink r:id="rId11" w:history="1">
        <w:r w:rsidRPr="00363B92">
          <w:rPr>
            <w:rFonts w:ascii="Arial" w:eastAsia="Times New Roman" w:hAnsi="Arial" w:cs="Arial"/>
            <w:color w:val="006A8E"/>
            <w:sz w:val="27"/>
            <w:szCs w:val="27"/>
            <w:u w:val="single"/>
          </w:rPr>
          <w:t>Cutural Resource Centers</w:t>
        </w:r>
      </w:hyperlink>
      <w:r w:rsidRPr="00363B92">
        <w:rPr>
          <w:rFonts w:ascii="Arial" w:eastAsia="Times New Roman" w:hAnsi="Arial" w:cs="Arial"/>
          <w:color w:val="000000"/>
          <w:sz w:val="27"/>
          <w:szCs w:val="27"/>
        </w:rPr>
        <w:t> provide community for racial groups on campus. They host monthly programming, workshops, and cultural celebrations.</w:t>
      </w:r>
    </w:p>
    <w:p w:rsidR="00363B92" w:rsidRPr="00363B92" w:rsidRDefault="00363B92" w:rsidP="00363B92">
      <w:pPr>
        <w:numPr>
          <w:ilvl w:val="1"/>
          <w:numId w:val="9"/>
        </w:numPr>
        <w:shd w:val="clear" w:color="auto" w:fill="FFFFFF"/>
        <w:spacing w:before="100" w:beforeAutospacing="1" w:after="90" w:line="240" w:lineRule="auto"/>
        <w:ind w:left="750"/>
        <w:rPr>
          <w:rFonts w:ascii="Arial" w:eastAsia="Times New Roman" w:hAnsi="Arial" w:cs="Arial"/>
          <w:color w:val="000000"/>
          <w:sz w:val="27"/>
          <w:szCs w:val="27"/>
        </w:rPr>
      </w:pPr>
      <w:r w:rsidRPr="00363B92">
        <w:rPr>
          <w:rFonts w:ascii="Arial" w:eastAsia="Times New Roman" w:hAnsi="Arial" w:cs="Arial"/>
          <w:b/>
          <w:bCs/>
          <w:color w:val="000000"/>
          <w:sz w:val="27"/>
          <w:szCs w:val="27"/>
        </w:rPr>
        <w:t>Diversity Education:</w:t>
      </w:r>
      <w:r w:rsidRPr="00363B92">
        <w:rPr>
          <w:rFonts w:ascii="Arial" w:eastAsia="Times New Roman" w:hAnsi="Arial" w:cs="Arial"/>
          <w:color w:val="000000"/>
          <w:sz w:val="27"/>
          <w:szCs w:val="27"/>
        </w:rPr>
        <w:t> For an in-depth look at social justice opportunities on campus, check out the </w:t>
      </w:r>
      <w:hyperlink r:id="rId12" w:history="1">
        <w:r w:rsidRPr="00363B92">
          <w:rPr>
            <w:rFonts w:ascii="Arial" w:eastAsia="Times New Roman" w:hAnsi="Arial" w:cs="Arial"/>
            <w:color w:val="006A8E"/>
            <w:sz w:val="27"/>
            <w:szCs w:val="27"/>
            <w:u w:val="single"/>
          </w:rPr>
          <w:t>Diversity Education website</w:t>
        </w:r>
      </w:hyperlink>
      <w:r w:rsidRPr="00363B92">
        <w:rPr>
          <w:rFonts w:ascii="Arial" w:eastAsia="Times New Roman" w:hAnsi="Arial" w:cs="Arial"/>
          <w:color w:val="000000"/>
          <w:sz w:val="27"/>
          <w:szCs w:val="27"/>
        </w:rPr>
        <w:t>. Listed are events, programs, and departments that offer a variety of opportunities to be involved or learn further.</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 </w:t>
      </w:r>
    </w:p>
    <w:p w:rsidR="00363B92" w:rsidRPr="00363B92" w:rsidRDefault="00363B92" w:rsidP="00363B92">
      <w:pPr>
        <w:numPr>
          <w:ilvl w:val="0"/>
          <w:numId w:val="10"/>
        </w:numPr>
        <w:shd w:val="clear" w:color="auto" w:fill="FFFFFF"/>
        <w:spacing w:after="225" w:line="240" w:lineRule="auto"/>
        <w:ind w:left="375"/>
        <w:rPr>
          <w:rFonts w:ascii="Arial" w:eastAsia="Times New Roman" w:hAnsi="Arial" w:cs="Arial"/>
          <w:color w:val="000000"/>
          <w:sz w:val="27"/>
          <w:szCs w:val="27"/>
        </w:rPr>
      </w:pPr>
      <w:r w:rsidRPr="00363B92">
        <w:rPr>
          <w:rFonts w:ascii="Arial" w:eastAsia="Times New Roman" w:hAnsi="Arial" w:cs="Arial"/>
          <w:b/>
          <w:bCs/>
          <w:color w:val="000000"/>
          <w:sz w:val="27"/>
          <w:szCs w:val="27"/>
        </w:rPr>
        <w:t>Prepare for Your Interview:</w:t>
      </w:r>
    </w:p>
    <w:p w:rsidR="00363B92" w:rsidRPr="00363B92" w:rsidRDefault="00363B92" w:rsidP="00363B92">
      <w:pPr>
        <w:numPr>
          <w:ilvl w:val="0"/>
          <w:numId w:val="10"/>
        </w:numPr>
        <w:shd w:val="clear" w:color="auto" w:fill="FFFFFF"/>
        <w:spacing w:after="225" w:line="240" w:lineRule="auto"/>
        <w:ind w:left="375"/>
        <w:rPr>
          <w:rFonts w:ascii="Arial" w:eastAsia="Times New Roman" w:hAnsi="Arial" w:cs="Arial"/>
          <w:color w:val="000000"/>
          <w:sz w:val="27"/>
          <w:szCs w:val="27"/>
        </w:rPr>
      </w:pPr>
      <w:r w:rsidRPr="00363B92">
        <w:rPr>
          <w:rFonts w:ascii="Arial" w:eastAsia="Times New Roman" w:hAnsi="Arial" w:cs="Arial"/>
          <w:color w:val="000000"/>
          <w:sz w:val="27"/>
          <w:szCs w:val="27"/>
        </w:rPr>
        <w:t>Here are some tips and tools to help you </w:t>
      </w:r>
      <w:hyperlink r:id="rId13" w:anchor="interview" w:history="1">
        <w:r w:rsidRPr="00363B92">
          <w:rPr>
            <w:rFonts w:ascii="Arial" w:eastAsia="Times New Roman" w:hAnsi="Arial" w:cs="Arial"/>
            <w:color w:val="006A8E"/>
            <w:sz w:val="27"/>
            <w:szCs w:val="27"/>
            <w:u w:val="single"/>
          </w:rPr>
          <w:t>prepare for your interview</w:t>
        </w:r>
      </w:hyperlink>
      <w:r w:rsidRPr="00363B92">
        <w:rPr>
          <w:rFonts w:ascii="Arial" w:eastAsia="Times New Roman" w:hAnsi="Arial" w:cs="Arial"/>
          <w:color w:val="000000"/>
          <w:sz w:val="27"/>
          <w:szCs w:val="27"/>
        </w:rPr>
        <w:t>:</w:t>
      </w:r>
    </w:p>
    <w:p w:rsidR="00363B92" w:rsidRPr="00363B92" w:rsidRDefault="00363B92" w:rsidP="00363B92">
      <w:pPr>
        <w:numPr>
          <w:ilvl w:val="1"/>
          <w:numId w:val="10"/>
        </w:numPr>
        <w:shd w:val="clear" w:color="auto" w:fill="FFFFFF"/>
        <w:spacing w:before="100" w:beforeAutospacing="1" w:after="90" w:line="240" w:lineRule="auto"/>
        <w:ind w:left="750"/>
        <w:rPr>
          <w:rFonts w:ascii="Arial" w:eastAsia="Times New Roman" w:hAnsi="Arial" w:cs="Arial"/>
          <w:color w:val="000000"/>
          <w:sz w:val="27"/>
          <w:szCs w:val="27"/>
        </w:rPr>
      </w:pPr>
      <w:hyperlink r:id="rId14" w:history="1">
        <w:r w:rsidRPr="00363B92">
          <w:rPr>
            <w:rFonts w:ascii="Arial" w:eastAsia="Times New Roman" w:hAnsi="Arial" w:cs="Arial"/>
            <w:color w:val="006A8E"/>
            <w:sz w:val="27"/>
            <w:szCs w:val="27"/>
            <w:u w:val="single"/>
          </w:rPr>
          <w:t>Interviewing: Overview, Tips and Follow-Up</w:t>
        </w:r>
      </w:hyperlink>
    </w:p>
    <w:p w:rsidR="00363B92" w:rsidRPr="00363B92" w:rsidRDefault="00363B92" w:rsidP="00363B92">
      <w:pPr>
        <w:numPr>
          <w:ilvl w:val="1"/>
          <w:numId w:val="10"/>
        </w:numPr>
        <w:shd w:val="clear" w:color="auto" w:fill="FFFFFF"/>
        <w:spacing w:before="100" w:beforeAutospacing="1" w:after="90" w:line="240" w:lineRule="auto"/>
        <w:ind w:left="750"/>
        <w:rPr>
          <w:rFonts w:ascii="Arial" w:eastAsia="Times New Roman" w:hAnsi="Arial" w:cs="Arial"/>
          <w:color w:val="000000"/>
          <w:sz w:val="27"/>
          <w:szCs w:val="27"/>
        </w:rPr>
      </w:pPr>
      <w:hyperlink r:id="rId15" w:history="1">
        <w:r w:rsidRPr="00363B92">
          <w:rPr>
            <w:rFonts w:ascii="Arial" w:eastAsia="Times New Roman" w:hAnsi="Arial" w:cs="Arial"/>
            <w:color w:val="006A8E"/>
            <w:sz w:val="27"/>
            <w:szCs w:val="27"/>
            <w:u w:val="single"/>
          </w:rPr>
          <w:t>Sample Interview Questions</w:t>
        </w:r>
      </w:hyperlink>
    </w:p>
    <w:p w:rsidR="00363B92" w:rsidRPr="00363B92" w:rsidRDefault="00363B92" w:rsidP="00363B92">
      <w:pPr>
        <w:numPr>
          <w:ilvl w:val="1"/>
          <w:numId w:val="10"/>
        </w:numPr>
        <w:shd w:val="clear" w:color="auto" w:fill="FFFFFF"/>
        <w:spacing w:before="100" w:beforeAutospacing="1" w:after="90" w:line="240" w:lineRule="auto"/>
        <w:ind w:left="750"/>
        <w:rPr>
          <w:rFonts w:ascii="Arial" w:eastAsia="Times New Roman" w:hAnsi="Arial" w:cs="Arial"/>
          <w:color w:val="000000"/>
          <w:sz w:val="27"/>
          <w:szCs w:val="27"/>
        </w:rPr>
      </w:pPr>
      <w:hyperlink r:id="rId16" w:history="1">
        <w:r w:rsidRPr="00363B92">
          <w:rPr>
            <w:rFonts w:ascii="Arial" w:eastAsia="Times New Roman" w:hAnsi="Arial" w:cs="Arial"/>
            <w:color w:val="006A8E"/>
            <w:sz w:val="27"/>
            <w:szCs w:val="27"/>
            <w:u w:val="single"/>
          </w:rPr>
          <w:t>STAR Method for Formulating Answers</w:t>
        </w:r>
      </w:hyperlink>
    </w:p>
    <w:p w:rsidR="00363B92" w:rsidRPr="00363B92" w:rsidRDefault="00363B92" w:rsidP="00363B92">
      <w:pPr>
        <w:numPr>
          <w:ilvl w:val="1"/>
          <w:numId w:val="10"/>
        </w:numPr>
        <w:shd w:val="clear" w:color="auto" w:fill="FFFFFF"/>
        <w:spacing w:before="100" w:beforeAutospacing="1" w:after="90" w:line="240" w:lineRule="auto"/>
        <w:ind w:left="750"/>
        <w:rPr>
          <w:rFonts w:ascii="Arial" w:eastAsia="Times New Roman" w:hAnsi="Arial" w:cs="Arial"/>
          <w:color w:val="000000"/>
          <w:sz w:val="27"/>
          <w:szCs w:val="27"/>
        </w:rPr>
      </w:pPr>
      <w:hyperlink r:id="rId17" w:history="1">
        <w:r w:rsidRPr="00363B92">
          <w:rPr>
            <w:rFonts w:ascii="Arial" w:eastAsia="Times New Roman" w:hAnsi="Arial" w:cs="Arial"/>
            <w:color w:val="006A8E"/>
            <w:sz w:val="27"/>
            <w:szCs w:val="27"/>
            <w:u w:val="single"/>
          </w:rPr>
          <w:t>Dressing for an Interview</w:t>
        </w:r>
      </w:hyperlink>
    </w:p>
    <w:p w:rsidR="00363B92" w:rsidRPr="00363B92" w:rsidRDefault="00363B92" w:rsidP="00363B92">
      <w:pPr>
        <w:numPr>
          <w:ilvl w:val="1"/>
          <w:numId w:val="10"/>
        </w:numPr>
        <w:shd w:val="clear" w:color="auto" w:fill="FFFFFF"/>
        <w:spacing w:before="100" w:beforeAutospacing="1" w:after="90" w:line="240" w:lineRule="auto"/>
        <w:ind w:left="750"/>
        <w:rPr>
          <w:rFonts w:ascii="Arial" w:eastAsia="Times New Roman" w:hAnsi="Arial" w:cs="Arial"/>
          <w:color w:val="000000"/>
          <w:sz w:val="27"/>
          <w:szCs w:val="27"/>
        </w:rPr>
      </w:pPr>
      <w:r w:rsidRPr="00363B92">
        <w:rPr>
          <w:rFonts w:ascii="Arial" w:eastAsia="Times New Roman" w:hAnsi="Arial" w:cs="Arial"/>
          <w:b/>
          <w:bCs/>
          <w:color w:val="000000"/>
          <w:sz w:val="27"/>
          <w:szCs w:val="27"/>
        </w:rPr>
        <w:t>Practice interviewing</w:t>
      </w:r>
      <w:r w:rsidRPr="00363B92">
        <w:rPr>
          <w:rFonts w:ascii="Arial" w:eastAsia="Times New Roman" w:hAnsi="Arial" w:cs="Arial"/>
          <w:color w:val="000000"/>
          <w:sz w:val="27"/>
          <w:szCs w:val="27"/>
        </w:rPr>
        <w:t>. Use an interactive video platform, </w:t>
      </w:r>
      <w:hyperlink r:id="rId18" w:history="1">
        <w:r w:rsidRPr="00363B92">
          <w:rPr>
            <w:rFonts w:ascii="Arial" w:eastAsia="Times New Roman" w:hAnsi="Arial" w:cs="Arial"/>
            <w:color w:val="006A8E"/>
            <w:sz w:val="27"/>
            <w:szCs w:val="27"/>
            <w:u w:val="single"/>
          </w:rPr>
          <w:t>Standout</w:t>
        </w:r>
      </w:hyperlink>
      <w:r w:rsidRPr="00363B92">
        <w:rPr>
          <w:rFonts w:ascii="Arial" w:eastAsia="Times New Roman" w:hAnsi="Arial" w:cs="Arial"/>
          <w:color w:val="000000"/>
          <w:sz w:val="27"/>
          <w:szCs w:val="27"/>
        </w:rPr>
        <w:t>, to practice your interviewing skills in your own space. Hear how you sound out loud and see how you present yourself to an interviewer.</w:t>
      </w:r>
    </w:p>
    <w:p w:rsidR="00363B92" w:rsidRPr="00363B92" w:rsidRDefault="00363B92" w:rsidP="00363B92">
      <w:pPr>
        <w:shd w:val="clear" w:color="auto" w:fill="FFFFFF"/>
        <w:spacing w:after="225" w:line="240" w:lineRule="auto"/>
        <w:rPr>
          <w:rFonts w:ascii="Arial" w:eastAsia="Times New Roman" w:hAnsi="Arial" w:cs="Arial"/>
          <w:color w:val="000000"/>
          <w:sz w:val="27"/>
          <w:szCs w:val="27"/>
        </w:rPr>
      </w:pPr>
      <w:r w:rsidRPr="00363B92">
        <w:rPr>
          <w:rFonts w:ascii="Arial" w:eastAsia="Times New Roman" w:hAnsi="Arial" w:cs="Arial"/>
          <w:color w:val="000000"/>
          <w:sz w:val="27"/>
          <w:szCs w:val="27"/>
        </w:rPr>
        <w:t> </w:t>
      </w:r>
    </w:p>
    <w:p w:rsidR="00363B92" w:rsidRPr="00363B92" w:rsidRDefault="00363B92" w:rsidP="00363B92">
      <w:pPr>
        <w:numPr>
          <w:ilvl w:val="0"/>
          <w:numId w:val="11"/>
        </w:numPr>
        <w:shd w:val="clear" w:color="auto" w:fill="FFFFFF"/>
        <w:spacing w:before="100" w:beforeAutospacing="1" w:after="90" w:line="240" w:lineRule="auto"/>
        <w:ind w:left="375"/>
        <w:rPr>
          <w:rFonts w:ascii="Arial" w:eastAsia="Times New Roman" w:hAnsi="Arial" w:cs="Arial"/>
          <w:color w:val="000000"/>
          <w:sz w:val="27"/>
          <w:szCs w:val="27"/>
        </w:rPr>
      </w:pPr>
      <w:r w:rsidRPr="00363B92">
        <w:rPr>
          <w:rFonts w:ascii="Arial" w:eastAsia="Times New Roman" w:hAnsi="Arial" w:cs="Arial"/>
          <w:b/>
          <w:bCs/>
          <w:color w:val="000000"/>
          <w:sz w:val="27"/>
          <w:szCs w:val="27"/>
        </w:rPr>
        <w:t>Get help with other career topics one-on-one</w:t>
      </w:r>
      <w:r w:rsidRPr="00363B92">
        <w:rPr>
          <w:rFonts w:ascii="Arial" w:eastAsia="Times New Roman" w:hAnsi="Arial" w:cs="Arial"/>
          <w:color w:val="000000"/>
          <w:sz w:val="27"/>
          <w:szCs w:val="27"/>
        </w:rPr>
        <w:t>. The </w:t>
      </w:r>
      <w:hyperlink r:id="rId19" w:history="1">
        <w:r w:rsidRPr="00363B92">
          <w:rPr>
            <w:rFonts w:ascii="Arial" w:eastAsia="Times New Roman" w:hAnsi="Arial" w:cs="Arial"/>
            <w:color w:val="006A8E"/>
            <w:sz w:val="27"/>
            <w:szCs w:val="27"/>
            <w:u w:val="single"/>
          </w:rPr>
          <w:t>Career Development Center</w:t>
        </w:r>
      </w:hyperlink>
      <w:r w:rsidRPr="00363B92">
        <w:rPr>
          <w:rFonts w:ascii="Arial" w:eastAsia="Times New Roman" w:hAnsi="Arial" w:cs="Arial"/>
          <w:color w:val="000000"/>
          <w:sz w:val="27"/>
          <w:szCs w:val="27"/>
        </w:rPr>
        <w:t> offers consultations with career assistants who can answer your questions about resumes, cover letters, Handshake, and finding a job on campus. If you have additional questions, such as about career exploration for your major, make an appointment with a college-specific career advisor through Handshake.</w:t>
      </w:r>
    </w:p>
    <w:p w:rsidR="00F13452" w:rsidRDefault="00363B92">
      <w:bookmarkStart w:id="2" w:name="_GoBack"/>
      <w:bookmarkEnd w:id="2"/>
    </w:p>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E5421"/>
    <w:multiLevelType w:val="multilevel"/>
    <w:tmpl w:val="78F01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A00B8"/>
    <w:multiLevelType w:val="multilevel"/>
    <w:tmpl w:val="8198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23BE8"/>
    <w:multiLevelType w:val="multilevel"/>
    <w:tmpl w:val="D22E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15F31"/>
    <w:multiLevelType w:val="multilevel"/>
    <w:tmpl w:val="4BF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B150E"/>
    <w:multiLevelType w:val="multilevel"/>
    <w:tmpl w:val="F504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65EEE"/>
    <w:multiLevelType w:val="multilevel"/>
    <w:tmpl w:val="4784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61D11"/>
    <w:multiLevelType w:val="multilevel"/>
    <w:tmpl w:val="BA8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371E4"/>
    <w:multiLevelType w:val="multilevel"/>
    <w:tmpl w:val="33AE1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22E27"/>
    <w:multiLevelType w:val="multilevel"/>
    <w:tmpl w:val="AD8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50F93"/>
    <w:multiLevelType w:val="multilevel"/>
    <w:tmpl w:val="51B8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F3967"/>
    <w:multiLevelType w:val="multilevel"/>
    <w:tmpl w:val="D636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10"/>
  </w:num>
  <w:num w:numId="5">
    <w:abstractNumId w:val="8"/>
  </w:num>
  <w:num w:numId="6">
    <w:abstractNumId w:val="6"/>
  </w:num>
  <w:num w:numId="7">
    <w:abstractNumId w:val="4"/>
    <w:lvlOverride w:ilvl="0">
      <w:startOverride w:val="2"/>
    </w:lvlOverride>
  </w:num>
  <w:num w:numId="8">
    <w:abstractNumId w:val="5"/>
    <w:lvlOverride w:ilvl="0">
      <w:startOverride w:val="3"/>
    </w:lvlOverride>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92"/>
    <w:rsid w:val="00363B92"/>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18768-6A28-4937-940A-A305E616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3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3B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63B9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63B9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B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3B9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63B9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63B92"/>
    <w:rPr>
      <w:rFonts w:ascii="Times New Roman" w:eastAsia="Times New Roman" w:hAnsi="Times New Roman" w:cs="Times New Roman"/>
      <w:b/>
      <w:bCs/>
      <w:sz w:val="15"/>
      <w:szCs w:val="15"/>
    </w:rPr>
  </w:style>
  <w:style w:type="character" w:styleId="Strong">
    <w:name w:val="Strong"/>
    <w:basedOn w:val="DefaultParagraphFont"/>
    <w:uiPriority w:val="22"/>
    <w:qFormat/>
    <w:rsid w:val="00363B92"/>
    <w:rPr>
      <w:b/>
      <w:bCs/>
    </w:rPr>
  </w:style>
  <w:style w:type="paragraph" w:styleId="NormalWeb">
    <w:name w:val="Normal (Web)"/>
    <w:basedOn w:val="Normal"/>
    <w:uiPriority w:val="99"/>
    <w:semiHidden/>
    <w:unhideWhenUsed/>
    <w:rsid w:val="00363B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10105">
      <w:bodyDiv w:val="1"/>
      <w:marLeft w:val="0"/>
      <w:marRight w:val="0"/>
      <w:marTop w:val="0"/>
      <w:marBottom w:val="0"/>
      <w:divBdr>
        <w:top w:val="none" w:sz="0" w:space="0" w:color="auto"/>
        <w:left w:val="none" w:sz="0" w:space="0" w:color="auto"/>
        <w:bottom w:val="none" w:sz="0" w:space="0" w:color="auto"/>
        <w:right w:val="none" w:sz="0" w:space="0" w:color="auto"/>
      </w:divBdr>
      <w:divsChild>
        <w:div w:id="408618113">
          <w:marLeft w:val="0"/>
          <w:marRight w:val="0"/>
          <w:marTop w:val="0"/>
          <w:marBottom w:val="0"/>
          <w:divBdr>
            <w:top w:val="none" w:sz="0" w:space="0" w:color="auto"/>
            <w:left w:val="none" w:sz="0" w:space="0" w:color="auto"/>
            <w:bottom w:val="none" w:sz="0" w:space="0" w:color="auto"/>
            <w:right w:val="none" w:sz="0" w:space="0" w:color="auto"/>
          </w:divBdr>
          <w:divsChild>
            <w:div w:id="415056311">
              <w:marLeft w:val="0"/>
              <w:marRight w:val="0"/>
              <w:marTop w:val="0"/>
              <w:marBottom w:val="0"/>
              <w:divBdr>
                <w:top w:val="none" w:sz="0" w:space="0" w:color="auto"/>
                <w:left w:val="none" w:sz="0" w:space="0" w:color="auto"/>
                <w:bottom w:val="none" w:sz="0" w:space="0" w:color="auto"/>
                <w:right w:val="none" w:sz="0" w:space="0" w:color="auto"/>
              </w:divBdr>
              <w:divsChild>
                <w:div w:id="2034718920">
                  <w:marLeft w:val="0"/>
                  <w:marRight w:val="0"/>
                  <w:marTop w:val="0"/>
                  <w:marBottom w:val="0"/>
                  <w:divBdr>
                    <w:top w:val="none" w:sz="0" w:space="0" w:color="auto"/>
                    <w:left w:val="none" w:sz="0" w:space="0" w:color="auto"/>
                    <w:bottom w:val="none" w:sz="0" w:space="0" w:color="auto"/>
                    <w:right w:val="none" w:sz="0" w:space="0" w:color="auto"/>
                  </w:divBdr>
                  <w:divsChild>
                    <w:div w:id="21092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64972">
          <w:marLeft w:val="0"/>
          <w:marRight w:val="0"/>
          <w:marTop w:val="0"/>
          <w:marBottom w:val="0"/>
          <w:divBdr>
            <w:top w:val="none" w:sz="0" w:space="0" w:color="auto"/>
            <w:left w:val="none" w:sz="0" w:space="0" w:color="auto"/>
            <w:bottom w:val="none" w:sz="0" w:space="0" w:color="auto"/>
            <w:right w:val="none" w:sz="0" w:space="0" w:color="auto"/>
          </w:divBdr>
          <w:divsChild>
            <w:div w:id="1283152307">
              <w:marLeft w:val="0"/>
              <w:marRight w:val="0"/>
              <w:marTop w:val="0"/>
              <w:marBottom w:val="0"/>
              <w:divBdr>
                <w:top w:val="none" w:sz="0" w:space="0" w:color="auto"/>
                <w:left w:val="none" w:sz="0" w:space="0" w:color="auto"/>
                <w:bottom w:val="none" w:sz="0" w:space="0" w:color="auto"/>
                <w:right w:val="none" w:sz="0" w:space="0" w:color="auto"/>
              </w:divBdr>
              <w:divsChild>
                <w:div w:id="595211510">
                  <w:marLeft w:val="0"/>
                  <w:marRight w:val="0"/>
                  <w:marTop w:val="0"/>
                  <w:marBottom w:val="240"/>
                  <w:divBdr>
                    <w:top w:val="none" w:sz="0" w:space="0" w:color="auto"/>
                    <w:left w:val="none" w:sz="0" w:space="0" w:color="auto"/>
                    <w:bottom w:val="none" w:sz="0" w:space="0" w:color="auto"/>
                    <w:right w:val="none" w:sz="0" w:space="0" w:color="auto"/>
                  </w:divBdr>
                  <w:divsChild>
                    <w:div w:id="232735780">
                      <w:marLeft w:val="0"/>
                      <w:marRight w:val="0"/>
                      <w:marTop w:val="0"/>
                      <w:marBottom w:val="0"/>
                      <w:divBdr>
                        <w:top w:val="none" w:sz="0" w:space="0" w:color="auto"/>
                        <w:left w:val="none" w:sz="0" w:space="0" w:color="auto"/>
                        <w:bottom w:val="none" w:sz="0" w:space="0" w:color="auto"/>
                        <w:right w:val="none" w:sz="0" w:space="0" w:color="auto"/>
                      </w:divBdr>
                      <w:divsChild>
                        <w:div w:id="16071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82349">
          <w:marLeft w:val="0"/>
          <w:marRight w:val="0"/>
          <w:marTop w:val="0"/>
          <w:marBottom w:val="0"/>
          <w:divBdr>
            <w:top w:val="none" w:sz="0" w:space="0" w:color="auto"/>
            <w:left w:val="none" w:sz="0" w:space="0" w:color="auto"/>
            <w:bottom w:val="none" w:sz="0" w:space="0" w:color="auto"/>
            <w:right w:val="none" w:sz="0" w:space="0" w:color="auto"/>
          </w:divBdr>
          <w:divsChild>
            <w:div w:id="854464167">
              <w:marLeft w:val="0"/>
              <w:marRight w:val="0"/>
              <w:marTop w:val="0"/>
              <w:marBottom w:val="0"/>
              <w:divBdr>
                <w:top w:val="none" w:sz="0" w:space="0" w:color="auto"/>
                <w:left w:val="none" w:sz="0" w:space="0" w:color="auto"/>
                <w:bottom w:val="none" w:sz="0" w:space="0" w:color="auto"/>
                <w:right w:val="none" w:sz="0" w:space="0" w:color="auto"/>
              </w:divBdr>
              <w:divsChild>
                <w:div w:id="882446035">
                  <w:marLeft w:val="0"/>
                  <w:marRight w:val="0"/>
                  <w:marTop w:val="0"/>
                  <w:marBottom w:val="0"/>
                  <w:divBdr>
                    <w:top w:val="none" w:sz="0" w:space="0" w:color="auto"/>
                    <w:left w:val="none" w:sz="0" w:space="0" w:color="auto"/>
                    <w:bottom w:val="none" w:sz="0" w:space="0" w:color="auto"/>
                    <w:right w:val="none" w:sz="0" w:space="0" w:color="auto"/>
                  </w:divBdr>
                  <w:divsChild>
                    <w:div w:id="2518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ock.com/oregonstate" TargetMode="External"/><Relationship Id="rId13" Type="http://schemas.openxmlformats.org/officeDocument/2006/relationships/hyperlink" Target="https://career.oregonstate.edu/careered/prepare-yourself" TargetMode="External"/><Relationship Id="rId18" Type="http://schemas.openxmlformats.org/officeDocument/2006/relationships/hyperlink" Target="https://oregonstate.standout.com/logi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vmock.com/oregonstate" TargetMode="External"/><Relationship Id="rId12" Type="http://schemas.openxmlformats.org/officeDocument/2006/relationships/hyperlink" Target="https://diversity.oregonstate.edu/diversity-education" TargetMode="External"/><Relationship Id="rId17" Type="http://schemas.openxmlformats.org/officeDocument/2006/relationships/hyperlink" Target="https://career.oregonstate.edu/sites/career.oregonstate.edu/files/dressing_for_an_interview.pdf" TargetMode="External"/><Relationship Id="rId2" Type="http://schemas.openxmlformats.org/officeDocument/2006/relationships/styles" Target="styles.xml"/><Relationship Id="rId16" Type="http://schemas.openxmlformats.org/officeDocument/2006/relationships/hyperlink" Target="https://career.oregonstate.edu/sites/career.oregonstate.edu/files/the_star_method_for_formulating_answers.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hds.oregonstate.edu/dining/dining-plan-options" TargetMode="External"/><Relationship Id="rId11" Type="http://schemas.openxmlformats.org/officeDocument/2006/relationships/hyperlink" Target="https://dce.oregonstate.edu/cultural-resource-centers" TargetMode="External"/><Relationship Id="rId5" Type="http://schemas.openxmlformats.org/officeDocument/2006/relationships/hyperlink" Target="https://uhds.oregonstate.edu/sites/uhds.oregonstate.edu/files/2022_ra_position_description.pdf" TargetMode="External"/><Relationship Id="rId15" Type="http://schemas.openxmlformats.org/officeDocument/2006/relationships/hyperlink" Target="https://career.oregonstate.edu/sites/career.oregonstate.edu/files/interview_questions_checklist.pdf" TargetMode="External"/><Relationship Id="rId10" Type="http://schemas.openxmlformats.org/officeDocument/2006/relationships/hyperlink" Target="https://cel.oregonstate.edu/students/community-dialogues" TargetMode="External"/><Relationship Id="rId19" Type="http://schemas.openxmlformats.org/officeDocument/2006/relationships/hyperlink" Target="https://career.oregonstate.edu/" TargetMode="External"/><Relationship Id="rId4" Type="http://schemas.openxmlformats.org/officeDocument/2006/relationships/webSettings" Target="webSettings.xml"/><Relationship Id="rId9" Type="http://schemas.openxmlformats.org/officeDocument/2006/relationships/hyperlink" Target="https://career.oregonstate.edu/" TargetMode="External"/><Relationship Id="rId14" Type="http://schemas.openxmlformats.org/officeDocument/2006/relationships/hyperlink" Target="https://career.oregonstate.edu/sites/career.oregonstate.edu/files/interviewing_-_overview_tips_and_follow-u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1166</Words>
  <Characters>6651</Characters>
  <Application>Microsoft Office Word</Application>
  <DocSecurity>0</DocSecurity>
  <Lines>55</Lines>
  <Paragraphs>15</Paragraphs>
  <ScaleCrop>false</ScaleCrop>
  <Company>Oregon State University</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2021-02-24T00:05:00Z</dcterms:created>
  <dcterms:modified xsi:type="dcterms:W3CDTF">2021-02-24T00:06:00Z</dcterms:modified>
</cp:coreProperties>
</file>