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A1D1" w14:textId="77777777" w:rsidR="00A92AAA" w:rsidRPr="00A92AAA" w:rsidRDefault="00A92AAA" w:rsidP="00A92AAA">
      <w:pPr>
        <w:spacing w:before="100" w:beforeAutospacing="1" w:after="100" w:afterAutospacing="1"/>
        <w:outlineLvl w:val="0"/>
        <w:rPr>
          <w:rFonts w:ascii="Times New Roman" w:eastAsia="Times New Roman" w:hAnsi="Times New Roman" w:cs="Times New Roman"/>
          <w:b/>
          <w:bCs/>
          <w:kern w:val="36"/>
          <w:sz w:val="48"/>
          <w:szCs w:val="48"/>
        </w:rPr>
      </w:pPr>
      <w:r w:rsidRPr="00A92AAA">
        <w:rPr>
          <w:rFonts w:ascii="Times New Roman" w:eastAsia="Times New Roman" w:hAnsi="Times New Roman" w:cs="Times New Roman"/>
          <w:b/>
          <w:bCs/>
          <w:kern w:val="36"/>
          <w:sz w:val="48"/>
          <w:szCs w:val="48"/>
        </w:rPr>
        <w:t>Software Engineer</w:t>
      </w:r>
    </w:p>
    <w:p w14:paraId="2877B475"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United States</w:t>
      </w:r>
    </w:p>
    <w:p w14:paraId="1352A4B4"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Software and Computing Systems</w:t>
      </w:r>
    </w:p>
    <w:p w14:paraId="648549B5"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Regular Full-Time</w:t>
      </w:r>
    </w:p>
    <w:p w14:paraId="6869870F"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Yes</w:t>
      </w:r>
    </w:p>
    <w:p w14:paraId="336F3047"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02/28/2023</w:t>
      </w:r>
    </w:p>
    <w:p w14:paraId="4B9BE7DD"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6090</w:t>
      </w:r>
    </w:p>
    <w:p w14:paraId="371ADB7B"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USD $94,600.00/Yr.</w:t>
      </w:r>
    </w:p>
    <w:p w14:paraId="1C62E17E" w14:textId="77777777" w:rsidR="00A92AAA" w:rsidRPr="00A92AAA" w:rsidRDefault="00A92AAA" w:rsidP="00A92AAA">
      <w:pPr>
        <w:numPr>
          <w:ilvl w:val="0"/>
          <w:numId w:val="1"/>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USD $141,900.00/Yr.</w:t>
      </w:r>
    </w:p>
    <w:p w14:paraId="18715027" w14:textId="77777777" w:rsidR="00A92AAA" w:rsidRPr="00A92AAA" w:rsidRDefault="00A92AAA" w:rsidP="00A92AAA">
      <w:pPr>
        <w:spacing w:before="100" w:beforeAutospacing="1" w:after="100" w:afterAutospacing="1"/>
        <w:outlineLvl w:val="1"/>
        <w:rPr>
          <w:rFonts w:ascii="Times New Roman" w:eastAsia="Times New Roman" w:hAnsi="Times New Roman" w:cs="Times New Roman"/>
          <w:b/>
          <w:bCs/>
          <w:sz w:val="36"/>
          <w:szCs w:val="36"/>
        </w:rPr>
      </w:pPr>
      <w:r w:rsidRPr="00A92AAA">
        <w:rPr>
          <w:rFonts w:ascii="Times New Roman" w:eastAsia="Times New Roman" w:hAnsi="Times New Roman" w:cs="Times New Roman"/>
          <w:b/>
          <w:bCs/>
          <w:sz w:val="36"/>
          <w:szCs w:val="36"/>
        </w:rPr>
        <w:t xml:space="preserve">Job Description </w:t>
      </w:r>
    </w:p>
    <w:p w14:paraId="4E1CB68B"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b/>
          <w:bCs/>
        </w:rPr>
        <w:t>Overview</w:t>
      </w:r>
    </w:p>
    <w:p w14:paraId="3E93CC30"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The Earth and Biological Sciences Directorate (EBSD) leads novel and necessary research in three core areas: Atmospheric and Climate Sciences, Biological Sciences, and Environmental Molecular Sciences. The contributions of EBSD staff are many as we continue to elevate the impact of PNNL's science mission: to understand, predict, and control the complex adaptive systems underlying the science behind Earth, energy, and security.</w:t>
      </w:r>
    </w:p>
    <w:p w14:paraId="470D112C"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Responsibilities</w:t>
      </w:r>
    </w:p>
    <w:p w14:paraId="5B58A69D"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Designs, develops, documents, tests, and debugs new and existing software systems, hardware/software interfaces, and/or applications according to industry established software engineering principals and best practices. Works collaboratively within a team to execute on the full system development lifecycle including analyzing user needs to determine technical requirements; developing technical specifications based on conceptual design and requirements; developing well-crafted and documented source code; integrating hardware using software; automating manual tasks; and consulting with the end user to prototype, configure, refine, test, and debug programs or systems to meet needs. Identifies and evaluates new technologies or methods for implementation and continuous improvement.</w:t>
      </w:r>
    </w:p>
    <w:p w14:paraId="72FCC8DF"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w:t>
      </w:r>
    </w:p>
    <w:p w14:paraId="66B30C2B"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This role will be supporting the development of the EMSL data management platform, Nexus, as well as related projects around PNNL.  Web development experience using tools such as Python, React, or similarly capable software needed.  Familiarity with Linux, Docker, and other deployment environments preferred.</w:t>
      </w:r>
    </w:p>
    <w:p w14:paraId="7DE6C2E1"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Qualifications</w:t>
      </w:r>
    </w:p>
    <w:p w14:paraId="18CF3C35"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Minimum Qualifications:</w:t>
      </w:r>
    </w:p>
    <w:p w14:paraId="61458A81" w14:textId="77777777" w:rsidR="00A92AAA" w:rsidRPr="00A92AAA" w:rsidRDefault="00A92AAA" w:rsidP="00A92AAA">
      <w:pPr>
        <w:numPr>
          <w:ilvl w:val="0"/>
          <w:numId w:val="2"/>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BS/BA and 2 years of relevant experience -OR-</w:t>
      </w:r>
    </w:p>
    <w:p w14:paraId="43DF5B1E" w14:textId="77777777" w:rsidR="00A92AAA" w:rsidRPr="00A92AAA" w:rsidRDefault="00A92AAA" w:rsidP="00A92AAA">
      <w:pPr>
        <w:numPr>
          <w:ilvl w:val="0"/>
          <w:numId w:val="2"/>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MS/MA -OR-</w:t>
      </w:r>
    </w:p>
    <w:p w14:paraId="6AB76915" w14:textId="77777777" w:rsidR="00A92AAA" w:rsidRPr="00A92AAA" w:rsidRDefault="00A92AAA" w:rsidP="00A92AAA">
      <w:pPr>
        <w:numPr>
          <w:ilvl w:val="0"/>
          <w:numId w:val="2"/>
        </w:num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PhD</w:t>
      </w:r>
    </w:p>
    <w:p w14:paraId="19474D02"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lastRenderedPageBreak/>
        <w:t>Preferred Qualifications:</w:t>
      </w:r>
    </w:p>
    <w:p w14:paraId="5F61FB4C" w14:textId="77777777" w:rsidR="00A92AAA" w:rsidRPr="00A92AAA" w:rsidRDefault="00A92AAA" w:rsidP="00A92AAA">
      <w:pPr>
        <w:spacing w:before="100" w:beforeAutospacing="1" w:after="100" w:afterAutospacing="1"/>
        <w:rPr>
          <w:rFonts w:ascii="Times New Roman" w:eastAsia="Times New Roman" w:hAnsi="Times New Roman" w:cs="Times New Roman"/>
        </w:rPr>
      </w:pPr>
      <w:r w:rsidRPr="00A92AAA">
        <w:rPr>
          <w:rFonts w:ascii="Times New Roman" w:eastAsia="Times New Roman" w:hAnsi="Times New Roman" w:cs="Times New Roman"/>
        </w:rPr>
        <w:t>• Frontend web software including JavaScript, React, etc.</w:t>
      </w:r>
      <w:r w:rsidRPr="00A92AAA">
        <w:rPr>
          <w:rFonts w:ascii="Times New Roman" w:eastAsia="Times New Roman" w:hAnsi="Times New Roman" w:cs="Times New Roman"/>
        </w:rPr>
        <w:br/>
        <w:t>• Backend languages and tools such as Python and PostgreSQL, and some knowledge of Docker.</w:t>
      </w:r>
    </w:p>
    <w:p w14:paraId="4CF28DF1"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Hazardous Working Conditions/Environment</w:t>
      </w:r>
    </w:p>
    <w:p w14:paraId="103C2FA5"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Not applicable</w:t>
      </w:r>
    </w:p>
    <w:p w14:paraId="6FFC7F4A"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Additional Information</w:t>
      </w:r>
    </w:p>
    <w:p w14:paraId="44AC3C7C"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Not applicable</w:t>
      </w:r>
    </w:p>
    <w:p w14:paraId="1E992B9A"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Testing Designated Position</w:t>
      </w:r>
    </w:p>
    <w:p w14:paraId="752A8284"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This is not a Testing Designated Position (TDP).</w:t>
      </w:r>
    </w:p>
    <w:p w14:paraId="7ADDFE68"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About PNNL</w:t>
      </w:r>
    </w:p>
    <w:p w14:paraId="3175D0BF"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Pacific Northwest National Laboratory (PNNL) is a world-class research institution powered by a highly educated, diverse workforce committed to the values of Integrity, Creativity, Collaboration, Impact, and Courage. Every year, scores of dynamic, driven people come to PNNL to work with renowned researchers on meaningful science, innovations and outcomes for the U.S. Department of Energy and other sponsors; here is your chance to be one of them!</w:t>
      </w:r>
      <w:r w:rsidRPr="00A92AAA">
        <w:rPr>
          <w:rFonts w:ascii="Times New Roman" w:eastAsia="Times New Roman" w:hAnsi="Times New Roman" w:cs="Times New Roman"/>
        </w:rPr>
        <w:br/>
        <w:t> </w:t>
      </w:r>
    </w:p>
    <w:p w14:paraId="0FD5F7B2"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xml:space="preserve">At PNNL, you will find an exciting research environment and excellent benefits including health insurance, flexible work schedules and telework options. PNNL </w:t>
      </w:r>
      <w:proofErr w:type="gramStart"/>
      <w:r w:rsidRPr="00A92AAA">
        <w:rPr>
          <w:rFonts w:ascii="Times New Roman" w:eastAsia="Times New Roman" w:hAnsi="Times New Roman" w:cs="Times New Roman"/>
        </w:rPr>
        <w:t>is located in</w:t>
      </w:r>
      <w:proofErr w:type="gramEnd"/>
      <w:r w:rsidRPr="00A92AAA">
        <w:rPr>
          <w:rFonts w:ascii="Times New Roman" w:eastAsia="Times New Roman" w:hAnsi="Times New Roman" w:cs="Times New Roman"/>
        </w:rPr>
        <w:t xml:space="preserve"> eastern Washington State—the dry side of Washington known for its stellar outdoor recreation and affordable cost of living. The Lab’s campus is only a 45-minute flight (or ~3-hour drive) from Seattle or Portland, and is serviced by the convenient PSC airport, connected to 8 major hubs.</w:t>
      </w:r>
    </w:p>
    <w:p w14:paraId="1E8C2602"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Commitment to Excellence, Diversity, Equity, Inclusion, and Equal Employment Opportunity</w:t>
      </w:r>
    </w:p>
    <w:p w14:paraId="019AD300"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Our laboratory is committed to a diverse and inclusive work environment dedicated to solving critical challenges in fundamental sciences, national security, and energy resiliency. We are proud to be an Equal Employment Opportunity and Affirmative Action employer. In support of this commitment, we encourage people of all racial/ethnic identities, women, veterans, and individuals with disabilities to apply for employment.</w:t>
      </w:r>
    </w:p>
    <w:p w14:paraId="2B9D6A4A"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w:t>
      </w:r>
    </w:p>
    <w:p w14:paraId="510350B4"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Pacific Northwest National Laboratory considers all applicants for employment without regard to race, religion, color, sex (including pregnancy, sexual orientation, and gender identity), national origin, age, disability, genetic information (including family medical history), protected veteran status, and any other status or characteristic protected by federal, state, and/or local laws.</w:t>
      </w:r>
    </w:p>
    <w:p w14:paraId="073BFB19"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w:t>
      </w:r>
    </w:p>
    <w:p w14:paraId="231CA6E1"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lastRenderedPageBreak/>
        <w:t xml:space="preserve">We are committed to providing reasonable accommodations for individuals with disabilities and disabled veterans in our job application procedures and in employment. If you need assistance or an accommodation due to a disability, contact us at </w:t>
      </w:r>
      <w:hyperlink r:id="rId5" w:tgtFrame="_blank" w:tooltip="careers@pnnl.gov" w:history="1">
        <w:r w:rsidRPr="00A92AAA">
          <w:rPr>
            <w:rFonts w:ascii="Times New Roman" w:eastAsia="Times New Roman" w:hAnsi="Times New Roman" w:cs="Times New Roman"/>
            <w:color w:val="0000FF"/>
            <w:u w:val="single"/>
          </w:rPr>
          <w:t>careers@pnnl.gov</w:t>
        </w:r>
      </w:hyperlink>
      <w:r w:rsidRPr="00A92AAA">
        <w:rPr>
          <w:rFonts w:ascii="Times New Roman" w:eastAsia="Times New Roman" w:hAnsi="Times New Roman" w:cs="Times New Roman"/>
        </w:rPr>
        <w:t>.</w:t>
      </w:r>
    </w:p>
    <w:p w14:paraId="1D3AD371"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Drug Free Workplace</w:t>
      </w:r>
    </w:p>
    <w:p w14:paraId="74CE5763"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PNNL is committed to a drug-free workplace supported by Workplace Substance Abuse Program (WSAP) and complies with federal laws prohibiting the possession and use of illegal drugs.</w:t>
      </w:r>
    </w:p>
    <w:p w14:paraId="2AFB59CB"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w:t>
      </w:r>
    </w:p>
    <w:p w14:paraId="07B078B9"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Beginning 05/01/23, if you are offered employment at PNNL, you must pass a drug test prior to commencing employment. PNNL complies with federal law regarding illegal drug use.  Under federal law, marijuana remains an illegal drug.  If you test positive for any illegal controlled substance, including marijuana, your offer of employment will be withdrawn. </w:t>
      </w:r>
    </w:p>
    <w:p w14:paraId="1813F89F"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Mandatory Requirements</w:t>
      </w:r>
    </w:p>
    <w:p w14:paraId="5135B411"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Battelle requires employees to have a COVID-19 vaccine as a condition of employment, subject to accommodation.  Applicants are required to disclose their vaccination status following a conditional offer of employment and must attest to being fully vaccinated with a Center for Disease Control (CDC)-approved COVID-19 vaccination or provide documentation of need for medical or religious exemption from the COVID-19 vaccination requirement.</w:t>
      </w:r>
    </w:p>
    <w:p w14:paraId="1449D4E2"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w:t>
      </w:r>
    </w:p>
    <w:p w14:paraId="6F789A5F"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Please be aware that the Department of Energy (DOE) prohibits DOE employees and contractors from having any affiliation with the foreign government of a country DOE has identified as a “country of risk” without explicit approval by DOE and Battelle. If you are offered a position at PNNL and currently have any affiliation with the government of one of these countries, you will be required to disclose this information and recuse yourself of that affiliation or receive approval from DOE and Battelle prior to your first day of employment.</w:t>
      </w:r>
    </w:p>
    <w:p w14:paraId="00C7182A" w14:textId="77777777" w:rsidR="00A92AAA" w:rsidRPr="00A92AAA" w:rsidRDefault="00A92AAA" w:rsidP="00A92AAA">
      <w:pPr>
        <w:spacing w:after="240"/>
        <w:rPr>
          <w:rFonts w:ascii="Times New Roman" w:eastAsia="Times New Roman" w:hAnsi="Times New Roman" w:cs="Times New Roman"/>
        </w:rPr>
      </w:pPr>
      <w:r w:rsidRPr="00A92AAA">
        <w:rPr>
          <w:rFonts w:ascii="Times New Roman" w:eastAsia="Times New Roman" w:hAnsi="Times New Roman" w:cs="Times New Roman"/>
        </w:rPr>
        <w:br/>
      </w:r>
      <w:r w:rsidRPr="00A92AAA">
        <w:rPr>
          <w:rFonts w:ascii="Times New Roman" w:eastAsia="Times New Roman" w:hAnsi="Times New Roman" w:cs="Times New Roman"/>
          <w:b/>
          <w:bCs/>
        </w:rPr>
        <w:t>Rockstar Rewards</w:t>
      </w:r>
    </w:p>
    <w:p w14:paraId="70F6BB3A"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Employees and their families are offered medical insurance, dental insurance, vision insurance, health savings account, flexible spending accounts, basic life insurance, disability insurance*, employee assistance program, business travel insurance, tuition assistance, supplemental parental bonding leave**, surrogacy and adoption assistance, and fertility support. Employees are automatically enrolled in our company funded pension plan* and may enroll in our 401k savings plan. Employees may accrue up to 120 vacation hours per year and may receive ten paid holidays per year.</w:t>
      </w:r>
    </w:p>
    <w:p w14:paraId="44799436"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Research Associates excluded.</w:t>
      </w:r>
    </w:p>
    <w:p w14:paraId="0737AF77"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**Once eligibility requirements are met.</w:t>
      </w:r>
    </w:p>
    <w:p w14:paraId="7E532585" w14:textId="77777777" w:rsidR="00A92AAA" w:rsidRPr="00A92AAA" w:rsidRDefault="00A92AAA" w:rsidP="00A92AAA">
      <w:pPr>
        <w:rPr>
          <w:rFonts w:ascii="Times New Roman" w:eastAsia="Times New Roman" w:hAnsi="Times New Roman" w:cs="Times New Roman"/>
        </w:rPr>
      </w:pPr>
      <w:r w:rsidRPr="00A92AAA">
        <w:rPr>
          <w:rFonts w:ascii="Times New Roman" w:eastAsia="Times New Roman" w:hAnsi="Times New Roman" w:cs="Times New Roman"/>
        </w:rPr>
        <w:t> </w:t>
      </w:r>
    </w:p>
    <w:p w14:paraId="56D34F7C" w14:textId="77777777" w:rsidR="00A92AAA" w:rsidRPr="00A92AAA" w:rsidRDefault="00A92AAA" w:rsidP="00A92AAA">
      <w:pPr>
        <w:rPr>
          <w:rFonts w:ascii="Times New Roman" w:eastAsia="Times New Roman" w:hAnsi="Times New Roman" w:cs="Times New Roman"/>
        </w:rPr>
      </w:pPr>
      <w:hyperlink r:id="rId6" w:tgtFrame="_blank" w:history="1">
        <w:r w:rsidRPr="00A92AAA">
          <w:rPr>
            <w:rFonts w:ascii="Times New Roman" w:eastAsia="Times New Roman" w:hAnsi="Times New Roman" w:cs="Times New Roman"/>
            <w:color w:val="0000FF"/>
            <w:u w:val="single"/>
          </w:rPr>
          <w:t xml:space="preserve">Click Here </w:t>
        </w:r>
        <w:proofErr w:type="gramStart"/>
        <w:r w:rsidRPr="00A92AAA">
          <w:rPr>
            <w:rFonts w:ascii="Times New Roman" w:eastAsia="Times New Roman" w:hAnsi="Times New Roman" w:cs="Times New Roman"/>
            <w:color w:val="0000FF"/>
            <w:u w:val="single"/>
          </w:rPr>
          <w:t>For</w:t>
        </w:r>
        <w:proofErr w:type="gramEnd"/>
        <w:r w:rsidRPr="00A92AAA">
          <w:rPr>
            <w:rFonts w:ascii="Times New Roman" w:eastAsia="Times New Roman" w:hAnsi="Times New Roman" w:cs="Times New Roman"/>
            <w:color w:val="0000FF"/>
            <w:u w:val="single"/>
          </w:rPr>
          <w:t xml:space="preserve"> Rockstar Rewards </w:t>
        </w:r>
      </w:hyperlink>
    </w:p>
    <w:p w14:paraId="4125D636" w14:textId="77777777" w:rsidR="00A92AAA" w:rsidRDefault="00A92AAA"/>
    <w:sectPr w:rsidR="00A9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F7238"/>
    <w:multiLevelType w:val="multilevel"/>
    <w:tmpl w:val="17E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D05C7"/>
    <w:multiLevelType w:val="multilevel"/>
    <w:tmpl w:val="B0B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36592">
    <w:abstractNumId w:val="1"/>
  </w:num>
  <w:num w:numId="2" w16cid:durableId="130909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AA"/>
    <w:rsid w:val="00A9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0E0B4"/>
  <w15:chartTrackingRefBased/>
  <w15:docId w15:val="{573DDBDD-4487-7A4F-B155-69A9CB1D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A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2AA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A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2AAA"/>
    <w:rPr>
      <w:rFonts w:ascii="Times New Roman" w:eastAsia="Times New Roman" w:hAnsi="Times New Roman" w:cs="Times New Roman"/>
      <w:b/>
      <w:bCs/>
      <w:sz w:val="36"/>
      <w:szCs w:val="36"/>
    </w:rPr>
  </w:style>
  <w:style w:type="paragraph" w:customStyle="1" w:styleId="meta-data-option">
    <w:name w:val="meta-data-option"/>
    <w:basedOn w:val="Normal"/>
    <w:rsid w:val="00A92AAA"/>
    <w:pPr>
      <w:spacing w:before="100" w:beforeAutospacing="1" w:after="100" w:afterAutospacing="1"/>
    </w:pPr>
    <w:rPr>
      <w:rFonts w:ascii="Times New Roman" w:eastAsia="Times New Roman" w:hAnsi="Times New Roman" w:cs="Times New Roman"/>
    </w:rPr>
  </w:style>
  <w:style w:type="character" w:customStyle="1" w:styleId="job-data-span">
    <w:name w:val="job-data-span"/>
    <w:basedOn w:val="DefaultParagraphFont"/>
    <w:rsid w:val="00A92AAA"/>
  </w:style>
  <w:style w:type="character" w:styleId="Strong">
    <w:name w:val="Strong"/>
    <w:basedOn w:val="DefaultParagraphFont"/>
    <w:uiPriority w:val="22"/>
    <w:qFormat/>
    <w:rsid w:val="00A92AAA"/>
    <w:rPr>
      <w:b/>
      <w:bCs/>
    </w:rPr>
  </w:style>
  <w:style w:type="paragraph" w:styleId="NormalWeb">
    <w:name w:val="Normal (Web)"/>
    <w:basedOn w:val="Normal"/>
    <w:uiPriority w:val="99"/>
    <w:semiHidden/>
    <w:unhideWhenUsed/>
    <w:rsid w:val="00A92A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92A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242595">
      <w:bodyDiv w:val="1"/>
      <w:marLeft w:val="0"/>
      <w:marRight w:val="0"/>
      <w:marTop w:val="0"/>
      <w:marBottom w:val="0"/>
      <w:divBdr>
        <w:top w:val="none" w:sz="0" w:space="0" w:color="auto"/>
        <w:left w:val="none" w:sz="0" w:space="0" w:color="auto"/>
        <w:bottom w:val="none" w:sz="0" w:space="0" w:color="auto"/>
        <w:right w:val="none" w:sz="0" w:space="0" w:color="auto"/>
      </w:divBdr>
      <w:divsChild>
        <w:div w:id="206100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s.pnnl.gov/rockstar-rewards" TargetMode="External"/><Relationship Id="rId5" Type="http://schemas.openxmlformats.org/officeDocument/2006/relationships/hyperlink" Target="mailto:careers@pnn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2023-02-20T23:47:00Z</dcterms:created>
  <dcterms:modified xsi:type="dcterms:W3CDTF">2023-02-20T23:49:00Z</dcterms:modified>
</cp:coreProperties>
</file>