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B82" w14:textId="77777777" w:rsidR="00B1031C" w:rsidRDefault="00B1031C" w:rsidP="00B1031C">
      <w:pPr>
        <w:jc w:val="center"/>
        <w:rPr>
          <w:b/>
          <w:bCs/>
          <w:sz w:val="32"/>
          <w:szCs w:val="32"/>
        </w:rPr>
      </w:pPr>
      <w:r w:rsidRPr="00B1031C">
        <w:rPr>
          <w:b/>
          <w:bCs/>
          <w:sz w:val="32"/>
          <w:szCs w:val="32"/>
        </w:rPr>
        <w:t>OSU Interview</w:t>
      </w:r>
    </w:p>
    <w:p w14:paraId="0675C836" w14:textId="77777777" w:rsidR="00B1031C" w:rsidRDefault="00B1031C" w:rsidP="00B1031C">
      <w:pPr>
        <w:jc w:val="center"/>
        <w:rPr>
          <w:b/>
          <w:bCs/>
          <w:sz w:val="32"/>
          <w:szCs w:val="32"/>
        </w:rPr>
      </w:pPr>
    </w:p>
    <w:p w14:paraId="499F91D6" w14:textId="77777777" w:rsidR="00B1031C" w:rsidRPr="00B1031C" w:rsidRDefault="00B1031C" w:rsidP="00B1031C">
      <w:pPr>
        <w:jc w:val="center"/>
        <w:rPr>
          <w:b/>
          <w:bCs/>
          <w:sz w:val="32"/>
          <w:szCs w:val="32"/>
        </w:rPr>
      </w:pPr>
    </w:p>
    <w:p w14:paraId="0403A6F2" w14:textId="51CBFA6A" w:rsidR="00B1031C" w:rsidRPr="00B1031C" w:rsidRDefault="00B1031C" w:rsidP="00B1031C">
      <w:pPr>
        <w:rPr>
          <w:b/>
          <w:bCs/>
        </w:rPr>
      </w:pPr>
      <w:r>
        <w:rPr>
          <w:b/>
          <w:bCs/>
        </w:rPr>
        <w:t>STRATEGIC PLAN</w:t>
      </w:r>
      <w:r>
        <w:rPr>
          <w:b/>
          <w:bCs/>
        </w:rPr>
        <w:br/>
      </w:r>
      <w:r w:rsidRPr="00B1031C">
        <w:rPr>
          <w:b/>
          <w:bCs/>
        </w:rPr>
        <w:t xml:space="preserve">Creatively expand our support for </w:t>
      </w:r>
      <w:proofErr w:type="gramStart"/>
      <w:r w:rsidRPr="00B1031C">
        <w:rPr>
          <w:b/>
          <w:bCs/>
        </w:rPr>
        <w:t>students</w:t>
      </w:r>
      <w:proofErr w:type="gramEnd"/>
    </w:p>
    <w:p w14:paraId="5F60DF42" w14:textId="74110D1C" w:rsidR="00B1031C" w:rsidRDefault="00A36C14" w:rsidP="00A36C14">
      <w:pPr>
        <w:pStyle w:val="ListParagraph"/>
        <w:numPr>
          <w:ilvl w:val="0"/>
          <w:numId w:val="3"/>
        </w:numPr>
      </w:pPr>
      <w:r w:rsidRPr="00A36C14">
        <w:t>A recent National Academies study (1) found that “graduate students are more stressed and in ways that are qualitatively different from those of previous generations” and recommended that universities become more graduate student-serving by, among other things, ensuring they receive mentoring to understand their career options and promote their future success. A recent survey of OSU graduate students ascribed their main sources of anxiety to uncertainty regarding financial support, a desire for a stronger community and inadequate mentoring systems.</w:t>
      </w:r>
    </w:p>
    <w:p w14:paraId="76EE1C33" w14:textId="7D36D1D6" w:rsidR="00A36C14" w:rsidRDefault="00A36C14" w:rsidP="00A36C14">
      <w:pPr>
        <w:pStyle w:val="ListParagraph"/>
        <w:numPr>
          <w:ilvl w:val="1"/>
          <w:numId w:val="2"/>
        </w:numPr>
      </w:pPr>
      <w:r>
        <w:t>Basic Needs Center</w:t>
      </w:r>
    </w:p>
    <w:p w14:paraId="59ACF406" w14:textId="6BF951EB" w:rsidR="00A36C14" w:rsidRDefault="00A36C14" w:rsidP="00A36C14">
      <w:pPr>
        <w:pStyle w:val="ListParagraph"/>
        <w:numPr>
          <w:ilvl w:val="0"/>
          <w:numId w:val="3"/>
        </w:numPr>
      </w:pPr>
      <w:r w:rsidRPr="00A36C14">
        <w:t>Graduate Writing Center, Statistics Consulting, Counseling and Psychological Services; events like Grad Welcome Week, Grad Inspire, and Grad Appreciation Week; career development opportunities like Aurora and the Graduate Certificate in College and University Teaching, and more.</w:t>
      </w:r>
    </w:p>
    <w:p w14:paraId="774AB8C7" w14:textId="77777777" w:rsidR="00A36C14" w:rsidRDefault="00A36C14" w:rsidP="00A36C14">
      <w:pPr>
        <w:pStyle w:val="ListParagraph"/>
        <w:numPr>
          <w:ilvl w:val="1"/>
          <w:numId w:val="3"/>
        </w:numPr>
      </w:pPr>
      <w:r>
        <w:t xml:space="preserve">Career Development Center </w:t>
      </w:r>
    </w:p>
    <w:p w14:paraId="11FF7299" w14:textId="77777777" w:rsidR="00A36C14" w:rsidRDefault="00A36C14" w:rsidP="00A36C14">
      <w:pPr>
        <w:pStyle w:val="ListParagraph"/>
        <w:numPr>
          <w:ilvl w:val="0"/>
          <w:numId w:val="3"/>
        </w:numPr>
      </w:pPr>
      <w:r>
        <w:t>Aim: Improve mentoring, inclusion, and self-care to promote academic success.</w:t>
      </w:r>
    </w:p>
    <w:p w14:paraId="16D8C1D0" w14:textId="77777777" w:rsidR="00A36C14" w:rsidRDefault="00A36C14" w:rsidP="00A36C14">
      <w:pPr>
        <w:pStyle w:val="ListParagraph"/>
        <w:numPr>
          <w:ilvl w:val="1"/>
          <w:numId w:val="3"/>
        </w:numPr>
      </w:pPr>
      <w:r>
        <w:t>Advance effective mentorship</w:t>
      </w:r>
    </w:p>
    <w:p w14:paraId="2AB78D21" w14:textId="77777777" w:rsidR="00A36C14" w:rsidRDefault="00A36C14" w:rsidP="00A36C14">
      <w:pPr>
        <w:pStyle w:val="ListParagraph"/>
        <w:numPr>
          <w:ilvl w:val="1"/>
          <w:numId w:val="3"/>
        </w:numPr>
      </w:pPr>
      <w:r>
        <w:t xml:space="preserve">Promote a culture of wellness and </w:t>
      </w:r>
      <w:proofErr w:type="gramStart"/>
      <w:r>
        <w:t>inclusion</w:t>
      </w:r>
      <w:proofErr w:type="gramEnd"/>
    </w:p>
    <w:p w14:paraId="21A60320" w14:textId="48922C3A" w:rsidR="00A36C14" w:rsidRDefault="00A36C14" w:rsidP="00A36C14">
      <w:pPr>
        <w:pStyle w:val="ListParagraph"/>
        <w:numPr>
          <w:ilvl w:val="1"/>
          <w:numId w:val="3"/>
        </w:numPr>
      </w:pPr>
      <w:r>
        <w:t xml:space="preserve">Build financial </w:t>
      </w:r>
      <w:proofErr w:type="gramStart"/>
      <w:r>
        <w:t>support</w:t>
      </w:r>
      <w:proofErr w:type="gramEnd"/>
    </w:p>
    <w:p w14:paraId="14BABFF9" w14:textId="77777777" w:rsidR="00A36C14" w:rsidRPr="00B1031C" w:rsidRDefault="00A36C14" w:rsidP="00A36C14">
      <w:pPr>
        <w:rPr>
          <w:b/>
          <w:bCs/>
        </w:rPr>
      </w:pPr>
    </w:p>
    <w:p w14:paraId="1B284757" w14:textId="09AA900B" w:rsidR="00B1031C" w:rsidRPr="00B1031C" w:rsidRDefault="00B1031C" w:rsidP="00B1031C">
      <w:pPr>
        <w:rPr>
          <w:b/>
          <w:bCs/>
        </w:rPr>
      </w:pPr>
      <w:r w:rsidRPr="00B1031C">
        <w:rPr>
          <w:b/>
          <w:bCs/>
        </w:rPr>
        <w:t xml:space="preserve">Strengthen core competencies and transferrable </w:t>
      </w:r>
      <w:proofErr w:type="gramStart"/>
      <w:r w:rsidRPr="00B1031C">
        <w:rPr>
          <w:b/>
          <w:bCs/>
        </w:rPr>
        <w:t>skills</w:t>
      </w:r>
      <w:proofErr w:type="gramEnd"/>
    </w:p>
    <w:p w14:paraId="1489E779" w14:textId="77777777" w:rsidR="00B1031C" w:rsidRDefault="00B1031C" w:rsidP="00B1031C"/>
    <w:p w14:paraId="27BB09CF" w14:textId="77777777" w:rsidR="00A36C14" w:rsidRDefault="00A36C14" w:rsidP="00A36C14">
      <w:pPr>
        <w:pStyle w:val="ListParagraph"/>
        <w:numPr>
          <w:ilvl w:val="0"/>
          <w:numId w:val="4"/>
        </w:numPr>
      </w:pPr>
      <w:r>
        <w:t>Aim: Create and market a portfolio of learning opportunities to boost transferrable skills to enrich our graduates' lives and increase their employability.</w:t>
      </w:r>
    </w:p>
    <w:p w14:paraId="7FC2D622" w14:textId="77777777" w:rsidR="00A36C14" w:rsidRDefault="00A36C14" w:rsidP="00A36C14">
      <w:pPr>
        <w:pStyle w:val="ListParagraph"/>
        <w:numPr>
          <w:ilvl w:val="1"/>
          <w:numId w:val="4"/>
        </w:numPr>
      </w:pPr>
      <w:r>
        <w:t xml:space="preserve">Determine key transferrable </w:t>
      </w:r>
      <w:proofErr w:type="gramStart"/>
      <w:r>
        <w:t>skills</w:t>
      </w:r>
      <w:proofErr w:type="gramEnd"/>
    </w:p>
    <w:p w14:paraId="0B8FFB32" w14:textId="77777777" w:rsidR="00A36C14" w:rsidRDefault="00A36C14" w:rsidP="00A36C14">
      <w:pPr>
        <w:pStyle w:val="ListParagraph"/>
        <w:numPr>
          <w:ilvl w:val="2"/>
          <w:numId w:val="4"/>
        </w:numPr>
      </w:pPr>
      <w:r>
        <w:t>Identify the most important categories of skills that our graduate students will need in the workplace.</w:t>
      </w:r>
    </w:p>
    <w:p w14:paraId="6D16D6AD" w14:textId="77777777" w:rsidR="00A36C14" w:rsidRDefault="00A36C14" w:rsidP="00A36C14">
      <w:pPr>
        <w:pStyle w:val="ListParagraph"/>
        <w:numPr>
          <w:ilvl w:val="1"/>
          <w:numId w:val="4"/>
        </w:numPr>
      </w:pPr>
      <w:r>
        <w:t xml:space="preserve">Inventory and </w:t>
      </w:r>
      <w:proofErr w:type="gramStart"/>
      <w:r>
        <w:t>communication</w:t>
      </w:r>
      <w:proofErr w:type="gramEnd"/>
    </w:p>
    <w:p w14:paraId="7CBD2B05" w14:textId="77777777" w:rsidR="00A36C14" w:rsidRDefault="00A36C14" w:rsidP="00A36C14">
      <w:pPr>
        <w:pStyle w:val="ListParagraph"/>
        <w:numPr>
          <w:ilvl w:val="2"/>
          <w:numId w:val="4"/>
        </w:numPr>
      </w:pPr>
      <w:r>
        <w:t>Create and distribute an inventory of existing offerings and training that develop the key transferrable skills.</w:t>
      </w:r>
    </w:p>
    <w:p w14:paraId="5A00DF21" w14:textId="77777777" w:rsidR="00A36C14" w:rsidRDefault="00A36C14" w:rsidP="00A36C14">
      <w:pPr>
        <w:pStyle w:val="ListParagraph"/>
        <w:numPr>
          <w:ilvl w:val="1"/>
          <w:numId w:val="4"/>
        </w:numPr>
      </w:pPr>
      <w:r>
        <w:t xml:space="preserve">Pursue value-enhancing </w:t>
      </w:r>
      <w:proofErr w:type="gramStart"/>
      <w:r>
        <w:t>investments</w:t>
      </w:r>
      <w:proofErr w:type="gramEnd"/>
    </w:p>
    <w:p w14:paraId="0829E22B" w14:textId="77777777" w:rsidR="00A36C14" w:rsidRDefault="00A36C14" w:rsidP="00A36C14">
      <w:pPr>
        <w:pStyle w:val="ListParagraph"/>
        <w:numPr>
          <w:ilvl w:val="2"/>
          <w:numId w:val="4"/>
        </w:numPr>
      </w:pPr>
      <w:r>
        <w:t>Identify gaps and determine which would be most cost-effective to fill, offering the greatest benefit in creating the "whole" student.</w:t>
      </w:r>
    </w:p>
    <w:p w14:paraId="6EBDB663" w14:textId="30F37DB2" w:rsidR="00A36C14" w:rsidRPr="00A36C14" w:rsidRDefault="00A36C14" w:rsidP="00A36C14">
      <w:pPr>
        <w:pStyle w:val="ListParagraph"/>
        <w:numPr>
          <w:ilvl w:val="1"/>
          <w:numId w:val="4"/>
        </w:numPr>
      </w:pPr>
      <w:r>
        <w:t xml:space="preserve">Teach diversity and </w:t>
      </w:r>
      <w:proofErr w:type="gramStart"/>
      <w:r>
        <w:t>inclusion</w:t>
      </w:r>
      <w:proofErr w:type="gramEnd"/>
    </w:p>
    <w:p w14:paraId="2271372A" w14:textId="77777777" w:rsidR="00A36C14" w:rsidRPr="00B1031C" w:rsidRDefault="00A36C14" w:rsidP="00B1031C">
      <w:pPr>
        <w:rPr>
          <w:b/>
          <w:bCs/>
        </w:rPr>
      </w:pPr>
    </w:p>
    <w:p w14:paraId="73459BA2" w14:textId="043C3355" w:rsidR="00B1031C" w:rsidRDefault="00B1031C" w:rsidP="00B1031C">
      <w:pPr>
        <w:rPr>
          <w:b/>
          <w:bCs/>
        </w:rPr>
      </w:pPr>
      <w:r w:rsidRPr="00B1031C">
        <w:rPr>
          <w:b/>
          <w:bCs/>
        </w:rPr>
        <w:t xml:space="preserve">Promote interdisciplinary </w:t>
      </w:r>
      <w:proofErr w:type="gramStart"/>
      <w:r w:rsidRPr="00B1031C">
        <w:rPr>
          <w:b/>
          <w:bCs/>
        </w:rPr>
        <w:t>opportunities</w:t>
      </w:r>
      <w:proofErr w:type="gramEnd"/>
    </w:p>
    <w:p w14:paraId="3DDD359F" w14:textId="4B905F5A" w:rsidR="00A36C14" w:rsidRDefault="00A36C14" w:rsidP="00A36C14">
      <w:pPr>
        <w:pStyle w:val="ListParagraph"/>
        <w:numPr>
          <w:ilvl w:val="0"/>
          <w:numId w:val="5"/>
        </w:numPr>
      </w:pPr>
      <w:r w:rsidRPr="00A36C14">
        <w:t>It is sometimes said, “universities have departments, but the world has problems.”</w:t>
      </w:r>
      <w:r>
        <w:t xml:space="preserve"> Programs like robotics and water resources</w:t>
      </w:r>
    </w:p>
    <w:p w14:paraId="31EA905C" w14:textId="77777777" w:rsidR="00465CDE" w:rsidRDefault="00A36C14" w:rsidP="00B1031C">
      <w:pPr>
        <w:pStyle w:val="ListParagraph"/>
        <w:numPr>
          <w:ilvl w:val="0"/>
          <w:numId w:val="5"/>
        </w:numPr>
      </w:pPr>
      <w:r>
        <w:t xml:space="preserve">AIM: </w:t>
      </w:r>
      <w:r w:rsidRPr="00A36C14">
        <w:t>Strengthen our current interdisciplinary efforts and strategically target the growth of interdisciplinary opportunities.</w:t>
      </w:r>
    </w:p>
    <w:p w14:paraId="50709D8C" w14:textId="11BD9ADB" w:rsidR="00B1031C" w:rsidRPr="00465CDE" w:rsidRDefault="00B1031C" w:rsidP="00465CDE">
      <w:r w:rsidRPr="00465CDE">
        <w:rPr>
          <w:b/>
          <w:bCs/>
        </w:rPr>
        <w:lastRenderedPageBreak/>
        <w:t xml:space="preserve">Innovate how we reach and </w:t>
      </w:r>
      <w:proofErr w:type="gramStart"/>
      <w:r w:rsidRPr="00465CDE">
        <w:rPr>
          <w:b/>
          <w:bCs/>
        </w:rPr>
        <w:t>serve</w:t>
      </w:r>
      <w:proofErr w:type="gramEnd"/>
    </w:p>
    <w:p w14:paraId="6306E622" w14:textId="1D385AF5" w:rsidR="00A36C14" w:rsidRDefault="00A36C14" w:rsidP="00A36C14">
      <w:pPr>
        <w:pStyle w:val="ListParagraph"/>
        <w:numPr>
          <w:ilvl w:val="0"/>
          <w:numId w:val="6"/>
        </w:numPr>
      </w:pPr>
      <w:r>
        <w:t xml:space="preserve">Aim: Expand for-credit learning opportunities, building on OSU’s academic strengths and its award-winning </w:t>
      </w:r>
      <w:proofErr w:type="spellStart"/>
      <w:r>
        <w:t>Ecampus</w:t>
      </w:r>
      <w:proofErr w:type="spellEnd"/>
      <w:r>
        <w:t xml:space="preserve"> platform.</w:t>
      </w:r>
    </w:p>
    <w:p w14:paraId="7C2CDF9D" w14:textId="608B81FE" w:rsidR="00A36C14" w:rsidRDefault="00A36C14" w:rsidP="00A36C14">
      <w:pPr>
        <w:pStyle w:val="ListParagraph"/>
        <w:numPr>
          <w:ilvl w:val="1"/>
          <w:numId w:val="6"/>
        </w:numPr>
      </w:pPr>
      <w:r>
        <w:t xml:space="preserve">Immediately pursue expanded </w:t>
      </w:r>
      <w:proofErr w:type="spellStart"/>
      <w:r>
        <w:t>Ecampus</w:t>
      </w:r>
      <w:proofErr w:type="spellEnd"/>
      <w:r>
        <w:t xml:space="preserve"> offerings</w:t>
      </w:r>
    </w:p>
    <w:p w14:paraId="6E34851A" w14:textId="77777777" w:rsidR="00A36C14" w:rsidRDefault="00A36C14" w:rsidP="00A36C14">
      <w:pPr>
        <w:pStyle w:val="ListParagraph"/>
        <w:numPr>
          <w:ilvl w:val="1"/>
          <w:numId w:val="6"/>
        </w:numPr>
      </w:pPr>
      <w:r>
        <w:t>Beyond degrees</w:t>
      </w:r>
    </w:p>
    <w:p w14:paraId="7D3E7411" w14:textId="77777777" w:rsidR="00A36C14" w:rsidRDefault="00A36C14" w:rsidP="00A36C14">
      <w:pPr>
        <w:pStyle w:val="ListParagraph"/>
        <w:numPr>
          <w:ilvl w:val="1"/>
          <w:numId w:val="6"/>
        </w:numPr>
      </w:pPr>
      <w:r>
        <w:t>Revise the accelerated master’s platform and explore 3+2 and 4+1 possibilities within and beyond OSU.</w:t>
      </w:r>
    </w:p>
    <w:p w14:paraId="6E3F759A" w14:textId="77777777" w:rsidR="00A36C14" w:rsidRDefault="00A36C14" w:rsidP="00A36C14">
      <w:pPr>
        <w:pStyle w:val="ListParagraph"/>
        <w:numPr>
          <w:ilvl w:val="1"/>
          <w:numId w:val="6"/>
        </w:numPr>
      </w:pPr>
      <w:r>
        <w:t>Holistic admissions</w:t>
      </w:r>
    </w:p>
    <w:p w14:paraId="1305DADA" w14:textId="77777777" w:rsidR="00A36C14" w:rsidRDefault="00A36C14" w:rsidP="00A36C14">
      <w:pPr>
        <w:pStyle w:val="ListParagraph"/>
        <w:numPr>
          <w:ilvl w:val="1"/>
          <w:numId w:val="6"/>
        </w:numPr>
      </w:pPr>
      <w:r>
        <w:t xml:space="preserve">Cut red tape for </w:t>
      </w:r>
      <w:proofErr w:type="gramStart"/>
      <w:r>
        <w:t>students</w:t>
      </w:r>
      <w:proofErr w:type="gramEnd"/>
    </w:p>
    <w:p w14:paraId="68C6935B" w14:textId="05E3D891" w:rsidR="00A36C14" w:rsidRDefault="00A36C14" w:rsidP="00B1031C">
      <w:pPr>
        <w:pStyle w:val="ListParagraph"/>
        <w:numPr>
          <w:ilvl w:val="1"/>
          <w:numId w:val="6"/>
        </w:numPr>
      </w:pPr>
      <w:r>
        <w:t xml:space="preserve">Support the development of </w:t>
      </w:r>
      <w:proofErr w:type="gramStart"/>
      <w:r>
        <w:t>dual-degree</w:t>
      </w:r>
      <w:proofErr w:type="gramEnd"/>
      <w:r>
        <w:t xml:space="preserve"> programs</w:t>
      </w:r>
    </w:p>
    <w:p w14:paraId="1025C4C7" w14:textId="77777777" w:rsidR="00A36C14" w:rsidRPr="00A36C14" w:rsidRDefault="00A36C14" w:rsidP="00A36C14">
      <w:pPr>
        <w:pStyle w:val="ListParagraph"/>
        <w:ind w:left="1440"/>
      </w:pPr>
    </w:p>
    <w:p w14:paraId="553EA398" w14:textId="6EECBD63" w:rsidR="00B1031C" w:rsidRDefault="00B1031C" w:rsidP="00B1031C">
      <w:pPr>
        <w:rPr>
          <w:b/>
          <w:bCs/>
        </w:rPr>
      </w:pPr>
      <w:r w:rsidRPr="00B1031C">
        <w:rPr>
          <w:b/>
          <w:bCs/>
        </w:rPr>
        <w:t xml:space="preserve">Pursue a robust portfolio of graduate </w:t>
      </w:r>
      <w:proofErr w:type="gramStart"/>
      <w:r w:rsidRPr="00B1031C">
        <w:rPr>
          <w:b/>
          <w:bCs/>
        </w:rPr>
        <w:t>programs</w:t>
      </w:r>
      <w:proofErr w:type="gramEnd"/>
    </w:p>
    <w:p w14:paraId="2B73605C" w14:textId="77777777" w:rsidR="00B1031C" w:rsidRDefault="00B1031C" w:rsidP="00B1031C">
      <w:pPr>
        <w:rPr>
          <w:b/>
          <w:bCs/>
        </w:rPr>
      </w:pPr>
    </w:p>
    <w:p w14:paraId="513BEC3B" w14:textId="77777777" w:rsidR="00B1031C" w:rsidRDefault="00B1031C" w:rsidP="00B1031C">
      <w:pPr>
        <w:rPr>
          <w:b/>
          <w:bCs/>
        </w:rPr>
      </w:pPr>
    </w:p>
    <w:p w14:paraId="43280C5F" w14:textId="77777777" w:rsidR="00B1031C" w:rsidRDefault="00B1031C" w:rsidP="00B1031C">
      <w:pPr>
        <w:rPr>
          <w:b/>
          <w:bCs/>
        </w:rPr>
      </w:pPr>
    </w:p>
    <w:p w14:paraId="35D3CE48" w14:textId="52848EEE" w:rsidR="00B1031C" w:rsidRDefault="00B1031C" w:rsidP="00B1031C">
      <w:pPr>
        <w:rPr>
          <w:b/>
          <w:bCs/>
        </w:rPr>
      </w:pPr>
      <w:r>
        <w:rPr>
          <w:b/>
          <w:bCs/>
        </w:rPr>
        <w:t>MY QUESTIONS</w:t>
      </w:r>
    </w:p>
    <w:p w14:paraId="4DCA1393" w14:textId="5D866260" w:rsidR="00A36C14" w:rsidRDefault="00A36C14" w:rsidP="00B1031C">
      <w:r>
        <w:t>Day to Day and meetings</w:t>
      </w:r>
    </w:p>
    <w:p w14:paraId="46B743C4" w14:textId="55404D28" w:rsidR="00A36C14" w:rsidRDefault="00A36C14" w:rsidP="00B1031C">
      <w:r>
        <w:t xml:space="preserve">Graduate Student Toolkit </w:t>
      </w:r>
    </w:p>
    <w:p w14:paraId="1B4A194E" w14:textId="229BB277" w:rsidR="00A36C14" w:rsidRDefault="00A36C14" w:rsidP="00B1031C">
      <w:r>
        <w:t xml:space="preserve">Data and Assessment </w:t>
      </w:r>
    </w:p>
    <w:p w14:paraId="6BDE46FD" w14:textId="28D627D4" w:rsidR="00A36C14" w:rsidRDefault="00A36C14" w:rsidP="00B1031C">
      <w:r>
        <w:t xml:space="preserve">Work with other </w:t>
      </w:r>
      <w:proofErr w:type="gramStart"/>
      <w:r>
        <w:t>departments</w:t>
      </w:r>
      <w:proofErr w:type="gramEnd"/>
    </w:p>
    <w:p w14:paraId="5DAFA943" w14:textId="3B7DA07E" w:rsidR="00A36C14" w:rsidRDefault="00A36C14" w:rsidP="00B1031C">
      <w:r>
        <w:t>Future goals of department</w:t>
      </w:r>
    </w:p>
    <w:p w14:paraId="00F63ECA" w14:textId="77777777" w:rsidR="00A36C14" w:rsidRPr="00A36C14" w:rsidRDefault="00A36C14" w:rsidP="00B1031C"/>
    <w:sectPr w:rsidR="00A36C14" w:rsidRPr="00A3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E1E"/>
    <w:multiLevelType w:val="hybridMultilevel"/>
    <w:tmpl w:val="31F83E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204F"/>
    <w:multiLevelType w:val="hybridMultilevel"/>
    <w:tmpl w:val="69C29C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C7A2B"/>
    <w:multiLevelType w:val="hybridMultilevel"/>
    <w:tmpl w:val="14B6C8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7488C"/>
    <w:multiLevelType w:val="hybridMultilevel"/>
    <w:tmpl w:val="0D6A1BEA"/>
    <w:lvl w:ilvl="0" w:tplc="CC4AF0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5733D"/>
    <w:multiLevelType w:val="hybridMultilevel"/>
    <w:tmpl w:val="289EB2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53800"/>
    <w:multiLevelType w:val="multilevel"/>
    <w:tmpl w:val="0C1A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656112">
    <w:abstractNumId w:val="5"/>
  </w:num>
  <w:num w:numId="2" w16cid:durableId="1587810270">
    <w:abstractNumId w:val="3"/>
  </w:num>
  <w:num w:numId="3" w16cid:durableId="716011693">
    <w:abstractNumId w:val="4"/>
  </w:num>
  <w:num w:numId="4" w16cid:durableId="139158861">
    <w:abstractNumId w:val="0"/>
  </w:num>
  <w:num w:numId="5" w16cid:durableId="1761296701">
    <w:abstractNumId w:val="1"/>
  </w:num>
  <w:num w:numId="6" w16cid:durableId="322394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1C"/>
    <w:rsid w:val="00312974"/>
    <w:rsid w:val="00465CDE"/>
    <w:rsid w:val="005D0FDF"/>
    <w:rsid w:val="008D7598"/>
    <w:rsid w:val="00A36C14"/>
    <w:rsid w:val="00B1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FB52"/>
  <w15:chartTrackingRefBased/>
  <w15:docId w15:val="{7B16D37F-F141-DC4B-8907-2CFA3A67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18938">
      <w:bodyDiv w:val="1"/>
      <w:marLeft w:val="0"/>
      <w:marRight w:val="0"/>
      <w:marTop w:val="0"/>
      <w:marBottom w:val="0"/>
      <w:divBdr>
        <w:top w:val="none" w:sz="0" w:space="0" w:color="auto"/>
        <w:left w:val="none" w:sz="0" w:space="0" w:color="auto"/>
        <w:bottom w:val="none" w:sz="0" w:space="0" w:color="auto"/>
        <w:right w:val="none" w:sz="0" w:space="0" w:color="auto"/>
      </w:divBdr>
    </w:div>
    <w:div w:id="1314144884">
      <w:bodyDiv w:val="1"/>
      <w:marLeft w:val="0"/>
      <w:marRight w:val="0"/>
      <w:marTop w:val="0"/>
      <w:marBottom w:val="0"/>
      <w:divBdr>
        <w:top w:val="none" w:sz="0" w:space="0" w:color="auto"/>
        <w:left w:val="none" w:sz="0" w:space="0" w:color="auto"/>
        <w:bottom w:val="none" w:sz="0" w:space="0" w:color="auto"/>
        <w:right w:val="none" w:sz="0" w:space="0" w:color="auto"/>
      </w:divBdr>
    </w:div>
    <w:div w:id="2106800080">
      <w:bodyDiv w:val="1"/>
      <w:marLeft w:val="0"/>
      <w:marRight w:val="0"/>
      <w:marTop w:val="0"/>
      <w:marBottom w:val="0"/>
      <w:divBdr>
        <w:top w:val="none" w:sz="0" w:space="0" w:color="auto"/>
        <w:left w:val="none" w:sz="0" w:space="0" w:color="auto"/>
        <w:bottom w:val="none" w:sz="0" w:space="0" w:color="auto"/>
        <w:right w:val="none" w:sz="0" w:space="0" w:color="auto"/>
      </w:divBdr>
    </w:div>
    <w:div w:id="211146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2</cp:revision>
  <dcterms:created xsi:type="dcterms:W3CDTF">2024-02-18T23:59:00Z</dcterms:created>
  <dcterms:modified xsi:type="dcterms:W3CDTF">2024-02-19T23:22:00Z</dcterms:modified>
</cp:coreProperties>
</file>