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16CD" w:rsidRDefault="005F16CD" w:rsidP="005F16CD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Week 2: Lecture 5 Case Study</w:t>
      </w:r>
    </w:p>
    <w:p w:rsidR="00E07522" w:rsidRPr="00E07522" w:rsidRDefault="006163DA" w:rsidP="00E0752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 xml:space="preserve">Slide 1: </w:t>
      </w:r>
      <w:r w:rsidR="00E07522" w:rsidRPr="00E07522">
        <w:rPr>
          <w:rFonts w:ascii="Times New Roman" w:hAnsi="Times New Roman" w:cs="Times New Roman"/>
          <w:b/>
          <w:bCs/>
          <w:sz w:val="24"/>
        </w:rPr>
        <w:t xml:space="preserve">Financials for a New Venture </w:t>
      </w:r>
    </w:p>
    <w:tbl>
      <w:tblPr>
        <w:tblW w:w="5160" w:type="dxa"/>
        <w:tblLook w:val="04A0" w:firstRow="1" w:lastRow="0" w:firstColumn="1" w:lastColumn="0" w:noHBand="0" w:noVBand="1"/>
      </w:tblPr>
      <w:tblGrid>
        <w:gridCol w:w="2580"/>
        <w:gridCol w:w="2580"/>
      </w:tblGrid>
      <w:tr w:rsidR="00E07522" w:rsidRPr="00E07522" w:rsidTr="00E07522">
        <w:trPr>
          <w:trHeight w:val="405"/>
        </w:trPr>
        <w:tc>
          <w:tcPr>
            <w:tcW w:w="25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7522" w:rsidRPr="00E07522" w:rsidRDefault="00E07522" w:rsidP="00E0752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07522">
              <w:rPr>
                <w:rFonts w:ascii="Calibri" w:eastAsia="Times New Roman" w:hAnsi="Calibri" w:cs="Times New Roman"/>
                <w:b/>
                <w:bCs/>
                <w:color w:val="000000"/>
              </w:rPr>
              <w:t>Startup Costs</w:t>
            </w:r>
          </w:p>
        </w:tc>
        <w:tc>
          <w:tcPr>
            <w:tcW w:w="258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07522" w:rsidRPr="00E07522" w:rsidRDefault="00E07522" w:rsidP="00E075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0752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07522" w:rsidRPr="00E07522" w:rsidTr="00E07522">
        <w:trPr>
          <w:trHeight w:val="300"/>
        </w:trPr>
        <w:tc>
          <w:tcPr>
            <w:tcW w:w="25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7522" w:rsidRPr="00E07522" w:rsidRDefault="00E07522" w:rsidP="00E075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07522">
              <w:rPr>
                <w:rFonts w:ascii="Calibri" w:eastAsia="Times New Roman" w:hAnsi="Calibri" w:cs="Times New Roman"/>
                <w:color w:val="000000"/>
              </w:rPr>
              <w:t xml:space="preserve">Building 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07522" w:rsidRPr="00E07522" w:rsidRDefault="00E07522" w:rsidP="00E075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0752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07522" w:rsidRPr="00E07522" w:rsidTr="00E07522">
        <w:trPr>
          <w:trHeight w:val="300"/>
        </w:trPr>
        <w:tc>
          <w:tcPr>
            <w:tcW w:w="25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7522" w:rsidRPr="00E07522" w:rsidRDefault="00E07522" w:rsidP="00E075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07522">
              <w:rPr>
                <w:rFonts w:ascii="Calibri" w:eastAsia="Times New Roman" w:hAnsi="Calibri" w:cs="Times New Roman"/>
                <w:color w:val="000000"/>
              </w:rPr>
              <w:t>Coffee Machines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07522" w:rsidRPr="00E07522" w:rsidRDefault="00E07522" w:rsidP="00E075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0752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07522" w:rsidRPr="00E07522" w:rsidTr="00E07522">
        <w:trPr>
          <w:trHeight w:val="300"/>
        </w:trPr>
        <w:tc>
          <w:tcPr>
            <w:tcW w:w="25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7522" w:rsidRPr="00E07522" w:rsidRDefault="00E07522" w:rsidP="00E075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07522">
              <w:rPr>
                <w:rFonts w:ascii="Calibri" w:eastAsia="Times New Roman" w:hAnsi="Calibri" w:cs="Times New Roman"/>
                <w:color w:val="000000"/>
              </w:rPr>
              <w:t>Training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07522" w:rsidRPr="00E07522" w:rsidRDefault="00E07522" w:rsidP="00E075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0752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07522" w:rsidRPr="00E07522" w:rsidTr="00E07522">
        <w:trPr>
          <w:trHeight w:val="300"/>
        </w:trPr>
        <w:tc>
          <w:tcPr>
            <w:tcW w:w="25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7522" w:rsidRPr="00E07522" w:rsidRDefault="00E07522" w:rsidP="00E075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07522">
              <w:rPr>
                <w:rFonts w:ascii="Calibri" w:eastAsia="Times New Roman" w:hAnsi="Calibri" w:cs="Times New Roman"/>
                <w:color w:val="000000"/>
              </w:rPr>
              <w:t>Construction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07522" w:rsidRPr="00E07522" w:rsidRDefault="00E07522" w:rsidP="00E075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0752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07522" w:rsidRPr="00E07522" w:rsidTr="00E07522">
        <w:trPr>
          <w:trHeight w:val="300"/>
        </w:trPr>
        <w:tc>
          <w:tcPr>
            <w:tcW w:w="25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7522" w:rsidRPr="00E07522" w:rsidRDefault="00E07522" w:rsidP="00E075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07522">
              <w:rPr>
                <w:rFonts w:ascii="Calibri" w:eastAsia="Times New Roman" w:hAnsi="Calibri" w:cs="Times New Roman"/>
                <w:color w:val="000000"/>
              </w:rPr>
              <w:t>Website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07522" w:rsidRPr="00E07522" w:rsidRDefault="00E07522" w:rsidP="00E075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0752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07522" w:rsidRPr="00E07522" w:rsidTr="00E07522">
        <w:trPr>
          <w:trHeight w:val="300"/>
        </w:trPr>
        <w:tc>
          <w:tcPr>
            <w:tcW w:w="25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7522" w:rsidRPr="00E07522" w:rsidRDefault="00E07522" w:rsidP="00E075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07522">
              <w:rPr>
                <w:rFonts w:ascii="Calibri" w:eastAsia="Times New Roman" w:hAnsi="Calibri" w:cs="Times New Roman"/>
                <w:color w:val="000000"/>
              </w:rPr>
              <w:t>Marketing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07522" w:rsidRPr="00E07522" w:rsidRDefault="00E07522" w:rsidP="00E075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0752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07522" w:rsidRPr="00E07522" w:rsidTr="00E07522">
        <w:trPr>
          <w:trHeight w:val="300"/>
        </w:trPr>
        <w:tc>
          <w:tcPr>
            <w:tcW w:w="25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7522" w:rsidRPr="00E07522" w:rsidRDefault="00E07522" w:rsidP="00E075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07522">
              <w:rPr>
                <w:rFonts w:ascii="Calibri" w:eastAsia="Times New Roman" w:hAnsi="Calibri" w:cs="Times New Roman"/>
                <w:color w:val="000000"/>
              </w:rPr>
              <w:t>Legal Expenses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07522" w:rsidRPr="00E07522" w:rsidRDefault="00E07522" w:rsidP="00E075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0752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07522" w:rsidRPr="00E07522" w:rsidTr="00E07522">
        <w:trPr>
          <w:trHeight w:val="315"/>
        </w:trPr>
        <w:tc>
          <w:tcPr>
            <w:tcW w:w="25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7522" w:rsidRPr="00E07522" w:rsidRDefault="00E07522" w:rsidP="00E075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07522">
              <w:rPr>
                <w:rFonts w:ascii="Calibri" w:eastAsia="Times New Roman" w:hAnsi="Calibri" w:cs="Times New Roman"/>
                <w:color w:val="000000"/>
              </w:rPr>
              <w:t>Cash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07522" w:rsidRPr="00E07522" w:rsidRDefault="00E07522" w:rsidP="00E075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0752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</w:tbl>
    <w:p w:rsidR="005F16CD" w:rsidRPr="00C06896" w:rsidRDefault="005F16CD" w:rsidP="005F16CD">
      <w:pPr>
        <w:rPr>
          <w:rFonts w:ascii="Times New Roman" w:hAnsi="Times New Roman" w:cs="Times New Roman"/>
          <w:sz w:val="24"/>
        </w:rPr>
      </w:pPr>
    </w:p>
    <w:p w:rsidR="006163DA" w:rsidRDefault="006163DA" w:rsidP="006163DA">
      <w:pPr>
        <w:rPr>
          <w:rFonts w:ascii="Times New Roman" w:hAnsi="Times New Roman" w:cs="Times New Roman"/>
          <w:b/>
          <w:bCs/>
          <w:sz w:val="24"/>
        </w:rPr>
      </w:pPr>
      <w:r w:rsidRPr="006163DA">
        <w:rPr>
          <w:rFonts w:ascii="Times New Roman" w:hAnsi="Times New Roman" w:cs="Times New Roman"/>
          <w:b/>
          <w:bCs/>
          <w:sz w:val="24"/>
        </w:rPr>
        <w:t>Slide 2: Fixed and Variable Costs</w:t>
      </w:r>
    </w:p>
    <w:tbl>
      <w:tblPr>
        <w:tblW w:w="5660" w:type="dxa"/>
        <w:tblLook w:val="04A0" w:firstRow="1" w:lastRow="0" w:firstColumn="1" w:lastColumn="0" w:noHBand="0" w:noVBand="1"/>
      </w:tblPr>
      <w:tblGrid>
        <w:gridCol w:w="3080"/>
        <w:gridCol w:w="2580"/>
      </w:tblGrid>
      <w:tr w:rsidR="005D68C7" w:rsidRPr="005D68C7" w:rsidTr="005D68C7">
        <w:trPr>
          <w:trHeight w:val="300"/>
        </w:trPr>
        <w:tc>
          <w:tcPr>
            <w:tcW w:w="30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8C7" w:rsidRPr="005D68C7" w:rsidRDefault="005D68C7" w:rsidP="005D68C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D68C7">
              <w:rPr>
                <w:rFonts w:ascii="Calibri" w:eastAsia="Times New Roman" w:hAnsi="Calibri" w:cs="Times New Roman"/>
                <w:b/>
                <w:bCs/>
                <w:color w:val="000000"/>
              </w:rPr>
              <w:t>Fixed Costs</w:t>
            </w:r>
          </w:p>
        </w:tc>
        <w:tc>
          <w:tcPr>
            <w:tcW w:w="258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D68C7" w:rsidRPr="005D68C7" w:rsidRDefault="005D68C7" w:rsidP="005D68C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D68C7">
              <w:rPr>
                <w:rFonts w:ascii="Calibri" w:eastAsia="Times New Roman" w:hAnsi="Calibri" w:cs="Times New Roman"/>
                <w:b/>
                <w:bCs/>
                <w:color w:val="000000"/>
              </w:rPr>
              <w:t>Variable Costs</w:t>
            </w:r>
          </w:p>
        </w:tc>
      </w:tr>
      <w:tr w:rsidR="005D68C7" w:rsidRPr="005D68C7" w:rsidTr="005D68C7">
        <w:trPr>
          <w:trHeight w:val="300"/>
        </w:trPr>
        <w:tc>
          <w:tcPr>
            <w:tcW w:w="3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8C7" w:rsidRPr="005D68C7" w:rsidRDefault="005D68C7" w:rsidP="005D68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D68C7">
              <w:rPr>
                <w:rFonts w:ascii="Calibri" w:eastAsia="Times New Roman" w:hAnsi="Calibri" w:cs="Times New Roman"/>
                <w:color w:val="000000"/>
              </w:rPr>
              <w:t>Rent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D68C7" w:rsidRPr="005D68C7" w:rsidRDefault="005D68C7" w:rsidP="005D68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D68C7">
              <w:rPr>
                <w:rFonts w:ascii="Calibri" w:eastAsia="Times New Roman" w:hAnsi="Calibri" w:cs="Times New Roman"/>
                <w:color w:val="000000"/>
              </w:rPr>
              <w:t>Coffee</w:t>
            </w:r>
          </w:p>
        </w:tc>
      </w:tr>
      <w:tr w:rsidR="005D68C7" w:rsidRPr="005D68C7" w:rsidTr="005D68C7">
        <w:trPr>
          <w:trHeight w:val="300"/>
        </w:trPr>
        <w:tc>
          <w:tcPr>
            <w:tcW w:w="3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8C7" w:rsidRPr="005D68C7" w:rsidRDefault="005D68C7" w:rsidP="005D68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D68C7">
              <w:rPr>
                <w:rFonts w:ascii="Calibri" w:eastAsia="Times New Roman" w:hAnsi="Calibri" w:cs="Times New Roman"/>
                <w:color w:val="000000"/>
              </w:rPr>
              <w:t>Internet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D68C7" w:rsidRPr="005D68C7" w:rsidRDefault="005D68C7" w:rsidP="005D68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D68C7">
              <w:rPr>
                <w:rFonts w:ascii="Calibri" w:eastAsia="Times New Roman" w:hAnsi="Calibri" w:cs="Times New Roman"/>
                <w:color w:val="000000"/>
              </w:rPr>
              <w:t>Milk</w:t>
            </w:r>
          </w:p>
        </w:tc>
      </w:tr>
      <w:tr w:rsidR="005D68C7" w:rsidRPr="005D68C7" w:rsidTr="005D68C7">
        <w:trPr>
          <w:trHeight w:val="300"/>
        </w:trPr>
        <w:tc>
          <w:tcPr>
            <w:tcW w:w="3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8C7" w:rsidRPr="005D68C7" w:rsidRDefault="005D68C7" w:rsidP="005D68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D68C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D68C7" w:rsidRPr="005D68C7" w:rsidRDefault="005D68C7" w:rsidP="005D68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D68C7">
              <w:rPr>
                <w:rFonts w:ascii="Calibri" w:eastAsia="Times New Roman" w:hAnsi="Calibri" w:cs="Times New Roman"/>
                <w:color w:val="000000"/>
              </w:rPr>
              <w:t>Cups</w:t>
            </w:r>
          </w:p>
        </w:tc>
      </w:tr>
      <w:tr w:rsidR="005D68C7" w:rsidRPr="005D68C7" w:rsidTr="005D68C7">
        <w:trPr>
          <w:trHeight w:val="300"/>
        </w:trPr>
        <w:tc>
          <w:tcPr>
            <w:tcW w:w="3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8C7" w:rsidRPr="005D68C7" w:rsidRDefault="005D68C7" w:rsidP="005D68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D68C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D68C7" w:rsidRPr="005D68C7" w:rsidRDefault="005D68C7" w:rsidP="005D68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D68C7">
              <w:rPr>
                <w:rFonts w:ascii="Calibri" w:eastAsia="Times New Roman" w:hAnsi="Calibri" w:cs="Times New Roman"/>
                <w:color w:val="000000"/>
              </w:rPr>
              <w:t>Straws</w:t>
            </w:r>
          </w:p>
        </w:tc>
      </w:tr>
      <w:tr w:rsidR="005D68C7" w:rsidRPr="005D68C7" w:rsidTr="005D68C7">
        <w:trPr>
          <w:trHeight w:val="300"/>
        </w:trPr>
        <w:tc>
          <w:tcPr>
            <w:tcW w:w="3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8C7" w:rsidRPr="005D68C7" w:rsidRDefault="005D68C7" w:rsidP="005D68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D68C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D68C7" w:rsidRPr="005D68C7" w:rsidRDefault="005D68C7" w:rsidP="005D68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D68C7">
              <w:rPr>
                <w:rFonts w:ascii="Calibri" w:eastAsia="Times New Roman" w:hAnsi="Calibri" w:cs="Times New Roman"/>
                <w:color w:val="000000"/>
              </w:rPr>
              <w:t>Chocolate</w:t>
            </w:r>
          </w:p>
        </w:tc>
      </w:tr>
      <w:tr w:rsidR="005D68C7" w:rsidRPr="005D68C7" w:rsidTr="005D68C7">
        <w:trPr>
          <w:trHeight w:val="315"/>
        </w:trPr>
        <w:tc>
          <w:tcPr>
            <w:tcW w:w="30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8C7" w:rsidRPr="005D68C7" w:rsidRDefault="005D68C7" w:rsidP="005D68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D68C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D68C7" w:rsidRPr="005D68C7" w:rsidRDefault="005D68C7" w:rsidP="005D68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D68C7">
              <w:rPr>
                <w:rFonts w:ascii="Calibri" w:eastAsia="Times New Roman" w:hAnsi="Calibri" w:cs="Times New Roman"/>
                <w:color w:val="000000"/>
              </w:rPr>
              <w:t>Labor</w:t>
            </w:r>
          </w:p>
        </w:tc>
      </w:tr>
    </w:tbl>
    <w:p w:rsidR="006163DA" w:rsidRDefault="006163DA" w:rsidP="006163DA">
      <w:pPr>
        <w:rPr>
          <w:rFonts w:ascii="Times New Roman" w:hAnsi="Times New Roman" w:cs="Times New Roman"/>
          <w:b/>
          <w:bCs/>
          <w:sz w:val="24"/>
        </w:rPr>
      </w:pPr>
    </w:p>
    <w:p w:rsidR="006163DA" w:rsidRDefault="006163DA" w:rsidP="006163DA">
      <w:pPr>
        <w:ind w:left="360"/>
        <w:rPr>
          <w:rFonts w:ascii="Times New Roman" w:hAnsi="Times New Roman" w:cs="Times New Roman"/>
          <w:b/>
          <w:bCs/>
          <w:sz w:val="24"/>
        </w:rPr>
      </w:pPr>
    </w:p>
    <w:p w:rsidR="006163DA" w:rsidRPr="00E07522" w:rsidRDefault="006163DA" w:rsidP="006163DA">
      <w:pPr>
        <w:rPr>
          <w:rFonts w:ascii="Times New Roman" w:hAnsi="Times New Roman" w:cs="Times New Roman"/>
          <w:b/>
          <w:bCs/>
          <w:sz w:val="24"/>
        </w:rPr>
      </w:pPr>
      <w:r w:rsidRPr="00E07522">
        <w:rPr>
          <w:rFonts w:ascii="Times New Roman" w:hAnsi="Times New Roman" w:cs="Times New Roman"/>
          <w:b/>
          <w:bCs/>
          <w:sz w:val="24"/>
        </w:rPr>
        <w:t xml:space="preserve">Costs </w:t>
      </w:r>
    </w:p>
    <w:p w:rsidR="006163DA" w:rsidRPr="00E07522" w:rsidRDefault="006163DA" w:rsidP="006163D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  <w:sz w:val="24"/>
        </w:rPr>
      </w:pPr>
      <w:r w:rsidRPr="00E07522">
        <w:rPr>
          <w:rFonts w:ascii="Times New Roman" w:hAnsi="Times New Roman" w:cs="Times New Roman"/>
          <w:bCs/>
          <w:sz w:val="24"/>
        </w:rPr>
        <w:t>Rent and build-out costs for your chosen location. As a rule, rent should be no more than 15 percent of projected sales.</w:t>
      </w:r>
    </w:p>
    <w:p w:rsidR="006163DA" w:rsidRPr="00E07522" w:rsidRDefault="006163DA" w:rsidP="006163D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  <w:sz w:val="24"/>
        </w:rPr>
      </w:pPr>
      <w:r w:rsidRPr="00E07522">
        <w:rPr>
          <w:rFonts w:ascii="Times New Roman" w:hAnsi="Times New Roman" w:cs="Times New Roman"/>
          <w:bCs/>
          <w:sz w:val="24"/>
        </w:rPr>
        <w:t>Equipment, including a top-of-the-line espresso machine, espresso and coffee grinders, blenders, gourmet drip coffee brewers, refrigerator, etc.</w:t>
      </w:r>
    </w:p>
    <w:p w:rsidR="006163DA" w:rsidRPr="00E07522" w:rsidRDefault="006163DA" w:rsidP="006163D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  <w:sz w:val="24"/>
        </w:rPr>
      </w:pPr>
      <w:r w:rsidRPr="00E07522">
        <w:rPr>
          <w:rFonts w:ascii="Times New Roman" w:hAnsi="Times New Roman" w:cs="Times New Roman"/>
          <w:bCs/>
          <w:sz w:val="24"/>
        </w:rPr>
        <w:t>Coffee, milk, chocolate, syrups and other drink ingredients as well as pastries, muffins and other baked goods, which should be no more than 40 percent of projected sales.</w:t>
      </w:r>
    </w:p>
    <w:p w:rsidR="006163DA" w:rsidRPr="00E07522" w:rsidRDefault="006163DA" w:rsidP="006163D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  <w:sz w:val="24"/>
        </w:rPr>
      </w:pPr>
      <w:r w:rsidRPr="00E07522">
        <w:rPr>
          <w:rFonts w:ascii="Times New Roman" w:hAnsi="Times New Roman" w:cs="Times New Roman"/>
          <w:bCs/>
          <w:sz w:val="24"/>
        </w:rPr>
        <w:t>Professional fees for architects, attorneys, accountants and business consultants.</w:t>
      </w:r>
    </w:p>
    <w:p w:rsidR="006163DA" w:rsidRPr="00E07522" w:rsidRDefault="006163DA" w:rsidP="006163D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  <w:sz w:val="24"/>
        </w:rPr>
      </w:pPr>
      <w:r w:rsidRPr="00E07522">
        <w:rPr>
          <w:rFonts w:ascii="Times New Roman" w:hAnsi="Times New Roman" w:cs="Times New Roman"/>
          <w:bCs/>
          <w:sz w:val="24"/>
        </w:rPr>
        <w:t>Payroll costs, including wages, benefits, payroll taxes, worker’s compensation and costs of payroll processing. As a rule of thumb, payroll costs should be 35 percent or less of sales.</w:t>
      </w:r>
    </w:p>
    <w:p w:rsidR="006163DA" w:rsidRPr="00E07522" w:rsidRDefault="006163DA" w:rsidP="006163D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  <w:sz w:val="24"/>
        </w:rPr>
      </w:pPr>
      <w:r w:rsidRPr="00E07522">
        <w:rPr>
          <w:rFonts w:ascii="Times New Roman" w:hAnsi="Times New Roman" w:cs="Times New Roman"/>
          <w:bCs/>
          <w:sz w:val="24"/>
        </w:rPr>
        <w:t>Principal and interest costs (if you plan to borrow money).</w:t>
      </w:r>
    </w:p>
    <w:p w:rsidR="006163DA" w:rsidRPr="00E07522" w:rsidRDefault="006163DA" w:rsidP="006163D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  <w:sz w:val="24"/>
        </w:rPr>
      </w:pPr>
      <w:r w:rsidRPr="00E07522">
        <w:rPr>
          <w:rFonts w:ascii="Times New Roman" w:hAnsi="Times New Roman" w:cs="Times New Roman"/>
          <w:bCs/>
          <w:sz w:val="24"/>
        </w:rPr>
        <w:t>Income taxes (usually about 35 percent of operating profit).</w:t>
      </w:r>
    </w:p>
    <w:p w:rsidR="006163DA" w:rsidRDefault="006163DA" w:rsidP="006163D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  <w:sz w:val="24"/>
        </w:rPr>
      </w:pPr>
      <w:r w:rsidRPr="00E07522">
        <w:rPr>
          <w:rFonts w:ascii="Times New Roman" w:hAnsi="Times New Roman" w:cs="Times New Roman"/>
          <w:bCs/>
          <w:sz w:val="24"/>
        </w:rPr>
        <w:t>Other expenses, including business insurance, supplies (napkins, stir sticks, porcelain cups, etc.), licenses and permits, office supplies, utilities, advertising, and repairs and maintenance.</w:t>
      </w:r>
    </w:p>
    <w:p w:rsidR="00E12AD3" w:rsidRPr="006163DA" w:rsidRDefault="006163DA" w:rsidP="006163DA">
      <w:pPr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lastRenderedPageBreak/>
        <w:t xml:space="preserve">Slide 3: </w:t>
      </w:r>
      <w:r w:rsidR="00674A96" w:rsidRPr="006163DA">
        <w:rPr>
          <w:rFonts w:ascii="Times New Roman" w:hAnsi="Times New Roman" w:cs="Times New Roman"/>
          <w:b/>
          <w:bCs/>
          <w:sz w:val="24"/>
        </w:rPr>
        <w:t>Sales Forecasts</w:t>
      </w:r>
    </w:p>
    <w:p w:rsidR="006163DA" w:rsidRPr="006163DA" w:rsidRDefault="006163DA" w:rsidP="006163DA">
      <w:pPr>
        <w:ind w:left="360"/>
        <w:rPr>
          <w:rFonts w:ascii="Times New Roman" w:hAnsi="Times New Roman" w:cs="Times New Roman"/>
          <w:b/>
          <w:bCs/>
          <w:sz w:val="24"/>
        </w:rPr>
      </w:pPr>
    </w:p>
    <w:p w:rsidR="006163DA" w:rsidRDefault="006163DA" w:rsidP="006163DA">
      <w:pPr>
        <w:rPr>
          <w:rFonts w:ascii="Times New Roman" w:hAnsi="Times New Roman" w:cs="Times New Roman"/>
          <w:b/>
          <w:bCs/>
          <w:sz w:val="24"/>
        </w:rPr>
      </w:pPr>
      <w:bookmarkStart w:id="0" w:name="_GoBack"/>
      <w:bookmarkEnd w:id="0"/>
    </w:p>
    <w:p w:rsidR="006163DA" w:rsidRDefault="006163DA" w:rsidP="006163DA">
      <w:pPr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Slide 4</w:t>
      </w:r>
      <w:r w:rsidRPr="006163DA">
        <w:rPr>
          <w:rFonts w:ascii="Times New Roman" w:hAnsi="Times New Roman" w:cs="Times New Roman"/>
          <w:b/>
          <w:bCs/>
          <w:sz w:val="24"/>
        </w:rPr>
        <w:t xml:space="preserve">: </w:t>
      </w:r>
      <w:r>
        <w:rPr>
          <w:rFonts w:ascii="Times New Roman" w:hAnsi="Times New Roman" w:cs="Times New Roman"/>
          <w:b/>
          <w:bCs/>
          <w:sz w:val="24"/>
        </w:rPr>
        <w:t xml:space="preserve">Break Even Analysis </w:t>
      </w:r>
      <w:r>
        <w:rPr>
          <w:rFonts w:ascii="Times New Roman" w:hAnsi="Times New Roman" w:cs="Times New Roman"/>
          <w:b/>
          <w:bCs/>
          <w:sz w:val="24"/>
        </w:rPr>
        <w:br/>
        <w:t>Monthly</w:t>
      </w:r>
    </w:p>
    <w:tbl>
      <w:tblPr>
        <w:tblW w:w="3080" w:type="dxa"/>
        <w:tblLook w:val="04A0" w:firstRow="1" w:lastRow="0" w:firstColumn="1" w:lastColumn="0" w:noHBand="0" w:noVBand="1"/>
      </w:tblPr>
      <w:tblGrid>
        <w:gridCol w:w="3080"/>
      </w:tblGrid>
      <w:tr w:rsidR="00E949E6" w:rsidRPr="00E949E6" w:rsidTr="00E949E6">
        <w:trPr>
          <w:trHeight w:val="300"/>
        </w:trPr>
        <w:tc>
          <w:tcPr>
            <w:tcW w:w="30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49E6" w:rsidRPr="00E949E6" w:rsidRDefault="00E949E6" w:rsidP="00E949E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949E6">
              <w:rPr>
                <w:rFonts w:ascii="Calibri" w:eastAsia="Times New Roman" w:hAnsi="Calibri" w:cs="Times New Roman"/>
                <w:b/>
                <w:bCs/>
                <w:color w:val="000000"/>
              </w:rPr>
              <w:t>Break Even</w:t>
            </w:r>
          </w:p>
        </w:tc>
      </w:tr>
      <w:tr w:rsidR="00E949E6" w:rsidRPr="00E949E6" w:rsidTr="00E949E6">
        <w:trPr>
          <w:trHeight w:val="300"/>
        </w:trPr>
        <w:tc>
          <w:tcPr>
            <w:tcW w:w="3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49E6" w:rsidRPr="00E949E6" w:rsidRDefault="00E949E6" w:rsidP="00E949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949E6">
              <w:rPr>
                <w:rFonts w:ascii="Calibri" w:eastAsia="Times New Roman" w:hAnsi="Calibri" w:cs="Times New Roman"/>
                <w:color w:val="000000"/>
              </w:rPr>
              <w:t>Average Per Unit Revenue</w:t>
            </w:r>
          </w:p>
        </w:tc>
      </w:tr>
      <w:tr w:rsidR="00E949E6" w:rsidRPr="00E949E6" w:rsidTr="00E949E6">
        <w:trPr>
          <w:trHeight w:val="315"/>
        </w:trPr>
        <w:tc>
          <w:tcPr>
            <w:tcW w:w="3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49E6" w:rsidRPr="00E949E6" w:rsidRDefault="00E949E6" w:rsidP="00E949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949E6">
              <w:rPr>
                <w:rFonts w:ascii="Calibri" w:eastAsia="Times New Roman" w:hAnsi="Calibri" w:cs="Times New Roman"/>
                <w:color w:val="000000"/>
              </w:rPr>
              <w:t>Average per unit Variable Cost</w:t>
            </w:r>
          </w:p>
        </w:tc>
      </w:tr>
      <w:tr w:rsidR="00E949E6" w:rsidRPr="00E949E6" w:rsidTr="00E949E6">
        <w:trPr>
          <w:trHeight w:val="300"/>
        </w:trPr>
        <w:tc>
          <w:tcPr>
            <w:tcW w:w="30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49E6" w:rsidRPr="00E949E6" w:rsidRDefault="00E949E6" w:rsidP="00E949E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949E6">
              <w:rPr>
                <w:rFonts w:ascii="Calibri" w:eastAsia="Times New Roman" w:hAnsi="Calibri" w:cs="Times New Roman"/>
                <w:b/>
                <w:bCs/>
                <w:color w:val="000000"/>
              </w:rPr>
              <w:t>Estimated monthly fixed cost</w:t>
            </w:r>
          </w:p>
        </w:tc>
      </w:tr>
    </w:tbl>
    <w:p w:rsidR="006163DA" w:rsidRPr="006163DA" w:rsidRDefault="006163DA" w:rsidP="006163DA">
      <w:pPr>
        <w:rPr>
          <w:rFonts w:ascii="Times New Roman" w:hAnsi="Times New Roman" w:cs="Times New Roman"/>
          <w:b/>
          <w:bCs/>
          <w:sz w:val="24"/>
        </w:rPr>
      </w:pPr>
    </w:p>
    <w:p w:rsidR="006163DA" w:rsidRDefault="006163DA" w:rsidP="006163DA">
      <w:pPr>
        <w:rPr>
          <w:rFonts w:ascii="Times New Roman" w:hAnsi="Times New Roman" w:cs="Times New Roman"/>
          <w:bCs/>
          <w:sz w:val="24"/>
        </w:rPr>
      </w:pPr>
      <w:r w:rsidRPr="006163DA">
        <w:rPr>
          <w:rFonts w:ascii="Times New Roman" w:hAnsi="Times New Roman" w:cs="Times New Roman"/>
          <w:bCs/>
          <w:sz w:val="24"/>
        </w:rPr>
        <w:t>Breakeven point = fixed costs/ (unit selling price – variable costs)</w:t>
      </w:r>
    </w:p>
    <w:p w:rsidR="006163DA" w:rsidRDefault="006163DA" w:rsidP="006163DA">
      <w:pPr>
        <w:rPr>
          <w:rFonts w:ascii="Times New Roman" w:hAnsi="Times New Roman" w:cs="Times New Roman"/>
          <w:b/>
          <w:bCs/>
          <w:sz w:val="24"/>
        </w:rPr>
      </w:pPr>
      <w:r w:rsidRPr="006163DA">
        <w:rPr>
          <w:rFonts w:ascii="Times New Roman" w:hAnsi="Times New Roman" w:cs="Times New Roman"/>
          <w:b/>
          <w:bCs/>
          <w:sz w:val="24"/>
        </w:rPr>
        <w:t>Recoup Investment</w:t>
      </w:r>
    </w:p>
    <w:p w:rsidR="006163DA" w:rsidRDefault="006163DA" w:rsidP="006163DA">
      <w:pPr>
        <w:rPr>
          <w:rFonts w:ascii="Times New Roman" w:hAnsi="Times New Roman" w:cs="Times New Roman"/>
          <w:b/>
          <w:bCs/>
          <w:sz w:val="24"/>
        </w:rPr>
      </w:pPr>
    </w:p>
    <w:p w:rsidR="006163DA" w:rsidRDefault="006163DA" w:rsidP="006163DA">
      <w:pPr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Slide 5</w:t>
      </w:r>
      <w:r w:rsidRPr="006163DA">
        <w:rPr>
          <w:rFonts w:ascii="Times New Roman" w:hAnsi="Times New Roman" w:cs="Times New Roman"/>
          <w:b/>
          <w:bCs/>
          <w:sz w:val="24"/>
        </w:rPr>
        <w:t xml:space="preserve">: </w:t>
      </w:r>
      <w:r>
        <w:rPr>
          <w:rFonts w:ascii="Times New Roman" w:hAnsi="Times New Roman" w:cs="Times New Roman"/>
          <w:b/>
          <w:bCs/>
          <w:sz w:val="24"/>
        </w:rPr>
        <w:t>Projected Profit and Loss</w:t>
      </w:r>
    </w:p>
    <w:tbl>
      <w:tblPr>
        <w:tblW w:w="9574" w:type="dxa"/>
        <w:tblInd w:w="-30" w:type="dxa"/>
        <w:tblLayout w:type="fixed"/>
        <w:tblLook w:val="0000" w:firstRow="0" w:lastRow="0" w:firstColumn="0" w:lastColumn="0" w:noHBand="0" w:noVBand="0"/>
      </w:tblPr>
      <w:tblGrid>
        <w:gridCol w:w="2950"/>
        <w:gridCol w:w="2208"/>
        <w:gridCol w:w="2208"/>
        <w:gridCol w:w="2208"/>
      </w:tblGrid>
      <w:tr w:rsidR="00674A96" w:rsidRPr="00674A96" w:rsidTr="00674A96">
        <w:trPr>
          <w:trHeight w:val="391"/>
        </w:trPr>
        <w:tc>
          <w:tcPr>
            <w:tcW w:w="2950" w:type="dxa"/>
            <w:tcBorders>
              <w:top w:val="nil"/>
              <w:left w:val="nil"/>
              <w:bottom w:val="nil"/>
              <w:right w:val="nil"/>
            </w:tcBorders>
          </w:tcPr>
          <w:p w:rsidR="00674A96" w:rsidRPr="00674A96" w:rsidRDefault="00674A96" w:rsidP="00674A9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74A96" w:rsidRPr="00674A96" w:rsidRDefault="00674A96" w:rsidP="00674A9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674A96">
              <w:rPr>
                <w:rFonts w:ascii="Calibri" w:hAnsi="Calibri" w:cs="Calibri"/>
                <w:b/>
                <w:bCs/>
                <w:color w:val="000000"/>
              </w:rPr>
              <w:t>Projected Profit and Loss</w:t>
            </w: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</w:tcPr>
          <w:p w:rsidR="00674A96" w:rsidRPr="00674A96" w:rsidRDefault="00674A96" w:rsidP="00674A9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674A96" w:rsidRPr="00674A96" w:rsidTr="00674A96">
        <w:trPr>
          <w:trHeight w:val="290"/>
        </w:trPr>
        <w:tc>
          <w:tcPr>
            <w:tcW w:w="2950" w:type="dxa"/>
            <w:tcBorders>
              <w:top w:val="nil"/>
              <w:left w:val="nil"/>
              <w:bottom w:val="nil"/>
              <w:right w:val="nil"/>
            </w:tcBorders>
          </w:tcPr>
          <w:p w:rsidR="00674A96" w:rsidRPr="00674A96" w:rsidRDefault="00674A96" w:rsidP="00674A9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</w:tcPr>
          <w:p w:rsidR="00674A96" w:rsidRPr="00674A96" w:rsidRDefault="00674A96" w:rsidP="00674A9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674A96">
              <w:rPr>
                <w:rFonts w:ascii="Calibri" w:hAnsi="Calibri" w:cs="Calibri"/>
                <w:b/>
                <w:bCs/>
                <w:color w:val="000000"/>
              </w:rPr>
              <w:t>Year 1</w:t>
            </w: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</w:tcPr>
          <w:p w:rsidR="00674A96" w:rsidRPr="00674A96" w:rsidRDefault="00674A96" w:rsidP="00674A9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674A96">
              <w:rPr>
                <w:rFonts w:ascii="Calibri" w:hAnsi="Calibri" w:cs="Calibri"/>
                <w:b/>
                <w:bCs/>
                <w:color w:val="000000"/>
              </w:rPr>
              <w:t>Year 2</w:t>
            </w: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</w:tcPr>
          <w:p w:rsidR="00674A96" w:rsidRPr="00674A96" w:rsidRDefault="00674A96" w:rsidP="00674A9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674A96">
              <w:rPr>
                <w:rFonts w:ascii="Calibri" w:hAnsi="Calibri" w:cs="Calibri"/>
                <w:b/>
                <w:bCs/>
                <w:color w:val="000000"/>
              </w:rPr>
              <w:t>Year 3</w:t>
            </w:r>
          </w:p>
        </w:tc>
      </w:tr>
      <w:tr w:rsidR="00674A96" w:rsidRPr="00674A96" w:rsidTr="00674A96">
        <w:trPr>
          <w:trHeight w:val="290"/>
        </w:trPr>
        <w:tc>
          <w:tcPr>
            <w:tcW w:w="2950" w:type="dxa"/>
            <w:tcBorders>
              <w:top w:val="nil"/>
              <w:left w:val="nil"/>
              <w:bottom w:val="nil"/>
              <w:right w:val="nil"/>
            </w:tcBorders>
          </w:tcPr>
          <w:p w:rsidR="00674A96" w:rsidRPr="00674A96" w:rsidRDefault="00674A96" w:rsidP="00674A9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color w:val="000000"/>
              </w:rPr>
            </w:pPr>
            <w:r w:rsidRPr="00674A96">
              <w:rPr>
                <w:rFonts w:ascii="Calibri" w:hAnsi="Calibri" w:cs="Calibri"/>
                <w:b/>
                <w:bCs/>
                <w:color w:val="000000"/>
              </w:rPr>
              <w:t>Total Revenue</w:t>
            </w: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</w:tcPr>
          <w:p w:rsidR="00674A96" w:rsidRPr="00674A96" w:rsidRDefault="00674A96" w:rsidP="00674A9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</w:tcPr>
          <w:p w:rsidR="00674A96" w:rsidRPr="00674A96" w:rsidRDefault="00674A96" w:rsidP="00674A9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</w:tcPr>
          <w:p w:rsidR="00674A96" w:rsidRPr="00674A96" w:rsidRDefault="00674A96" w:rsidP="00674A9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674A96" w:rsidRPr="00674A96" w:rsidTr="00674A96">
        <w:trPr>
          <w:trHeight w:val="305"/>
        </w:trPr>
        <w:tc>
          <w:tcPr>
            <w:tcW w:w="2950" w:type="dxa"/>
            <w:tcBorders>
              <w:top w:val="nil"/>
              <w:left w:val="nil"/>
              <w:bottom w:val="nil"/>
              <w:right w:val="nil"/>
            </w:tcBorders>
          </w:tcPr>
          <w:p w:rsidR="00674A96" w:rsidRPr="00674A96" w:rsidRDefault="00674A96" w:rsidP="00674A9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674A96">
              <w:rPr>
                <w:rFonts w:ascii="Calibri" w:hAnsi="Calibri" w:cs="Calibri"/>
                <w:color w:val="000000"/>
              </w:rPr>
              <w:t>Cost of Revenue</w:t>
            </w: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</w:tcPr>
          <w:p w:rsidR="00674A96" w:rsidRPr="00674A96" w:rsidRDefault="00674A96" w:rsidP="00674A9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</w:tcPr>
          <w:p w:rsidR="00674A96" w:rsidRPr="00674A96" w:rsidRDefault="00674A96" w:rsidP="00674A9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</w:tcPr>
          <w:p w:rsidR="00674A96" w:rsidRPr="00674A96" w:rsidRDefault="00674A96" w:rsidP="00674A9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674A96" w:rsidRPr="00674A96" w:rsidTr="00674A96">
        <w:trPr>
          <w:trHeight w:val="290"/>
        </w:trPr>
        <w:tc>
          <w:tcPr>
            <w:tcW w:w="2950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674A96" w:rsidRPr="00674A96" w:rsidRDefault="00674A96" w:rsidP="00674A9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674A96">
              <w:rPr>
                <w:rFonts w:ascii="Calibri" w:hAnsi="Calibri" w:cs="Calibri"/>
                <w:color w:val="000000"/>
              </w:rPr>
              <w:t>Gross Profit</w:t>
            </w:r>
          </w:p>
        </w:tc>
        <w:tc>
          <w:tcPr>
            <w:tcW w:w="2208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674A96" w:rsidRPr="00674A96" w:rsidRDefault="00674A96" w:rsidP="00674A9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08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674A96" w:rsidRPr="00674A96" w:rsidRDefault="00674A96" w:rsidP="00674A9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08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674A96" w:rsidRPr="00674A96" w:rsidRDefault="00674A96" w:rsidP="00674A9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674A96" w:rsidRPr="00674A96" w:rsidTr="00674A96">
        <w:trPr>
          <w:trHeight w:val="290"/>
        </w:trPr>
        <w:tc>
          <w:tcPr>
            <w:tcW w:w="2950" w:type="dxa"/>
            <w:tcBorders>
              <w:top w:val="nil"/>
              <w:left w:val="nil"/>
              <w:bottom w:val="nil"/>
              <w:right w:val="nil"/>
            </w:tcBorders>
          </w:tcPr>
          <w:p w:rsidR="00674A96" w:rsidRPr="00674A96" w:rsidRDefault="00674A96" w:rsidP="00674A9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674A96">
              <w:rPr>
                <w:rFonts w:ascii="Calibri" w:hAnsi="Calibri" w:cs="Calibri"/>
                <w:color w:val="000000"/>
              </w:rPr>
              <w:t xml:space="preserve">    Operating Expenses</w:t>
            </w: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</w:tcPr>
          <w:p w:rsidR="00674A96" w:rsidRPr="00674A96" w:rsidRDefault="00674A96" w:rsidP="00674A9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</w:tcPr>
          <w:p w:rsidR="00674A96" w:rsidRPr="00674A96" w:rsidRDefault="00674A96" w:rsidP="00674A9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</w:tcPr>
          <w:p w:rsidR="00674A96" w:rsidRPr="00674A96" w:rsidRDefault="00674A96" w:rsidP="00674A9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674A96" w:rsidRPr="00674A96" w:rsidTr="00674A96">
        <w:trPr>
          <w:trHeight w:val="305"/>
        </w:trPr>
        <w:tc>
          <w:tcPr>
            <w:tcW w:w="2950" w:type="dxa"/>
            <w:tcBorders>
              <w:top w:val="nil"/>
              <w:left w:val="nil"/>
              <w:bottom w:val="nil"/>
              <w:right w:val="nil"/>
            </w:tcBorders>
          </w:tcPr>
          <w:p w:rsidR="00674A96" w:rsidRPr="00674A96" w:rsidRDefault="00674A96" w:rsidP="00674A9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</w:tcPr>
          <w:p w:rsidR="00674A96" w:rsidRPr="00674A96" w:rsidRDefault="00674A96" w:rsidP="00674A9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</w:tcPr>
          <w:p w:rsidR="00674A96" w:rsidRPr="00674A96" w:rsidRDefault="00674A96" w:rsidP="00674A9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</w:tcPr>
          <w:p w:rsidR="00674A96" w:rsidRPr="00674A96" w:rsidRDefault="00674A96" w:rsidP="00674A9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674A96" w:rsidRPr="00674A96" w:rsidTr="00674A96">
        <w:trPr>
          <w:trHeight w:val="290"/>
        </w:trPr>
        <w:tc>
          <w:tcPr>
            <w:tcW w:w="2950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674A96" w:rsidRPr="00674A96" w:rsidRDefault="00674A96" w:rsidP="00674A9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674A96">
              <w:rPr>
                <w:rFonts w:ascii="Calibri" w:hAnsi="Calibri" w:cs="Calibri"/>
                <w:color w:val="000000"/>
              </w:rPr>
              <w:t>Operating Income or Loss</w:t>
            </w:r>
          </w:p>
        </w:tc>
        <w:tc>
          <w:tcPr>
            <w:tcW w:w="2208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674A96" w:rsidRPr="00674A96" w:rsidRDefault="00674A96" w:rsidP="00674A9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08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674A96" w:rsidRPr="00674A96" w:rsidRDefault="00674A96" w:rsidP="00674A9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08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674A96" w:rsidRPr="00674A96" w:rsidRDefault="00674A96" w:rsidP="00674A9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674A96" w:rsidRPr="00674A96" w:rsidTr="00674A96">
        <w:trPr>
          <w:trHeight w:val="305"/>
        </w:trPr>
        <w:tc>
          <w:tcPr>
            <w:tcW w:w="2950" w:type="dxa"/>
            <w:tcBorders>
              <w:top w:val="nil"/>
              <w:left w:val="nil"/>
              <w:bottom w:val="nil"/>
              <w:right w:val="nil"/>
            </w:tcBorders>
          </w:tcPr>
          <w:p w:rsidR="00674A96" w:rsidRPr="00674A96" w:rsidRDefault="00674A96" w:rsidP="00674A9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674A96">
              <w:rPr>
                <w:rFonts w:ascii="Calibri" w:hAnsi="Calibri" w:cs="Calibri"/>
                <w:color w:val="000000"/>
              </w:rPr>
              <w:t xml:space="preserve">    Interest Expense</w:t>
            </w: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</w:tcPr>
          <w:p w:rsidR="00674A96" w:rsidRPr="00674A96" w:rsidRDefault="00674A96" w:rsidP="00674A9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</w:tcPr>
          <w:p w:rsidR="00674A96" w:rsidRPr="00674A96" w:rsidRDefault="00674A96" w:rsidP="00674A9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</w:tcPr>
          <w:p w:rsidR="00674A96" w:rsidRPr="00674A96" w:rsidRDefault="00674A96" w:rsidP="00674A9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674A96" w:rsidRPr="00674A96" w:rsidTr="00674A96">
        <w:trPr>
          <w:trHeight w:val="290"/>
        </w:trPr>
        <w:tc>
          <w:tcPr>
            <w:tcW w:w="2950" w:type="dxa"/>
            <w:tcBorders>
              <w:top w:val="nil"/>
              <w:left w:val="nil"/>
              <w:bottom w:val="nil"/>
              <w:right w:val="nil"/>
            </w:tcBorders>
          </w:tcPr>
          <w:p w:rsidR="00674A96" w:rsidRPr="00674A96" w:rsidRDefault="00674A96" w:rsidP="00674A9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674A96">
              <w:rPr>
                <w:rFonts w:ascii="Calibri" w:hAnsi="Calibri" w:cs="Calibri"/>
                <w:color w:val="000000"/>
              </w:rPr>
              <w:t xml:space="preserve">    Income Tax Expense</w:t>
            </w: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</w:tcPr>
          <w:p w:rsidR="00674A96" w:rsidRPr="00674A96" w:rsidRDefault="00674A96" w:rsidP="00674A9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</w:tcPr>
          <w:p w:rsidR="00674A96" w:rsidRPr="00674A96" w:rsidRDefault="00674A96" w:rsidP="00674A9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</w:tcPr>
          <w:p w:rsidR="00674A96" w:rsidRPr="00674A96" w:rsidRDefault="00674A96" w:rsidP="00674A9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674A96" w:rsidRPr="00674A96" w:rsidTr="00674A96">
        <w:trPr>
          <w:trHeight w:val="305"/>
        </w:trPr>
        <w:tc>
          <w:tcPr>
            <w:tcW w:w="2950" w:type="dxa"/>
            <w:tcBorders>
              <w:top w:val="nil"/>
              <w:left w:val="nil"/>
              <w:bottom w:val="nil"/>
              <w:right w:val="nil"/>
            </w:tcBorders>
          </w:tcPr>
          <w:p w:rsidR="00674A96" w:rsidRPr="00674A96" w:rsidRDefault="00674A96" w:rsidP="00674A9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</w:tcPr>
          <w:p w:rsidR="00674A96" w:rsidRPr="00674A96" w:rsidRDefault="00674A96" w:rsidP="00674A9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</w:tcPr>
          <w:p w:rsidR="00674A96" w:rsidRPr="00674A96" w:rsidRDefault="00674A96" w:rsidP="00674A9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</w:tcPr>
          <w:p w:rsidR="00674A96" w:rsidRPr="00674A96" w:rsidRDefault="00674A96" w:rsidP="00674A9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674A96" w:rsidRPr="00674A96" w:rsidTr="00674A96">
        <w:trPr>
          <w:trHeight w:val="305"/>
        </w:trPr>
        <w:tc>
          <w:tcPr>
            <w:tcW w:w="2950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674A96" w:rsidRPr="00674A96" w:rsidRDefault="00674A96" w:rsidP="00674A9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674A96">
              <w:rPr>
                <w:rFonts w:ascii="Calibri" w:hAnsi="Calibri" w:cs="Calibri"/>
                <w:color w:val="000000"/>
              </w:rPr>
              <w:t>Net Income</w:t>
            </w:r>
          </w:p>
        </w:tc>
        <w:tc>
          <w:tcPr>
            <w:tcW w:w="2208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674A96" w:rsidRPr="00674A96" w:rsidRDefault="00674A96" w:rsidP="00674A9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08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674A96" w:rsidRPr="00674A96" w:rsidRDefault="00674A96" w:rsidP="00674A9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08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674A96" w:rsidRPr="00674A96" w:rsidRDefault="00674A96" w:rsidP="00674A9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</w:tbl>
    <w:p w:rsidR="00674A96" w:rsidRDefault="00674A96" w:rsidP="006163DA">
      <w:pPr>
        <w:rPr>
          <w:rFonts w:ascii="Times New Roman" w:hAnsi="Times New Roman" w:cs="Times New Roman"/>
          <w:b/>
          <w:bCs/>
          <w:sz w:val="24"/>
        </w:rPr>
      </w:pPr>
    </w:p>
    <w:p w:rsidR="006163DA" w:rsidRPr="006163DA" w:rsidRDefault="00674A96" w:rsidP="006163DA">
      <w:pPr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Slide 6</w:t>
      </w:r>
      <w:r w:rsidR="006163DA" w:rsidRPr="006163DA">
        <w:rPr>
          <w:rFonts w:ascii="Times New Roman" w:hAnsi="Times New Roman" w:cs="Times New Roman"/>
          <w:b/>
          <w:bCs/>
          <w:sz w:val="24"/>
        </w:rPr>
        <w:t xml:space="preserve">: </w:t>
      </w:r>
      <w:r w:rsidR="006163DA">
        <w:rPr>
          <w:rFonts w:ascii="Times New Roman" w:hAnsi="Times New Roman" w:cs="Times New Roman"/>
          <w:b/>
          <w:bCs/>
          <w:sz w:val="24"/>
        </w:rPr>
        <w:t xml:space="preserve">Profit Margins </w:t>
      </w:r>
    </w:p>
    <w:sectPr w:rsidR="006163DA" w:rsidRPr="006163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625861"/>
    <w:multiLevelType w:val="hybridMultilevel"/>
    <w:tmpl w:val="AFEA1C34"/>
    <w:lvl w:ilvl="0" w:tplc="6096CC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6320ED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1B49B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2A2EE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A00B9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02C81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33AB3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93CE8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27C5C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37211ABD"/>
    <w:multiLevelType w:val="hybridMultilevel"/>
    <w:tmpl w:val="16588FA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7194B96"/>
    <w:multiLevelType w:val="hybridMultilevel"/>
    <w:tmpl w:val="FB78B22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16CD"/>
    <w:rsid w:val="005D68C7"/>
    <w:rsid w:val="005F16CD"/>
    <w:rsid w:val="00612F71"/>
    <w:rsid w:val="006163DA"/>
    <w:rsid w:val="006509A3"/>
    <w:rsid w:val="00674A96"/>
    <w:rsid w:val="00D50241"/>
    <w:rsid w:val="00E07522"/>
    <w:rsid w:val="00E12AD3"/>
    <w:rsid w:val="00E94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861E5E-1000-485E-B423-A92E90B49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16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75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005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3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1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680467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59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8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3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285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1907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Vasquez, David</dc:creator>
  <cp:keywords/>
  <dc:description/>
  <cp:lastModifiedBy>Vasquez, David</cp:lastModifiedBy>
  <cp:revision>3</cp:revision>
  <dcterms:created xsi:type="dcterms:W3CDTF">2015-06-27T21:12:00Z</dcterms:created>
  <dcterms:modified xsi:type="dcterms:W3CDTF">2015-06-28T19:55:00Z</dcterms:modified>
</cp:coreProperties>
</file>