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B5" w:rsidRDefault="004B4561">
      <w:r>
        <w:t>A firm’s total revenue was $200,000 dollars and their fixed costs was $120,000 dollars. They had net income of $0 dollars. They sold units at $2,000</w:t>
      </w:r>
      <w:r w:rsidR="002A0680">
        <w:t xml:space="preserve"> with a variable cost per unit of $1,000. </w:t>
      </w:r>
      <w:r>
        <w:t xml:space="preserve">How many units were sold by this company? </w:t>
      </w:r>
    </w:p>
    <w:p w:rsidR="002A0680" w:rsidRDefault="002A0680"/>
    <w:p w:rsidR="002A0680" w:rsidRDefault="002A0680">
      <w:bookmarkStart w:id="0" w:name="_GoBack"/>
      <w:bookmarkEnd w:id="0"/>
    </w:p>
    <w:sectPr w:rsidR="002A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F8"/>
    <w:rsid w:val="002A0680"/>
    <w:rsid w:val="004B4561"/>
    <w:rsid w:val="00EF0FB5"/>
    <w:rsid w:val="00F1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126AF-78A9-4A7D-AC36-44D0C5B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2015-07-14T20:20:00Z</dcterms:created>
  <dcterms:modified xsi:type="dcterms:W3CDTF">2015-07-14T20:37:00Z</dcterms:modified>
</cp:coreProperties>
</file>