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D094" w14:textId="31C7B894" w:rsidR="00701FA0" w:rsidRDefault="00192FD5" w:rsidP="00192FD5">
      <w:pPr>
        <w:jc w:val="right"/>
      </w:pPr>
      <w:r>
        <w:t>David Amos</w:t>
      </w:r>
    </w:p>
    <w:p w14:paraId="79082091" w14:textId="26A0D9EE" w:rsidR="00192FD5" w:rsidRDefault="00192FD5" w:rsidP="00192FD5">
      <w:pPr>
        <w:jc w:val="right"/>
      </w:pPr>
      <w:r>
        <w:t>Module 8 Assignment</w:t>
      </w:r>
    </w:p>
    <w:p w14:paraId="28E9E681" w14:textId="22C10020" w:rsidR="00192FD5" w:rsidRDefault="00192FD5" w:rsidP="00192FD5">
      <w:pPr>
        <w:jc w:val="right"/>
      </w:pPr>
      <w:r>
        <w:t>2/20/2025</w:t>
      </w:r>
    </w:p>
    <w:p w14:paraId="5116A260" w14:textId="1B27A850" w:rsidR="00192FD5" w:rsidRDefault="00192FD5" w:rsidP="00192FD5">
      <w:pPr>
        <w:jc w:val="center"/>
      </w:pPr>
      <w:r w:rsidRPr="00192FD5">
        <w:t>The Dangers of Change Approval Processes</w:t>
      </w:r>
    </w:p>
    <w:p w14:paraId="10C2DC85" w14:textId="0DA8A2AD" w:rsidR="00192FD5" w:rsidRDefault="00192FD5" w:rsidP="00192FD5">
      <w:r>
        <w:tab/>
      </w:r>
      <w:r w:rsidR="00963C99">
        <w:t xml:space="preserve">Change approval processes are implemented to assure the right amount of documentation and review has been done to avoid moving bugs to production. </w:t>
      </w:r>
      <w:r w:rsidR="00B8521C">
        <w:t xml:space="preserve">It can help to ensure documentation is up to date, </w:t>
      </w:r>
      <w:r w:rsidR="001835DE">
        <w:t xml:space="preserve">and </w:t>
      </w:r>
      <w:r w:rsidR="00B8521C">
        <w:t xml:space="preserve">in some cases </w:t>
      </w:r>
      <w:r w:rsidR="001835DE">
        <w:t>complying</w:t>
      </w:r>
      <w:r w:rsidR="00B8521C">
        <w:t xml:space="preserve"> with regulations. </w:t>
      </w:r>
      <w:r w:rsidR="00963C99">
        <w:t>Often it is thought that more stringent change approval processes would reduce errors in production. This however is not the case. Having</w:t>
      </w:r>
      <w:r w:rsidR="00B8521C">
        <w:t xml:space="preserve"> more steps and approvals in a change approval process leads to longer lead time. Longer lead time causes changes to be batched up together into larger deployments. Larger deployments become more complex and therefore have a higher risk of causing issues. Additionally, extra approvals are not as helpful at times. Typically, the developers closest to the code know it best, getting higher level approvers does necessarily help. </w:t>
      </w:r>
    </w:p>
    <w:p w14:paraId="653B5FA4" w14:textId="64E9E86A" w:rsidR="001835DE" w:rsidRDefault="00B8521C" w:rsidP="00192FD5">
      <w:r>
        <w:tab/>
        <w:t>Streamlining the change approval process is a way mitigate these dangers. There are a few ways to do this. Testing automation helps to identify bugs quicker. Reviews should be peer-based for most deployments. Peer programmers or testers would typically know the system well and be able to provide valuable feedback. Only involv</w:t>
      </w:r>
      <w:r w:rsidR="001835DE">
        <w:t>e</w:t>
      </w:r>
      <w:r>
        <w:t xml:space="preserve"> higher </w:t>
      </w:r>
      <w:r w:rsidR="001835DE">
        <w:t xml:space="preserve">level </w:t>
      </w:r>
      <w:r>
        <w:t>approval</w:t>
      </w:r>
      <w:r w:rsidR="001835DE">
        <w:t>s</w:t>
      </w:r>
      <w:r>
        <w:t xml:space="preserve"> from things like a Cab (Change advisory board) for high-risk changes. </w:t>
      </w:r>
      <w:r w:rsidR="001835DE">
        <w:t xml:space="preserve">When the process is streamlined </w:t>
      </w:r>
      <w:proofErr w:type="gramStart"/>
      <w:r w:rsidR="001835DE">
        <w:t>and uses</w:t>
      </w:r>
      <w:proofErr w:type="gramEnd"/>
      <w:r w:rsidR="001835DE">
        <w:t xml:space="preserve"> peer-review, changes can be small and lower risk.</w:t>
      </w:r>
    </w:p>
    <w:p w14:paraId="7C86271C" w14:textId="77777777" w:rsidR="001835DE" w:rsidRDefault="001835DE">
      <w:r>
        <w:br w:type="page"/>
      </w:r>
    </w:p>
    <w:p w14:paraId="6CE33EB7" w14:textId="17618CA9" w:rsidR="00B8521C" w:rsidRDefault="001835DE" w:rsidP="001835DE">
      <w:pPr>
        <w:jc w:val="center"/>
      </w:pPr>
      <w:r>
        <w:lastRenderedPageBreak/>
        <w:t>References</w:t>
      </w:r>
    </w:p>
    <w:p w14:paraId="6538D898" w14:textId="77777777" w:rsidR="001835DE" w:rsidRDefault="001835DE" w:rsidP="001835DE">
      <w:r w:rsidRPr="001835DE">
        <w:t xml:space="preserve">DORA. (2024). </w:t>
      </w:r>
      <w:r w:rsidRPr="001835DE">
        <w:rPr>
          <w:i/>
          <w:iCs/>
        </w:rPr>
        <w:t>Capabilities: Streamlining change approval</w:t>
      </w:r>
      <w:r w:rsidRPr="001835DE">
        <w:t xml:space="preserve">. DORA. https://dora.dev/capabilities/streamlining-change-approval/ </w:t>
      </w:r>
    </w:p>
    <w:p w14:paraId="043FE2E2" w14:textId="3456AFE0" w:rsidR="001835DE" w:rsidRPr="001835DE" w:rsidRDefault="001835DE" w:rsidP="001835DE">
      <w:r w:rsidRPr="001835DE">
        <w:t xml:space="preserve">Kim, G., Debois, P., Willis, J., Humble, J., &amp; </w:t>
      </w:r>
      <w:proofErr w:type="spellStart"/>
      <w:r w:rsidRPr="001835DE">
        <w:t>Allspaw</w:t>
      </w:r>
      <w:proofErr w:type="spellEnd"/>
      <w:r w:rsidRPr="001835DE">
        <w:t xml:space="preserve">, J. (2016). </w:t>
      </w:r>
      <w:r w:rsidRPr="001835DE">
        <w:rPr>
          <w:i/>
          <w:iCs/>
        </w:rPr>
        <w:t xml:space="preserve">The </w:t>
      </w:r>
      <w:proofErr w:type="spellStart"/>
      <w:r w:rsidRPr="001835DE">
        <w:rPr>
          <w:i/>
          <w:iCs/>
        </w:rPr>
        <w:t>devops</w:t>
      </w:r>
      <w:proofErr w:type="spellEnd"/>
      <w:r w:rsidRPr="001835DE">
        <w:rPr>
          <w:i/>
          <w:iCs/>
        </w:rPr>
        <w:t xml:space="preserve"> handbook: How to create world-class agility, reliability, and security in technology organizations</w:t>
      </w:r>
      <w:r w:rsidRPr="001835DE">
        <w:t xml:space="preserve">. IT Revolution Press. </w:t>
      </w:r>
    </w:p>
    <w:p w14:paraId="50DA1D41" w14:textId="77777777" w:rsidR="001835DE" w:rsidRPr="001835DE" w:rsidRDefault="001835DE" w:rsidP="001835DE">
      <w:proofErr w:type="spellStart"/>
      <w:r w:rsidRPr="001835DE">
        <w:t>LaunchDarkly</w:t>
      </w:r>
      <w:proofErr w:type="spellEnd"/>
      <w:r w:rsidRPr="001835DE">
        <w:t xml:space="preserve">. (2025, February 20). </w:t>
      </w:r>
      <w:r w:rsidRPr="001835DE">
        <w:rPr>
          <w:i/>
          <w:iCs/>
        </w:rPr>
        <w:t>The downsides of heavy change management</w:t>
      </w:r>
      <w:r w:rsidRPr="001835DE">
        <w:t xml:space="preserve">. </w:t>
      </w:r>
      <w:proofErr w:type="spellStart"/>
      <w:r w:rsidRPr="001835DE">
        <w:t>LaunchDarkly</w:t>
      </w:r>
      <w:proofErr w:type="spellEnd"/>
      <w:r w:rsidRPr="001835DE">
        <w:t xml:space="preserve">. https://launchdarkly.com/guides/reconciling-change-management-and-continuous-delivery/the-downsides-of-heavy-change-management/ </w:t>
      </w:r>
    </w:p>
    <w:p w14:paraId="5AA11EE1" w14:textId="77777777" w:rsidR="001835DE" w:rsidRPr="001835DE" w:rsidRDefault="001835DE" w:rsidP="001835DE">
      <w:proofErr w:type="spellStart"/>
      <w:r w:rsidRPr="001835DE">
        <w:t>TOPdesk</w:t>
      </w:r>
      <w:proofErr w:type="spellEnd"/>
      <w:r w:rsidRPr="001835DE">
        <w:t xml:space="preserve">. (2024, August 13). </w:t>
      </w:r>
      <w:r w:rsidRPr="001835DE">
        <w:rPr>
          <w:i/>
          <w:iCs/>
        </w:rPr>
        <w:t>Why your change process is too slow – and how to fix it: Better Support, Happy Customers</w:t>
      </w:r>
      <w:r w:rsidRPr="001835DE">
        <w:t xml:space="preserve">. </w:t>
      </w:r>
      <w:proofErr w:type="spellStart"/>
      <w:r w:rsidRPr="001835DE">
        <w:t>TOPdesk</w:t>
      </w:r>
      <w:proofErr w:type="spellEnd"/>
      <w:r w:rsidRPr="001835DE">
        <w:t xml:space="preserve">. https://www.topdesk.com/en/blog/change-proces/ </w:t>
      </w:r>
    </w:p>
    <w:p w14:paraId="7131528B" w14:textId="77777777" w:rsidR="001835DE" w:rsidRDefault="001835DE" w:rsidP="001835DE"/>
    <w:sectPr w:rsidR="0018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10DBC"/>
    <w:multiLevelType w:val="hybridMultilevel"/>
    <w:tmpl w:val="52247F34"/>
    <w:lvl w:ilvl="0" w:tplc="55F4CA26">
      <w:start w:val="1"/>
      <w:numFmt w:val="bullet"/>
      <w:lvlText w:val=""/>
      <w:lvlJc w:val="left"/>
      <w:pPr>
        <w:tabs>
          <w:tab w:val="num" w:pos="720"/>
        </w:tabs>
        <w:ind w:left="720" w:hanging="360"/>
      </w:pPr>
      <w:rPr>
        <w:rFonts w:ascii="Wingdings" w:hAnsi="Wingdings" w:hint="default"/>
      </w:rPr>
    </w:lvl>
    <w:lvl w:ilvl="1" w:tplc="949C8C8E" w:tentative="1">
      <w:start w:val="1"/>
      <w:numFmt w:val="bullet"/>
      <w:lvlText w:val=""/>
      <w:lvlJc w:val="left"/>
      <w:pPr>
        <w:tabs>
          <w:tab w:val="num" w:pos="1440"/>
        </w:tabs>
        <w:ind w:left="1440" w:hanging="360"/>
      </w:pPr>
      <w:rPr>
        <w:rFonts w:ascii="Wingdings" w:hAnsi="Wingdings" w:hint="default"/>
      </w:rPr>
    </w:lvl>
    <w:lvl w:ilvl="2" w:tplc="B1F6C6DE" w:tentative="1">
      <w:start w:val="1"/>
      <w:numFmt w:val="bullet"/>
      <w:lvlText w:val=""/>
      <w:lvlJc w:val="left"/>
      <w:pPr>
        <w:tabs>
          <w:tab w:val="num" w:pos="2160"/>
        </w:tabs>
        <w:ind w:left="2160" w:hanging="360"/>
      </w:pPr>
      <w:rPr>
        <w:rFonts w:ascii="Wingdings" w:hAnsi="Wingdings" w:hint="default"/>
      </w:rPr>
    </w:lvl>
    <w:lvl w:ilvl="3" w:tplc="E856DDC6" w:tentative="1">
      <w:start w:val="1"/>
      <w:numFmt w:val="bullet"/>
      <w:lvlText w:val=""/>
      <w:lvlJc w:val="left"/>
      <w:pPr>
        <w:tabs>
          <w:tab w:val="num" w:pos="2880"/>
        </w:tabs>
        <w:ind w:left="2880" w:hanging="360"/>
      </w:pPr>
      <w:rPr>
        <w:rFonts w:ascii="Wingdings" w:hAnsi="Wingdings" w:hint="default"/>
      </w:rPr>
    </w:lvl>
    <w:lvl w:ilvl="4" w:tplc="AE26698E" w:tentative="1">
      <w:start w:val="1"/>
      <w:numFmt w:val="bullet"/>
      <w:lvlText w:val=""/>
      <w:lvlJc w:val="left"/>
      <w:pPr>
        <w:tabs>
          <w:tab w:val="num" w:pos="3600"/>
        </w:tabs>
        <w:ind w:left="3600" w:hanging="360"/>
      </w:pPr>
      <w:rPr>
        <w:rFonts w:ascii="Wingdings" w:hAnsi="Wingdings" w:hint="default"/>
      </w:rPr>
    </w:lvl>
    <w:lvl w:ilvl="5" w:tplc="05087A48" w:tentative="1">
      <w:start w:val="1"/>
      <w:numFmt w:val="bullet"/>
      <w:lvlText w:val=""/>
      <w:lvlJc w:val="left"/>
      <w:pPr>
        <w:tabs>
          <w:tab w:val="num" w:pos="4320"/>
        </w:tabs>
        <w:ind w:left="4320" w:hanging="360"/>
      </w:pPr>
      <w:rPr>
        <w:rFonts w:ascii="Wingdings" w:hAnsi="Wingdings" w:hint="default"/>
      </w:rPr>
    </w:lvl>
    <w:lvl w:ilvl="6" w:tplc="AF4EB372" w:tentative="1">
      <w:start w:val="1"/>
      <w:numFmt w:val="bullet"/>
      <w:lvlText w:val=""/>
      <w:lvlJc w:val="left"/>
      <w:pPr>
        <w:tabs>
          <w:tab w:val="num" w:pos="5040"/>
        </w:tabs>
        <w:ind w:left="5040" w:hanging="360"/>
      </w:pPr>
      <w:rPr>
        <w:rFonts w:ascii="Wingdings" w:hAnsi="Wingdings" w:hint="default"/>
      </w:rPr>
    </w:lvl>
    <w:lvl w:ilvl="7" w:tplc="BF56CAF2" w:tentative="1">
      <w:start w:val="1"/>
      <w:numFmt w:val="bullet"/>
      <w:lvlText w:val=""/>
      <w:lvlJc w:val="left"/>
      <w:pPr>
        <w:tabs>
          <w:tab w:val="num" w:pos="5760"/>
        </w:tabs>
        <w:ind w:left="5760" w:hanging="360"/>
      </w:pPr>
      <w:rPr>
        <w:rFonts w:ascii="Wingdings" w:hAnsi="Wingdings" w:hint="default"/>
      </w:rPr>
    </w:lvl>
    <w:lvl w:ilvl="8" w:tplc="2558183C" w:tentative="1">
      <w:start w:val="1"/>
      <w:numFmt w:val="bullet"/>
      <w:lvlText w:val=""/>
      <w:lvlJc w:val="left"/>
      <w:pPr>
        <w:tabs>
          <w:tab w:val="num" w:pos="6480"/>
        </w:tabs>
        <w:ind w:left="6480" w:hanging="360"/>
      </w:pPr>
      <w:rPr>
        <w:rFonts w:ascii="Wingdings" w:hAnsi="Wingdings" w:hint="default"/>
      </w:rPr>
    </w:lvl>
  </w:abstractNum>
  <w:num w:numId="1" w16cid:durableId="211066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D5"/>
    <w:rsid w:val="001835DE"/>
    <w:rsid w:val="00192FD5"/>
    <w:rsid w:val="00701FA0"/>
    <w:rsid w:val="00963C99"/>
    <w:rsid w:val="00B8521C"/>
    <w:rsid w:val="00DC5885"/>
    <w:rsid w:val="00E0121D"/>
    <w:rsid w:val="00FA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E064"/>
  <w15:chartTrackingRefBased/>
  <w15:docId w15:val="{8FCD0A36-C79D-45E5-B96E-B480FEDE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FD5"/>
    <w:rPr>
      <w:rFonts w:eastAsiaTheme="majorEastAsia" w:cstheme="majorBidi"/>
      <w:color w:val="272727" w:themeColor="text1" w:themeTint="D8"/>
    </w:rPr>
  </w:style>
  <w:style w:type="paragraph" w:styleId="Title">
    <w:name w:val="Title"/>
    <w:basedOn w:val="Normal"/>
    <w:next w:val="Normal"/>
    <w:link w:val="TitleChar"/>
    <w:uiPriority w:val="10"/>
    <w:qFormat/>
    <w:rsid w:val="00192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FD5"/>
    <w:pPr>
      <w:spacing w:before="160"/>
      <w:jc w:val="center"/>
    </w:pPr>
    <w:rPr>
      <w:i/>
      <w:iCs/>
      <w:color w:val="404040" w:themeColor="text1" w:themeTint="BF"/>
    </w:rPr>
  </w:style>
  <w:style w:type="character" w:customStyle="1" w:styleId="QuoteChar">
    <w:name w:val="Quote Char"/>
    <w:basedOn w:val="DefaultParagraphFont"/>
    <w:link w:val="Quote"/>
    <w:uiPriority w:val="29"/>
    <w:rsid w:val="00192FD5"/>
    <w:rPr>
      <w:i/>
      <w:iCs/>
      <w:color w:val="404040" w:themeColor="text1" w:themeTint="BF"/>
    </w:rPr>
  </w:style>
  <w:style w:type="paragraph" w:styleId="ListParagraph">
    <w:name w:val="List Paragraph"/>
    <w:basedOn w:val="Normal"/>
    <w:uiPriority w:val="34"/>
    <w:qFormat/>
    <w:rsid w:val="00192FD5"/>
    <w:pPr>
      <w:ind w:left="720"/>
      <w:contextualSpacing/>
    </w:pPr>
  </w:style>
  <w:style w:type="character" w:styleId="IntenseEmphasis">
    <w:name w:val="Intense Emphasis"/>
    <w:basedOn w:val="DefaultParagraphFont"/>
    <w:uiPriority w:val="21"/>
    <w:qFormat/>
    <w:rsid w:val="00192FD5"/>
    <w:rPr>
      <w:i/>
      <w:iCs/>
      <w:color w:val="0F4761" w:themeColor="accent1" w:themeShade="BF"/>
    </w:rPr>
  </w:style>
  <w:style w:type="paragraph" w:styleId="IntenseQuote">
    <w:name w:val="Intense Quote"/>
    <w:basedOn w:val="Normal"/>
    <w:next w:val="Normal"/>
    <w:link w:val="IntenseQuoteChar"/>
    <w:uiPriority w:val="30"/>
    <w:qFormat/>
    <w:rsid w:val="00192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FD5"/>
    <w:rPr>
      <w:i/>
      <w:iCs/>
      <w:color w:val="0F4761" w:themeColor="accent1" w:themeShade="BF"/>
    </w:rPr>
  </w:style>
  <w:style w:type="character" w:styleId="IntenseReference">
    <w:name w:val="Intense Reference"/>
    <w:basedOn w:val="DefaultParagraphFont"/>
    <w:uiPriority w:val="32"/>
    <w:qFormat/>
    <w:rsid w:val="00192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812206">
      <w:bodyDiv w:val="1"/>
      <w:marLeft w:val="0"/>
      <w:marRight w:val="0"/>
      <w:marTop w:val="0"/>
      <w:marBottom w:val="0"/>
      <w:divBdr>
        <w:top w:val="none" w:sz="0" w:space="0" w:color="auto"/>
        <w:left w:val="none" w:sz="0" w:space="0" w:color="auto"/>
        <w:bottom w:val="none" w:sz="0" w:space="0" w:color="auto"/>
        <w:right w:val="none" w:sz="0" w:space="0" w:color="auto"/>
      </w:divBdr>
      <w:divsChild>
        <w:div w:id="1128889160">
          <w:marLeft w:val="562"/>
          <w:marRight w:val="0"/>
          <w:marTop w:val="200"/>
          <w:marBottom w:val="0"/>
          <w:divBdr>
            <w:top w:val="none" w:sz="0" w:space="0" w:color="auto"/>
            <w:left w:val="none" w:sz="0" w:space="0" w:color="auto"/>
            <w:bottom w:val="none" w:sz="0" w:space="0" w:color="auto"/>
            <w:right w:val="none" w:sz="0" w:space="0" w:color="auto"/>
          </w:divBdr>
        </w:div>
      </w:divsChild>
    </w:div>
    <w:div w:id="638611454">
      <w:bodyDiv w:val="1"/>
      <w:marLeft w:val="0"/>
      <w:marRight w:val="0"/>
      <w:marTop w:val="0"/>
      <w:marBottom w:val="0"/>
      <w:divBdr>
        <w:top w:val="none" w:sz="0" w:space="0" w:color="auto"/>
        <w:left w:val="none" w:sz="0" w:space="0" w:color="auto"/>
        <w:bottom w:val="none" w:sz="0" w:space="0" w:color="auto"/>
        <w:right w:val="none" w:sz="0" w:space="0" w:color="auto"/>
      </w:divBdr>
    </w:div>
    <w:div w:id="7197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1</cp:revision>
  <dcterms:created xsi:type="dcterms:W3CDTF">2025-02-20T22:41:00Z</dcterms:created>
  <dcterms:modified xsi:type="dcterms:W3CDTF">2025-02-20T23:21:00Z</dcterms:modified>
</cp:coreProperties>
</file>