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Aptos" w:hAnsi="Aptos"/>
          <w:b/>
          <w:i w:val="0"/>
          <w:color w:val="2E7D5B"/>
          <w:sz w:val="18"/>
        </w:rPr>
        <w:t>HR &amp; PAYROLL CONTROL ROOM</w:t>
      </w:r>
    </w:p>
    <w:p>
      <w:pPr>
        <w:spacing w:after="140"/>
      </w:pPr>
      <w:r>
        <w:rPr>
          <w:rFonts w:ascii="Aptos Display" w:hAnsi="Aptos Display"/>
          <w:b/>
          <w:i w:val="0"/>
          <w:color w:val="1C2430"/>
          <w:sz w:val="56"/>
        </w:rPr>
        <w:t>Operator Training Guide</w:t>
      </w:r>
    </w:p>
    <w:p>
      <w:pPr>
        <w:spacing w:after="360"/>
      </w:pPr>
      <w:r>
        <w:rPr>
          <w:rFonts w:ascii="Aptos" w:hAnsi="Aptos"/>
          <w:b w:val="0"/>
          <w:i w:val="0"/>
          <w:color w:val="5C6774"/>
          <w:sz w:val="26"/>
        </w:rPr>
        <w:t>How David and Val manage employees, time, payroll preparation, checks, taxes, contractors, and records.</w:t>
      </w:r>
    </w:p>
    <w:p>
      <w:pPr>
        <w:spacing w:after="480"/>
      </w:pPr>
      <w:r>
        <w:rPr>
          <w:rFonts w:ascii="Aptos" w:hAnsi="Aptos"/>
          <w:b/>
          <w:i w:val="0"/>
          <w:color w:val="2B3644"/>
          <w:sz w:val="20"/>
        </w:rPr>
        <w:t>For: David Narayan and Val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2B3644"/>
                <w:sz w:val="17"/>
              </w:rPr>
              <w:t>WHAT THIS SYSTEM IS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Anata is the control room: it gathers information, calculates a reviewable payroll estimate, flags missing work, freezes an approved version, and preserves evidence. It does not currently initiate bank transfers or file taxes.</w:t>
            </w:r>
          </w:p>
        </w:tc>
      </w:tr>
    </w:tbl>
    <w:p>
      <w:pPr>
        <w:spacing w:after="20"/>
      </w:pPr>
    </w:p>
    <w:p>
      <w:pPr>
        <w:pStyle w:val="Heading1"/>
      </w:pPr>
      <w:r>
        <w:t>The three rules to remember</w:t>
      </w:r>
    </w:p>
    <w:p>
      <w:pPr>
        <w:pStyle w:val="ListBullet"/>
      </w:pPr>
      <w:r>
        <w:t>No sensitive employee action is complete until the system shows it as complete.</w:t>
      </w:r>
    </w:p>
    <w:p>
      <w:pPr>
        <w:pStyle w:val="ListBullet"/>
      </w:pPr>
      <w:r>
        <w:t>Preparing payroll is not approving payroll; the second person must explicitly approve the frozen version.</w:t>
      </w:r>
    </w:p>
    <w:p>
      <w:pPr>
        <w:pStyle w:val="ListBullet"/>
      </w:pPr>
      <w:r>
        <w:t>A check, tax deposit, filing, or Wise transfer is not complete until its outside confirmation is recorded and reconciled.</w:t>
      </w:r>
    </w:p>
    <w:p>
      <w:pPr>
        <w:pStyle w:val="Heading1"/>
      </w:pPr>
      <w:r>
        <w:t>Who does what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50"/>
        <w:gridCol w:w="5230"/>
        <w:gridCol w:w="2780"/>
      </w:tblGrid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Person</w:t>
            </w:r>
          </w:p>
        </w:tc>
        <w:tc>
          <w:tcPr>
            <w:tcW w:type="dxa" w:w="52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Normal responsibilities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Must not do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Employee</w:t>
            </w:r>
          </w:p>
        </w:tc>
        <w:tc>
          <w:tcPr>
            <w:tcW w:type="dxa" w:w="52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Completes their own profile, W-4, attestations, clocking, correction requests, PTO requests, and views their own statements.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View another employee’s private information or approve their own request.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Val</w:t>
            </w:r>
          </w:p>
        </w:tc>
        <w:tc>
          <w:tcPr>
            <w:tcW w:type="dxa" w:w="52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Adds employees, sends invitations, reviews onboarding, time and PTO, prepares payroll, records checks and external confirmations.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Approve a payroll version she prepared without a separate authorized approver.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David</w:t>
            </w:r>
          </w:p>
        </w:tc>
        <w:tc>
          <w:tcPr>
            <w:tcW w:type="dxa" w:w="52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Can perform Val’s work and gives final payroll approval; resolves high-risk exceptions.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Treat verbal approval as the system record—approval must be recorded in Anata.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Qualified payroll/tax reviewer</w:t>
            </w:r>
          </w:p>
        </w:tc>
        <w:tc>
          <w:tcPr>
            <w:tcW w:type="dxa" w:w="52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Confirms opening balances, tax setup, deposit schedule, and calculation rules before first live use.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Be replaced by an app checkbox when professional review is required.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1. First-time company setup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DO THIS BEFORE THE FIRST LIVE PAYROLL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Open HR → Settings. Payroll preparation remains blocked until the required setup is complete.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Confirm the company profile</w:t>
      </w:r>
    </w:p>
    <w:p>
      <w:pPr>
        <w:ind w:left="259"/>
      </w:pPr>
      <w:r>
        <w:t>Enter Anata’s legal name, address, payroll contact, EIN last four, Utah account last four, federal deposit schedule, Utah withholding frequency, and a source note.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Enter 2026 opening balances</w:t>
      </w:r>
    </w:p>
    <w:p>
      <w:pPr>
        <w:ind w:left="259"/>
      </w:pPr>
      <w:r>
        <w:t>For each W-2 employee, enter year-to-date wages and withholding already paid before Anata became the system of record. Use prior payroll records, not memory.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Confirm portal readiness</w:t>
      </w:r>
    </w:p>
    <w:p>
      <w:pPr>
        <w:ind w:left="259"/>
      </w:pPr>
      <w:r>
        <w:t>Confirm access to EFTPS, Utah TAP, and the Utah unemployment portal. Anata records readiness; it does not log into or submit to those portals.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Enter the Utah unemployment rate</w:t>
      </w:r>
    </w:p>
    <w:p>
      <w:pPr>
        <w:ind w:left="259"/>
      </w:pPr>
      <w:r>
        <w:t>Use the rate on Anata’s Utah employer notice.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Obtain qualified review</w:t>
      </w:r>
    </w:p>
    <w:p>
      <w:pPr>
        <w:ind w:left="259"/>
      </w:pPr>
      <w:r>
        <w:t>A qualified payroll or tax professional reviews the 2026 setup and opening balances. Mark the review complete only after that review actually occurs.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9B1C1C"/>
                <w:sz w:val="17"/>
              </w:rPr>
              <w:t>CURRENT PROVIDER STATUS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No payroll provider is connected. Plaid is not payroll. Checks, tax deposits, filings, and Wise transfers happen outside Anata and are then documented inside Anata.</w:t>
            </w:r>
          </w:p>
        </w:tc>
      </w:tr>
    </w:tbl>
    <w:p>
      <w:pPr>
        <w:spacing w:after="20"/>
      </w:pPr>
    </w:p>
    <w:p>
      <w:pPr>
        <w:pStyle w:val="Heading1"/>
      </w:pPr>
      <w:r>
        <w:t>2. Add an employee and send the invitation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Create the employee</w:t>
      </w:r>
    </w:p>
    <w:p>
      <w:pPr>
        <w:ind w:left="259"/>
      </w:pPr>
      <w:r>
        <w:t>Go to HR → Employees → Add employee. Enter the employee’s work email, legal name, role, team, employee type, pay basis, compensation, phone, and active status.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Complete employment setup</w:t>
      </w:r>
    </w:p>
    <w:p>
      <w:pPr>
        <w:ind w:left="259"/>
      </w:pPr>
      <w:r>
        <w:t>Open the employee record and enter hire date, title, manager, exempt/nonexempt classification, hourly or fixed-semimonthly pay basis, expected hours, and fixed pay per period when applicable.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Check the pay type</w:t>
      </w:r>
    </w:p>
    <w:p>
      <w:pPr>
        <w:ind w:left="259"/>
      </w:pPr>
      <w:r>
        <w:t>Use hourly for exact clocked time. Use fixed semimonthly for the salaried employee. Contractors belong in the separate contractor workflow.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Send a secure invitation</w:t>
      </w:r>
    </w:p>
    <w:p>
      <w:pPr>
        <w:ind w:left="259"/>
      </w:pPr>
      <w:r>
        <w:t>Choose Send invitation. If email delivery succeeds, the employee receives the link. If not, copy the one-time link and send it through a trusted channel.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Follow progress</w:t>
      </w:r>
    </w:p>
    <w:p>
      <w:pPr>
        <w:ind w:left="259"/>
      </w:pPr>
      <w:r>
        <w:t>The HR dashboard and employee record show what is still needed. The daily HR reminder email identifies action items without including SSNs, pay amounts, or tax elections.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INVITATION SAFETY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Never ask an employee to email an SSN, identity document, or bank information. The invitation is for the employee’s own authenticated session.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Employee onboarding and W-4</w:t>
      </w:r>
    </w:p>
    <w:p>
      <w:pPr>
        <w:pStyle w:val="Heading2"/>
      </w:pPr>
      <w:r>
        <w:t>What the employee completes</w:t>
      </w:r>
    </w:p>
    <w:p>
      <w:pPr>
        <w:pStyle w:val="ListBullet"/>
      </w:pPr>
      <w:r>
        <w:t>Personal address and emergency contact.</w:t>
      </w:r>
    </w:p>
    <w:p>
      <w:pPr>
        <w:pStyle w:val="ListBullet"/>
      </w:pPr>
      <w:r>
        <w:t>Federal W-4 filing status and optional adjustments.</w:t>
      </w:r>
    </w:p>
    <w:p>
      <w:pPr>
        <w:pStyle w:val="ListBullet"/>
      </w:pPr>
      <w:r>
        <w:t>Employee I-9 attestation using the official USCIS form and instructions.</w:t>
      </w:r>
    </w:p>
    <w:p>
      <w:pPr>
        <w:pStyle w:val="ListBullet"/>
      </w:pPr>
      <w:r>
        <w:t>Policy acknowledgement.</w:t>
      </w:r>
    </w:p>
    <w:p>
      <w:pPr>
        <w:pStyle w:val="Heading2"/>
      </w:pPr>
      <w:r>
        <w:t>How W-4 prefilling works</w:t>
      </w:r>
    </w:p>
    <w:p>
      <w:pPr>
        <w:pStyle w:val="ListBullet"/>
      </w:pPr>
      <w:r>
        <w:t>Name and address come from the employee profile.</w:t>
      </w:r>
    </w:p>
    <w:p>
      <w:pPr>
        <w:pStyle w:val="ListBullet"/>
      </w:pPr>
      <w:r>
        <w:t>A first-time employee must deliberately choose a filing status; Anata does not choose for them.</w:t>
      </w:r>
    </w:p>
    <w:p>
      <w:pPr>
        <w:pStyle w:val="ListBullet"/>
      </w:pPr>
      <w:r>
        <w:t>For a correction, current elections are prefilled.</w:t>
      </w:r>
    </w:p>
    <w:p>
      <w:pPr>
        <w:pStyle w:val="ListBullet"/>
      </w:pPr>
      <w:r>
        <w:t>The full Social Security number is never shown or prefilled. Only the last four are displayed, and the employee must re-enter the full number to sign a replacement.</w:t>
      </w:r>
    </w:p>
    <w:p>
      <w:pPr>
        <w:pStyle w:val="ListBullet"/>
      </w:pPr>
      <w:r>
        <w:t>Each signed replacement creates a new effective-dated record; the prior signed record stays in the audit history.</w:t>
      </w:r>
    </w:p>
    <w:p>
      <w:pPr>
        <w:pStyle w:val="Heading2"/>
      </w:pPr>
      <w:r>
        <w:t>What David or Val completes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Review onboarding</w:t>
      </w:r>
    </w:p>
    <w:p>
      <w:pPr>
        <w:ind w:left="259"/>
      </w:pPr>
      <w:r>
        <w:t>Confirm the employee’s profile and employment setup are internally consistent.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Complete employer I-9 review</w:t>
      </w:r>
    </w:p>
    <w:p>
      <w:pPr>
        <w:ind w:left="259"/>
      </w:pPr>
      <w:r>
        <w:t>Inspect acceptable original documents in person or through a legally permitted process. Record the document category, expiration when applicable, and review. Do not upload identity-document images into Anata.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Request a correction when needed</w:t>
      </w:r>
    </w:p>
    <w:p>
      <w:pPr>
        <w:ind w:left="259"/>
      </w:pPr>
      <w:r>
        <w:t>Use Request correction and explain exactly what the employee must fix. The previous submission remains preserved.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9B1C1C"/>
                <w:sz w:val="17"/>
              </w:rPr>
              <w:t>NEVER CHOOSE FOR THE EMPLOYEE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David and Val may explain where a field appears, but they must not choose filing status, exemption, dependents, deductions, or other tax elections for the employee.</w:t>
            </w:r>
          </w:p>
        </w:tc>
      </w:tr>
    </w:tbl>
    <w:p>
      <w:pPr>
        <w:spacing w:after="20"/>
      </w:pPr>
    </w:p>
    <w:p>
      <w:pPr>
        <w:pStyle w:val="Heading1"/>
      </w:pPr>
      <w:r>
        <w:t>4. Daily timekeeping</w:t>
      </w:r>
    </w:p>
    <w:p>
      <w:pPr>
        <w:pStyle w:val="ListBullet"/>
      </w:pPr>
      <w:r>
        <w:t>Hourly employees clock in once when work begins and clock out once when work ends.</w:t>
      </w:r>
    </w:p>
    <w:p>
      <w:pPr>
        <w:pStyle w:val="ListBullet"/>
      </w:pPr>
      <w:r>
        <w:t>The system uses exact clocked time; the workweek is Sunday through Saturday.</w:t>
      </w:r>
    </w:p>
    <w:p>
      <w:pPr>
        <w:pStyle w:val="ListBullet"/>
      </w:pPr>
      <w:r>
        <w:t>Employees do not clock meal breaks separately in the current simple workflow unless policy changes.</w:t>
      </w:r>
    </w:p>
    <w:p>
      <w:pPr>
        <w:pStyle w:val="ListBullet"/>
      </w:pPr>
      <w:r>
        <w:t>Open punches block payroll preparation.</w:t>
      </w:r>
    </w:p>
    <w:p>
      <w:pPr>
        <w:pStyle w:val="Heading2"/>
      </w:pPr>
      <w:r>
        <w:t>Correcting time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Employee requests the correction</w:t>
      </w:r>
    </w:p>
    <w:p>
      <w:pPr>
        <w:ind w:left="259"/>
      </w:pPr>
      <w:r>
        <w:t>They choose the time entry, enter the proposed start/stop time, and explain why.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Another authorized person reviews it</w:t>
      </w:r>
    </w:p>
    <w:p>
      <w:pPr>
        <w:ind w:left="259"/>
      </w:pPr>
      <w:r>
        <w:t>The requester cannot approve their own correction. Review the original, proposed value, reason, and payroll impact.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Approve or reject</w:t>
      </w:r>
    </w:p>
    <w:p>
      <w:pPr>
        <w:ind w:left="259"/>
      </w:pPr>
      <w:r>
        <w:t>The decision and reviewer reason become part of the audit history.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2B3644"/>
                <w:sz w:val="17"/>
              </w:rPr>
              <w:t>OVERTIME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Anata calculates overtime by Sunday–Saturday workweek. PTO and holiday hours are paid hours but are not treated as hours worked for overtime.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5. PTO and holidays</w:t>
      </w:r>
    </w:p>
    <w:p>
      <w:pPr>
        <w:pStyle w:val="Heading2"/>
      </w:pPr>
      <w:r>
        <w:t>Current PTO policy in the system</w:t>
      </w:r>
    </w:p>
    <w:p>
      <w:pPr>
        <w:pStyle w:val="ListBullet"/>
      </w:pPr>
      <w:r>
        <w:t>One combined PTO bank covers vacation, illness, and personal time.</w:t>
      </w:r>
    </w:p>
    <w:p>
      <w:pPr>
        <w:pStyle w:val="ListBullet"/>
      </w:pPr>
      <w:r>
        <w:t>W-2 employees accrue one hour per 52 paid hours, up to 40 hours per policy year.</w:t>
      </w:r>
    </w:p>
    <w:p>
      <w:pPr>
        <w:pStyle w:val="ListBullet"/>
      </w:pPr>
      <w:r>
        <w:t>Eligibility begins after 90 days.</w:t>
      </w:r>
    </w:p>
    <w:p>
      <w:pPr>
        <w:pStyle w:val="ListBullet"/>
      </w:pPr>
      <w:r>
        <w:t>Employees cannot borrow against a future or negative balance.</w:t>
      </w:r>
    </w:p>
    <w:p>
      <w:pPr>
        <w:pStyle w:val="ListBullet"/>
      </w:pPr>
      <w:r>
        <w:t>PTO is paid at the employee’s base rate.</w:t>
      </w:r>
    </w:p>
    <w:p>
      <w:pPr>
        <w:pStyle w:val="Heading2"/>
      </w:pPr>
      <w:r>
        <w:t>Approve a PTO request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HR → Time &amp; PTO</w:t>
      </w:r>
    </w:p>
    <w:p>
      <w:pPr>
        <w:ind w:left="259"/>
      </w:pPr>
      <w:r>
        <w:t>Review employee, dates, hours, reason, eligibility, and available balance.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Approve or deny</w:t>
      </w:r>
    </w:p>
    <w:p>
      <w:pPr>
        <w:ind w:left="259"/>
      </w:pPr>
      <w:r>
        <w:t>The requester cannot approve their own request. The decision posts to the PTO record and later payroll treatment.</w:t>
      </w:r>
    </w:p>
    <w:p>
      <w:pPr>
        <w:pStyle w:val="Heading2"/>
      </w:pPr>
      <w:r>
        <w:t>Holiday handling</w:t>
      </w:r>
    </w:p>
    <w:p>
      <w:pPr>
        <w:pStyle w:val="ListBullet"/>
      </w:pPr>
      <w:r>
        <w:t>The paid-holiday calendar uses Anata’s configured holidays.</w:t>
      </w:r>
    </w:p>
    <w:p>
      <w:pPr>
        <w:pStyle w:val="ListBullet"/>
      </w:pPr>
      <w:r>
        <w:t>If a holiday falls Saturday, it is observed Friday; if it falls Sunday, it is observed Monday.</w:t>
      </w:r>
    </w:p>
    <w:p>
      <w:pPr>
        <w:pStyle w:val="ListBullet"/>
      </w:pPr>
      <w:r>
        <w:t>Holiday pay appears separately for payroll review.</w:t>
      </w:r>
    </w:p>
    <w:p>
      <w:pPr>
        <w:pStyle w:val="Heading1"/>
      </w:pPr>
      <w:r>
        <w:t>6. Prepare a semimonthly payroll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2B3644"/>
                <w:sz w:val="17"/>
              </w:rPr>
              <w:t>SCHEDULE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The 1st–15th is paid on the 20th. The 16th–month end is paid on the 5th of the following month. Saturday pay dates move to Friday; Sunday pay dates move to Monday.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the correct period</w:t>
      </w:r>
    </w:p>
    <w:p>
      <w:pPr>
        <w:ind w:left="259"/>
      </w:pPr>
      <w:r>
        <w:t>Go to HR → Payroll and select a date inside the pay period.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Resolve readiness blockers</w:t>
      </w:r>
    </w:p>
    <w:p>
      <w:pPr>
        <w:ind w:left="259"/>
      </w:pPr>
      <w:r>
        <w:t>Finish employee setup, W-4s, open punches, time corrections, pending PTO, opening balances, tax review, and pending payroll inputs.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Enter variable items</w:t>
      </w:r>
    </w:p>
    <w:p>
      <w:pPr>
        <w:ind w:left="259"/>
      </w:pPr>
      <w:r>
        <w:t>Add bonuses, commissions, accountable reimbursements, deductions, garnishments, holiday adjustments, or manual corrections. Add a business reason and receipt/evidence reference when required.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Review each input</w:t>
      </w:r>
    </w:p>
    <w:p>
      <w:pPr>
        <w:ind w:left="259"/>
      </w:pPr>
      <w:r>
        <w:t>Approve or reject pending items. Unusual changes are visibly flagged. Recurring deductions carry forward for fresh review; they are not silently accepted.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Prepare payroll</w:t>
      </w:r>
    </w:p>
    <w:p>
      <w:pPr>
        <w:ind w:left="259"/>
      </w:pPr>
      <w:r>
        <w:t>Preparation calculates a frozen version and shows gross wages, employee taxes, employer taxes, deductions, net pay, and total cash impact. Preparation does not move money.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6. Review employee lines</w:t>
      </w:r>
    </w:p>
    <w:p>
      <w:pPr>
        <w:ind w:left="259"/>
      </w:pPr>
      <w:r>
        <w:t>Open the prepared run. Compare hours, fixed pay, overtime, PTO/holiday, adjustments, taxes, deductions, and net pay employee by employee.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STOP IF SOMETHING LOOKS WRONG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Correct the source record and prepare a new version. Do not approve a version just because the total seems close. The older version remains in history and the new version receives a new hash.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Approve and pay payroll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Use a second authorized person</w:t>
      </w:r>
    </w:p>
    <w:p>
      <w:pPr>
        <w:ind w:left="259"/>
      </w:pPr>
      <w:r>
        <w:t>A different authorized person reviews the frozen run. The system blocks self-approval.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Record explicit approval</w:t>
      </w:r>
    </w:p>
    <w:p>
      <w:pPr>
        <w:ind w:left="259"/>
      </w:pPr>
      <w:r>
        <w:t>The approver types the exact approval statement shown on screen. This replaces informal verbal approval as the official record.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Issue checks outside Anata</w:t>
      </w:r>
    </w:p>
    <w:p>
      <w:pPr>
        <w:ind w:left="259"/>
      </w:pPr>
      <w:r>
        <w:t>Until bank transfer is connected, fill and deliver paper checks using Anata’s calculated net amounts. Confirm check number and issuance in the run.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Use reissue when necessary</w:t>
      </w:r>
    </w:p>
    <w:p>
      <w:pPr>
        <w:ind w:left="259"/>
      </w:pPr>
      <w:r>
        <w:t>Void/reissue through the specific check action so the replacement and original stay linked. Never edit a check history row to hide the original.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Close the run</w:t>
      </w:r>
    </w:p>
    <w:p>
      <w:pPr>
        <w:ind w:left="259"/>
      </w:pPr>
      <w:r>
        <w:t>Close only after every check and required external action has been accounted for.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2B3644"/>
                <w:sz w:val="17"/>
              </w:rPr>
              <w:t>BANK TRANSFER GOAL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The future provider/mobile phase may add transfers, but no one should describe the current system as sending direct deposit.</w:t>
            </w:r>
          </w:p>
        </w:tc>
      </w:tr>
    </w:tbl>
    <w:p>
      <w:pPr>
        <w:spacing w:after="20"/>
      </w:pPr>
    </w:p>
    <w:p>
      <w:pPr>
        <w:pStyle w:val="Heading1"/>
      </w:pPr>
      <w:r>
        <w:t>8. Tax payments, filings, and reconciliation</w:t>
      </w:r>
    </w:p>
    <w:p>
      <w:pPr>
        <w:pStyle w:val="ListBullet"/>
      </w:pPr>
      <w:r>
        <w:t>After approval, Anata creates tax liabilities and due dates.</w:t>
      </w:r>
    </w:p>
    <w:p>
      <w:pPr>
        <w:pStyle w:val="ListBullet"/>
      </w:pPr>
      <w:r>
        <w:t>Make the actual deposit or filing through EFTPS, Utah TAP, Utah unemployment, or the responsible payroll professional/provider.</w:t>
      </w:r>
    </w:p>
    <w:p>
      <w:pPr>
        <w:pStyle w:val="ListBullet"/>
      </w:pPr>
      <w:r>
        <w:t>Return to the liability and record the payment confirmation, filing confirmation, confirmed amount, and evidence note.</w:t>
      </w:r>
    </w:p>
    <w:p>
      <w:pPr>
        <w:pStyle w:val="ListBullet"/>
      </w:pPr>
      <w:r>
        <w:t>Mark an item reconciled only when the outside confirmation matches the approved payroll liability.</w:t>
      </w:r>
    </w:p>
    <w:p>
      <w:pPr>
        <w:pStyle w:val="ListBullet"/>
      </w:pPr>
      <w:r>
        <w:t>A prepared or approved payroll does not mean taxes are paid or filed.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9B1C1C"/>
                <w:sz w:val="17"/>
              </w:rPr>
              <w:t>FIRST-LIVE-RUN SAFEGUARD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Run at least one parallel payroll review with a qualified professional before relying on the calculation for live wages and deposits.</w:t>
            </w:r>
          </w:p>
        </w:tc>
      </w:tr>
    </w:tbl>
    <w:p>
      <w:pPr>
        <w:spacing w:after="20"/>
      </w:pPr>
    </w:p>
    <w:p>
      <w:pPr>
        <w:pStyle w:val="Heading1"/>
      </w:pPr>
      <w:r>
        <w:t>9. Contractor payments through Wise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Create the contractor profile</w:t>
      </w:r>
    </w:p>
    <w:p>
      <w:pPr>
        <w:ind w:left="259"/>
      </w:pPr>
      <w:r>
        <w:t>Keep contractor records separate from W-2 employees. Record engagement and tax-form readiness.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Prepare the flat-fee payment</w:t>
      </w:r>
    </w:p>
    <w:p>
      <w:pPr>
        <w:ind w:left="259"/>
      </w:pPr>
      <w:r>
        <w:t>Enter amount, period, description, and evidence.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Approve separately</w:t>
      </w:r>
    </w:p>
    <w:p>
      <w:pPr>
        <w:ind w:left="259"/>
      </w:pPr>
      <w:r>
        <w:t>Contractor approval is separate from employee payroll.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Pay in Wise</w:t>
      </w:r>
    </w:p>
    <w:p>
      <w:pPr>
        <w:ind w:left="259"/>
      </w:pPr>
      <w:r>
        <w:t>Initiate the actual transfer in Wise. Anata does not currently call the Wise API.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Reconcile</w:t>
      </w:r>
    </w:p>
    <w:p>
      <w:pPr>
        <w:ind w:left="259"/>
      </w:pPr>
      <w:r>
        <w:t>Record the Wise transfer/reference evidence and mark it reconciled only after confirmation.</w:t>
      </w:r>
    </w:p>
    <w:p>
      <w:r>
        <w:br w:type="page"/>
      </w:r>
    </w:p>
    <w:p>
      <w:pPr>
        <w:pStyle w:val="Heading1"/>
      </w:pPr>
      <w:r>
        <w:t>10. Pay statements, reports, and policies</w:t>
      </w:r>
    </w:p>
    <w:p>
      <w:pPr>
        <w:pStyle w:val="ListBullet"/>
      </w:pPr>
      <w:r>
        <w:t>Employees can view only their own issued/closed pay statements.</w:t>
      </w:r>
    </w:p>
    <w:p>
      <w:pPr>
        <w:pStyle w:val="ListBullet"/>
      </w:pPr>
      <w:r>
        <w:t>Reports are permission-filtered CSV exports. Store exports only where authorized HR administrators can access them.</w:t>
      </w:r>
    </w:p>
    <w:p>
      <w:pPr>
        <w:pStyle w:val="ListBullet"/>
      </w:pPr>
      <w:r>
        <w:t>Employees can review and acknowledge the current handbook/policies.</w:t>
      </w:r>
    </w:p>
    <w:p>
      <w:pPr>
        <w:pStyle w:val="ListBullet"/>
      </w:pPr>
      <w:r>
        <w:t>Daily reminder emails contain action counts and links, not sensitive payroll or tax details.</w:t>
      </w:r>
    </w:p>
    <w:p>
      <w:pPr>
        <w:pStyle w:val="Heading1"/>
      </w:pPr>
      <w:r>
        <w:t>11. Offboarding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Start the checklist</w:t>
      </w:r>
    </w:p>
    <w:p>
      <w:pPr>
        <w:ind w:left="259"/>
      </w:pPr>
      <w:r>
        <w:t>Open HR → Offboarding, select the employee, separation date, reason, and owner.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Resolve outstanding work</w:t>
      </w:r>
    </w:p>
    <w:p>
      <w:pPr>
        <w:ind w:left="259"/>
      </w:pPr>
      <w:r>
        <w:t>Close time entries, corrections, PTO, reimbursements, checks, final pay, documents, and access.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Complete final payroll</w:t>
      </w:r>
    </w:p>
    <w:p>
      <w:pPr>
        <w:ind w:left="259"/>
      </w:pPr>
      <w:r>
        <w:t>Apply Anata’s written PTO non-payout rule unless a written agreement requires otherwise. Review any Utah timing obligation with a qualified professional.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Deactivate—do not delete</w:t>
      </w:r>
    </w:p>
    <w:p>
      <w:pPr>
        <w:ind w:left="259"/>
      </w:pPr>
      <w:r>
        <w:t>Deactivate the employee and access after final obligations are resolved. Payroll, tax, acknowledgement, and audit history remain preserved.</w:t>
      </w:r>
    </w:p>
    <w:p>
      <w:pPr>
        <w:pStyle w:val="Heading1"/>
      </w:pPr>
      <w:r>
        <w:t>12. Troubleshooting quick reference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50"/>
        <w:gridCol w:w="3250"/>
        <w:gridCol w:w="4260"/>
      </w:tblGrid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What you see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What it means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What to do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Payroll is blocked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At least one required setup, employee, time, input, or tax-review item is incomplete.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Read every blocker, open the linked area, fix the source, then prepare again.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Employee record not found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The signed-in email is not linked to an HR employee record.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Confirm the employee email and invite/access record match exactly.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W-4 will not save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The form is invalid, not attested by the employee, or secure storage is unavailable.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Have the employee recheck all fields. Do not collect the SSN by email.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Invitation email did not send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Email delivery failed or is not configured.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Copy the one-time link and send it through a trusted channel.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Cannot approve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The same person prepared/requested the item, or permission is missing.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Use the other authorized reviewer; do not share accounts.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Tax item remains due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Approval created a liability but no outside proof is reconciled.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Complete the deposit/filing externally and enter confirmation evidence.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Check amount changed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A source record changed after preparation.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Prepare a new payroll version and re-review; do not reuse the old approval.</w:t>
            </w:r>
          </w:p>
        </w:tc>
      </w:tr>
    </w:tbl>
    <w:p>
      <w:pPr>
        <w:spacing w:after="20"/>
      </w:pPr>
    </w:p>
    <w:p>
      <w:pPr>
        <w:pStyle w:val="Heading1"/>
      </w:pPr>
      <w:r>
        <w:t>13. Payroll-day checklist</w:t>
      </w:r>
    </w:p>
    <w:p>
      <w:pPr>
        <w:pStyle w:val="ListBullet"/>
      </w:pPr>
      <w:r>
        <w:t>Correct period and pay date.</w:t>
      </w:r>
    </w:p>
    <w:p>
      <w:pPr>
        <w:pStyle w:val="ListBullet"/>
      </w:pPr>
      <w:r>
        <w:t>All employees active and correctly classified.</w:t>
      </w:r>
    </w:p>
    <w:p>
      <w:pPr>
        <w:pStyle w:val="ListBullet"/>
      </w:pPr>
      <w:r>
        <w:t>No open punches or pending corrections.</w:t>
      </w:r>
    </w:p>
    <w:p>
      <w:pPr>
        <w:pStyle w:val="ListBullet"/>
      </w:pPr>
      <w:r>
        <w:t>PTO and holiday treatment reviewed.</w:t>
      </w:r>
    </w:p>
    <w:p>
      <w:pPr>
        <w:pStyle w:val="ListBullet"/>
      </w:pPr>
      <w:r>
        <w:t>Bonuses, commissions, reimbursements, deductions, and garnishments reviewed.</w:t>
      </w:r>
    </w:p>
    <w:p>
      <w:pPr>
        <w:pStyle w:val="ListBullet"/>
      </w:pPr>
      <w:r>
        <w:t>Gross, taxes, deductions, net, and total cash impact reviewed.</w:t>
      </w:r>
    </w:p>
    <w:p>
      <w:pPr>
        <w:pStyle w:val="ListBullet"/>
      </w:pPr>
      <w:r>
        <w:t>Prepared version approved by a different authorized person.</w:t>
      </w:r>
    </w:p>
    <w:p>
      <w:pPr>
        <w:pStyle w:val="ListBullet"/>
      </w:pPr>
      <w:r>
        <w:t>Checks issued or outside transfers confirmed.</w:t>
      </w:r>
    </w:p>
    <w:p>
      <w:pPr>
        <w:pStyle w:val="ListBullet"/>
      </w:pPr>
      <w:r>
        <w:t>Tax deposits/filings completed externally and evidence recorded.</w:t>
      </w:r>
    </w:p>
    <w:p>
      <w:pPr>
        <w:pStyle w:val="ListBullet"/>
      </w:pPr>
      <w:r>
        <w:t>Run closed only after every required reconciliation is complete.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WHEN UNSURE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Pause. Preserve the current record, add a clear note, and ask the qualified payroll/tax reviewer. Do not guess at tax treatment, filing status, deadlines, or employee classification.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C6774"/>
        <w:sz w:val="16"/>
      </w:rPr>
      <w:t>Internal training guide  • 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C6774"/>
        <w:sz w:val="17"/>
      </w:rPr>
      <w:t>ANATA  /  HR OPERATOR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2B36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C243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