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419" w:tblpY="-363"/>
        <w:tblW w:w="86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0"/>
        <w:gridCol w:w="3203"/>
      </w:tblGrid>
      <w:tr w:rsidR="006F47A2" w:rsidRPr="004A576C" w14:paraId="13121734" w14:textId="77777777">
        <w:trPr>
          <w:trHeight w:hRule="exact" w:val="39"/>
        </w:trPr>
        <w:tc>
          <w:tcPr>
            <w:tcW w:w="5430" w:type="dxa"/>
            <w:vMerge w:val="restart"/>
            <w:shd w:val="clear" w:color="auto" w:fill="auto"/>
          </w:tcPr>
          <w:p w14:paraId="57C1A817" w14:textId="77777777" w:rsidR="006F47A2" w:rsidRPr="004A576C" w:rsidRDefault="006F47A2" w:rsidP="00DF5C67">
            <w:pPr>
              <w:pStyle w:val="Adresse"/>
              <w:spacing w:line="240" w:lineRule="auto"/>
              <w:ind w:right="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03" w:type="dxa"/>
            <w:shd w:val="clear" w:color="auto" w:fill="auto"/>
          </w:tcPr>
          <w:p w14:paraId="3B5A523F" w14:textId="77777777" w:rsidR="006F47A2" w:rsidRPr="004A576C" w:rsidRDefault="006F47A2" w:rsidP="00DF5C67">
            <w:pPr>
              <w:spacing w:line="240" w:lineRule="auto"/>
              <w:jc w:val="both"/>
              <w:rPr>
                <w:rFonts w:ascii="Cambria" w:hAnsi="Cambria"/>
              </w:rPr>
            </w:pPr>
          </w:p>
        </w:tc>
      </w:tr>
      <w:tr w:rsidR="006F47A2" w:rsidRPr="004A576C" w14:paraId="02035D67" w14:textId="77777777">
        <w:trPr>
          <w:trHeight w:val="234"/>
        </w:trPr>
        <w:tc>
          <w:tcPr>
            <w:tcW w:w="5430" w:type="dxa"/>
            <w:vMerge/>
            <w:shd w:val="clear" w:color="auto" w:fill="auto"/>
          </w:tcPr>
          <w:p w14:paraId="3810D0FA" w14:textId="77777777" w:rsidR="006F47A2" w:rsidRPr="004A576C" w:rsidRDefault="006F47A2" w:rsidP="00DF5C67">
            <w:pPr>
              <w:spacing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203" w:type="dxa"/>
            <w:vMerge w:val="restart"/>
            <w:shd w:val="clear" w:color="auto" w:fill="auto"/>
          </w:tcPr>
          <w:p w14:paraId="782DCB4D" w14:textId="77777777" w:rsidR="00FF18D1" w:rsidRPr="004A576C" w:rsidRDefault="00DF5C67" w:rsidP="00DF5C67">
            <w:pPr>
              <w:pStyle w:val="Absender"/>
              <w:spacing w:line="240" w:lineRule="auto"/>
              <w:jc w:val="both"/>
              <w:rPr>
                <w:rFonts w:ascii="Cambria" w:hAnsi="Cambria"/>
                <w:b/>
                <w:bCs/>
                <w:sz w:val="16"/>
                <w:szCs w:val="16"/>
              </w:rPr>
            </w:pPr>
            <w:r w:rsidRPr="004A576C">
              <w:rPr>
                <w:rFonts w:ascii="Cambria" w:hAnsi="Cambria"/>
                <w:b/>
                <w:bCs/>
                <w:sz w:val="20"/>
                <w:szCs w:val="20"/>
              </w:rPr>
              <w:t xml:space="preserve">    </w:t>
            </w:r>
            <w:r w:rsidR="00FF18D1" w:rsidRPr="004A576C">
              <w:rPr>
                <w:rFonts w:ascii="Cambria" w:hAnsi="Cambria"/>
                <w:b/>
                <w:bCs/>
                <w:sz w:val="16"/>
                <w:szCs w:val="16"/>
              </w:rPr>
              <w:t>David A.W.A.M. Jansen</w:t>
            </w:r>
          </w:p>
          <w:p w14:paraId="0FDD49ED" w14:textId="77777777" w:rsidR="00FF18D1" w:rsidRPr="004A576C" w:rsidRDefault="00913557" w:rsidP="00DF5C67">
            <w:pPr>
              <w:pStyle w:val="Absender"/>
              <w:spacing w:line="240" w:lineRule="auto"/>
              <w:jc w:val="both"/>
              <w:rPr>
                <w:rFonts w:ascii="Cambria" w:hAnsi="Cambria"/>
                <w:bCs/>
                <w:sz w:val="16"/>
                <w:szCs w:val="16"/>
              </w:rPr>
            </w:pPr>
            <w:r w:rsidRPr="004A576C">
              <w:rPr>
                <w:rFonts w:ascii="Cambria" w:hAnsi="Cambria"/>
                <w:bCs/>
                <w:sz w:val="16"/>
                <w:szCs w:val="16"/>
              </w:rPr>
              <w:t xml:space="preserve">     </w:t>
            </w:r>
            <w:r w:rsidR="00FF18D1" w:rsidRPr="004A576C">
              <w:rPr>
                <w:rFonts w:ascii="Cambria" w:hAnsi="Cambria"/>
                <w:bCs/>
                <w:sz w:val="16"/>
                <w:szCs w:val="16"/>
              </w:rPr>
              <w:t>PhD student</w:t>
            </w:r>
          </w:p>
          <w:p w14:paraId="3769D3CD" w14:textId="77777777" w:rsidR="006F47A2" w:rsidRPr="004A576C" w:rsidRDefault="00913557" w:rsidP="00DF5C67">
            <w:pPr>
              <w:pStyle w:val="Absender"/>
              <w:spacing w:line="240" w:lineRule="auto"/>
              <w:jc w:val="both"/>
              <w:rPr>
                <w:rFonts w:ascii="Cambria" w:hAnsi="Cambria"/>
                <w:sz w:val="16"/>
                <w:szCs w:val="16"/>
              </w:rPr>
            </w:pPr>
            <w:r w:rsidRPr="004A576C">
              <w:rPr>
                <w:rFonts w:ascii="Cambria" w:hAnsi="Cambria"/>
                <w:sz w:val="16"/>
                <w:szCs w:val="16"/>
              </w:rPr>
              <w:t xml:space="preserve">     </w:t>
            </w:r>
            <w:r w:rsidR="006F47A2" w:rsidRPr="004A576C">
              <w:rPr>
                <w:rFonts w:ascii="Cambria" w:hAnsi="Cambria"/>
                <w:sz w:val="16"/>
                <w:szCs w:val="16"/>
              </w:rPr>
              <w:t xml:space="preserve">Phone +41 44 </w:t>
            </w:r>
            <w:r w:rsidR="00FF18D1" w:rsidRPr="004A576C">
              <w:rPr>
                <w:rFonts w:ascii="Cambria" w:hAnsi="Cambria"/>
                <w:sz w:val="16"/>
                <w:szCs w:val="16"/>
              </w:rPr>
              <w:t>635 52 81</w:t>
            </w:r>
          </w:p>
          <w:p w14:paraId="71EF3CFB" w14:textId="77777777" w:rsidR="006F47A2" w:rsidRPr="004A576C" w:rsidRDefault="00913557" w:rsidP="00DF5C67">
            <w:pPr>
              <w:pStyle w:val="Absender"/>
              <w:spacing w:line="24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A576C">
              <w:rPr>
                <w:rFonts w:ascii="Cambria" w:hAnsi="Cambria"/>
                <w:sz w:val="16"/>
                <w:szCs w:val="16"/>
              </w:rPr>
              <w:t xml:space="preserve">     </w:t>
            </w:r>
            <w:r w:rsidR="00FF18D1" w:rsidRPr="004A576C">
              <w:rPr>
                <w:rFonts w:ascii="Cambria" w:hAnsi="Cambria"/>
                <w:sz w:val="16"/>
                <w:szCs w:val="16"/>
              </w:rPr>
              <w:t>david.jansen</w:t>
            </w:r>
            <w:r w:rsidR="006F47A2" w:rsidRPr="004A576C">
              <w:rPr>
                <w:rFonts w:ascii="Cambria" w:hAnsi="Cambria"/>
                <w:sz w:val="16"/>
                <w:szCs w:val="16"/>
              </w:rPr>
              <w:t>@ieu.uzh.ch</w:t>
            </w:r>
          </w:p>
        </w:tc>
      </w:tr>
      <w:tr w:rsidR="006F47A2" w:rsidRPr="004A576C" w14:paraId="69C102FC" w14:textId="77777777" w:rsidTr="00EC493A">
        <w:trPr>
          <w:trHeight w:hRule="exact" w:val="856"/>
        </w:trPr>
        <w:tc>
          <w:tcPr>
            <w:tcW w:w="5430" w:type="dxa"/>
            <w:shd w:val="clear" w:color="auto" w:fill="auto"/>
          </w:tcPr>
          <w:p w14:paraId="5622E167" w14:textId="77777777" w:rsidR="006F47A2" w:rsidRPr="004A576C" w:rsidRDefault="006F47A2" w:rsidP="00DF5C67">
            <w:pPr>
              <w:pStyle w:val="Adresse"/>
              <w:spacing w:line="240" w:lineRule="auto"/>
              <w:ind w:right="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03" w:type="dxa"/>
            <w:vMerge/>
            <w:shd w:val="clear" w:color="auto" w:fill="auto"/>
          </w:tcPr>
          <w:p w14:paraId="132E13F9" w14:textId="77777777" w:rsidR="006F47A2" w:rsidRPr="004A576C" w:rsidRDefault="006F47A2" w:rsidP="00DF5C67">
            <w:pPr>
              <w:pStyle w:val="Absender"/>
              <w:spacing w:line="240" w:lineRule="auto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6F47A2" w:rsidRPr="004A576C" w14:paraId="055B3C6F" w14:textId="77777777">
        <w:trPr>
          <w:trHeight w:hRule="exact" w:val="322"/>
        </w:trPr>
        <w:tc>
          <w:tcPr>
            <w:tcW w:w="8633" w:type="dxa"/>
            <w:gridSpan w:val="2"/>
            <w:shd w:val="clear" w:color="auto" w:fill="auto"/>
          </w:tcPr>
          <w:p w14:paraId="2C9C5AFC" w14:textId="77777777" w:rsidR="006F47A2" w:rsidRPr="004A576C" w:rsidRDefault="006F47A2" w:rsidP="00F03068">
            <w:pPr>
              <w:spacing w:line="240" w:lineRule="auto"/>
              <w:jc w:val="right"/>
              <w:rPr>
                <w:rFonts w:ascii="Cambria" w:hAnsi="Cambria"/>
              </w:rPr>
            </w:pPr>
            <w:r w:rsidRPr="004A576C">
              <w:rPr>
                <w:rFonts w:ascii="Cambria" w:hAnsi="Cambria"/>
              </w:rPr>
              <w:t xml:space="preserve">Zurich, </w:t>
            </w:r>
            <w:r w:rsidR="00433A0C" w:rsidRPr="004A576C">
              <w:rPr>
                <w:rFonts w:ascii="Cambria" w:hAnsi="Cambria"/>
              </w:rPr>
              <w:t xml:space="preserve">July </w:t>
            </w:r>
            <w:r w:rsidR="00EC493A" w:rsidRPr="004A576C">
              <w:rPr>
                <w:rFonts w:ascii="Cambria" w:hAnsi="Cambria"/>
              </w:rPr>
              <w:t>17</w:t>
            </w:r>
            <w:r w:rsidR="00FF18D1" w:rsidRPr="004A576C">
              <w:rPr>
                <w:rFonts w:ascii="Cambria" w:hAnsi="Cambria"/>
              </w:rPr>
              <w:t>, 2012</w:t>
            </w:r>
          </w:p>
        </w:tc>
      </w:tr>
      <w:tr w:rsidR="006F47A2" w:rsidRPr="004A576C" w14:paraId="22685245" w14:textId="77777777" w:rsidTr="00EC493A">
        <w:trPr>
          <w:trHeight w:hRule="exact" w:val="249"/>
        </w:trPr>
        <w:tc>
          <w:tcPr>
            <w:tcW w:w="8633" w:type="dxa"/>
            <w:gridSpan w:val="2"/>
            <w:shd w:val="clear" w:color="auto" w:fill="auto"/>
          </w:tcPr>
          <w:p w14:paraId="182A1B5C" w14:textId="77777777" w:rsidR="006F47A2" w:rsidRPr="004A576C" w:rsidRDefault="006F47A2" w:rsidP="00DF5C67">
            <w:pPr>
              <w:spacing w:line="240" w:lineRule="auto"/>
              <w:jc w:val="both"/>
              <w:rPr>
                <w:rFonts w:ascii="Cambria" w:hAnsi="Cambria"/>
              </w:rPr>
            </w:pPr>
          </w:p>
        </w:tc>
      </w:tr>
    </w:tbl>
    <w:p w14:paraId="1728DD3D" w14:textId="77777777" w:rsidR="00433A0C" w:rsidRPr="004A576C" w:rsidRDefault="00EC493A" w:rsidP="00433A0C">
      <w:pPr>
        <w:spacing w:line="240" w:lineRule="auto"/>
        <w:jc w:val="both"/>
        <w:rPr>
          <w:rFonts w:ascii="Cambria" w:hAnsi="Cambria"/>
        </w:rPr>
      </w:pPr>
      <w:r w:rsidRPr="004A576C">
        <w:rPr>
          <w:rFonts w:ascii="Cambria" w:hAnsi="Cambria"/>
        </w:rPr>
        <w:t>D</w:t>
      </w:r>
      <w:r w:rsidR="00433A0C" w:rsidRPr="004A576C">
        <w:rPr>
          <w:rFonts w:ascii="Cambria" w:hAnsi="Cambria"/>
        </w:rPr>
        <w:t xml:space="preserve">ear </w:t>
      </w:r>
      <w:r w:rsidR="00F319A1" w:rsidRPr="004A576C">
        <w:rPr>
          <w:rFonts w:ascii="Cambria" w:hAnsi="Cambria"/>
        </w:rPr>
        <w:t>PLoS Biology e</w:t>
      </w:r>
      <w:r w:rsidR="00433A0C" w:rsidRPr="004A576C">
        <w:rPr>
          <w:rFonts w:ascii="Cambria" w:hAnsi="Cambria"/>
        </w:rPr>
        <w:t>ditor,</w:t>
      </w:r>
    </w:p>
    <w:p w14:paraId="15BC1B2B" w14:textId="77777777" w:rsidR="00433A0C" w:rsidRPr="004A576C" w:rsidRDefault="00433A0C" w:rsidP="00433A0C">
      <w:pPr>
        <w:spacing w:line="240" w:lineRule="auto"/>
        <w:jc w:val="both"/>
        <w:rPr>
          <w:rFonts w:ascii="Cambria" w:hAnsi="Cambria"/>
        </w:rPr>
      </w:pPr>
    </w:p>
    <w:p w14:paraId="6C6B0853" w14:textId="77777777" w:rsidR="00913557" w:rsidRPr="004A576C" w:rsidRDefault="00CC3667" w:rsidP="00433A0C">
      <w:pPr>
        <w:spacing w:line="240" w:lineRule="auto"/>
        <w:jc w:val="both"/>
        <w:rPr>
          <w:rFonts w:ascii="Cambria" w:hAnsi="Cambria"/>
        </w:rPr>
      </w:pPr>
      <w:r w:rsidRPr="004A576C">
        <w:rPr>
          <w:rFonts w:ascii="Cambria" w:hAnsi="Cambria"/>
        </w:rPr>
        <w:t xml:space="preserve">I would like to submit a pre-submission inquiry regarding the suitability of our manuscript </w:t>
      </w:r>
      <w:r w:rsidR="00433A0C" w:rsidRPr="004A576C">
        <w:rPr>
          <w:rFonts w:ascii="Cambria" w:hAnsi="Cambria"/>
        </w:rPr>
        <w:t>“</w:t>
      </w:r>
      <w:r w:rsidR="00433A0C" w:rsidRPr="004A576C">
        <w:rPr>
          <w:rFonts w:ascii="Cambria" w:hAnsi="Cambria"/>
          <w:b/>
        </w:rPr>
        <w:t xml:space="preserve">Temporal segregation of individual and </w:t>
      </w:r>
      <w:r w:rsidR="00983D9C" w:rsidRPr="004A576C">
        <w:rPr>
          <w:rFonts w:ascii="Cambria" w:hAnsi="Cambria"/>
          <w:b/>
        </w:rPr>
        <w:t>behavioral</w:t>
      </w:r>
      <w:r w:rsidR="00433A0C" w:rsidRPr="004A576C">
        <w:rPr>
          <w:rFonts w:ascii="Cambria" w:hAnsi="Cambria"/>
          <w:b/>
        </w:rPr>
        <w:t xml:space="preserve"> signatures in banded mongoose close calls</w:t>
      </w:r>
      <w:r w:rsidR="00433A0C" w:rsidRPr="004A576C">
        <w:rPr>
          <w:rFonts w:ascii="Cambria" w:hAnsi="Cambria"/>
        </w:rPr>
        <w:t xml:space="preserve">” </w:t>
      </w:r>
      <w:r w:rsidRPr="004A576C">
        <w:rPr>
          <w:rFonts w:ascii="Cambria" w:hAnsi="Cambria"/>
        </w:rPr>
        <w:t>by David A.W.A.M. Jansen</w:t>
      </w:r>
      <w:r w:rsidR="00504FB2">
        <w:rPr>
          <w:rFonts w:ascii="Cambria" w:hAnsi="Cambria"/>
        </w:rPr>
        <w:t>,</w:t>
      </w:r>
      <w:r w:rsidRPr="004A576C">
        <w:rPr>
          <w:rFonts w:ascii="Cambria" w:hAnsi="Cambria"/>
        </w:rPr>
        <w:t xml:space="preserve"> </w:t>
      </w:r>
      <w:r w:rsidRPr="004A576C">
        <w:rPr>
          <w:rFonts w:ascii="Cambria" w:hAnsi="Cambria" w:cs="Cambria"/>
        </w:rPr>
        <w:t>Michael A. Cant, and Marta B. Manser for publication in</w:t>
      </w:r>
      <w:r w:rsidR="00433A0C" w:rsidRPr="004A576C">
        <w:rPr>
          <w:rFonts w:ascii="Cambria" w:hAnsi="Cambria"/>
        </w:rPr>
        <w:t xml:space="preserve"> </w:t>
      </w:r>
      <w:r w:rsidR="00F319A1" w:rsidRPr="004A576C">
        <w:rPr>
          <w:rFonts w:ascii="Cambria" w:hAnsi="Cambria"/>
        </w:rPr>
        <w:t xml:space="preserve">PLOS </w:t>
      </w:r>
      <w:r w:rsidR="00433A0C" w:rsidRPr="004A576C">
        <w:rPr>
          <w:rFonts w:ascii="Cambria" w:hAnsi="Cambria"/>
        </w:rPr>
        <w:t xml:space="preserve">Biology.  </w:t>
      </w:r>
    </w:p>
    <w:p w14:paraId="612B51D6" w14:textId="77777777" w:rsidR="00913557" w:rsidRPr="004A576C" w:rsidRDefault="00913557" w:rsidP="00DF5C67">
      <w:pPr>
        <w:spacing w:line="240" w:lineRule="auto"/>
        <w:jc w:val="both"/>
        <w:rPr>
          <w:rFonts w:ascii="Cambria" w:hAnsi="Cambria"/>
          <w:sz w:val="16"/>
          <w:szCs w:val="16"/>
        </w:rPr>
      </w:pPr>
    </w:p>
    <w:p w14:paraId="55EF57FB" w14:textId="65CE4D86" w:rsidR="0057408B" w:rsidRDefault="007A5F8A" w:rsidP="00DF5C67">
      <w:pPr>
        <w:spacing w:line="240" w:lineRule="auto"/>
        <w:jc w:val="both"/>
        <w:rPr>
          <w:rFonts w:ascii="Cambria" w:eastAsia="MS PGothic" w:hAnsi="Cambria"/>
        </w:rPr>
      </w:pPr>
      <w:r w:rsidRPr="004A576C">
        <w:rPr>
          <w:rFonts w:ascii="Cambria" w:eastAsia="MS PGothic" w:hAnsi="Cambria"/>
          <w:w w:val="99"/>
        </w:rPr>
        <w:t>Understanding how n</w:t>
      </w:r>
      <w:r w:rsidR="00913557" w:rsidRPr="004A576C">
        <w:rPr>
          <w:rFonts w:ascii="Cambria" w:eastAsia="MS PGothic" w:hAnsi="Cambria"/>
          <w:w w:val="99"/>
        </w:rPr>
        <w:t>o</w:t>
      </w:r>
      <w:r w:rsidR="00504FB2">
        <w:rPr>
          <w:rFonts w:ascii="Cambria" w:eastAsia="MS PGothic" w:hAnsi="Cambria"/>
          <w:w w:val="99"/>
        </w:rPr>
        <w:t>-</w:t>
      </w:r>
      <w:r w:rsidR="00913557" w:rsidRPr="004A576C">
        <w:rPr>
          <w:rFonts w:ascii="Cambria" w:eastAsia="MS PGothic" w:hAnsi="Cambria"/>
          <w:w w:val="99"/>
        </w:rPr>
        <w:t>human</w:t>
      </w:r>
      <w:r w:rsidR="00504FB2">
        <w:rPr>
          <w:rFonts w:ascii="Cambria" w:eastAsia="MS PGothic" w:hAnsi="Cambria"/>
          <w:w w:val="99"/>
        </w:rPr>
        <w:t xml:space="preserve"> </w:t>
      </w:r>
      <w:r w:rsidR="00913557" w:rsidRPr="004A576C">
        <w:rPr>
          <w:rFonts w:ascii="Cambria" w:eastAsia="MS PGothic" w:hAnsi="Cambria"/>
          <w:w w:val="99"/>
        </w:rPr>
        <w:t>animals</w:t>
      </w:r>
      <w:r w:rsidRPr="004A576C">
        <w:rPr>
          <w:rFonts w:ascii="Cambria" w:eastAsia="MS PGothic" w:hAnsi="Cambria"/>
          <w:w w:val="99"/>
        </w:rPr>
        <w:t xml:space="preserve">, </w:t>
      </w:r>
      <w:r w:rsidRPr="004A576C">
        <w:rPr>
          <w:rFonts w:ascii="Cambria" w:eastAsia="MS PGothic" w:hAnsi="Cambria"/>
        </w:rPr>
        <w:t>anatomically</w:t>
      </w:r>
      <w:r w:rsidRPr="004A576C">
        <w:rPr>
          <w:rFonts w:ascii="Cambria" w:eastAsia="MS PGothic" w:hAnsi="Cambria"/>
          <w:spacing w:val="-19"/>
        </w:rPr>
        <w:t xml:space="preserve"> </w:t>
      </w:r>
      <w:r w:rsidRPr="004A576C">
        <w:rPr>
          <w:rFonts w:ascii="Cambria" w:eastAsia="MS PGothic" w:hAnsi="Cambria"/>
        </w:rPr>
        <w:t>constrained</w:t>
      </w:r>
      <w:r w:rsidRPr="004A576C">
        <w:rPr>
          <w:rFonts w:ascii="Cambria" w:eastAsia="MS PGothic" w:hAnsi="Cambria"/>
          <w:spacing w:val="-18"/>
        </w:rPr>
        <w:t xml:space="preserve"> </w:t>
      </w:r>
      <w:r w:rsidRPr="004A576C">
        <w:rPr>
          <w:rFonts w:ascii="Cambria" w:eastAsia="MS PGothic" w:hAnsi="Cambria"/>
        </w:rPr>
        <w:t>in</w:t>
      </w:r>
      <w:r w:rsidRPr="004A576C">
        <w:rPr>
          <w:rFonts w:ascii="Cambria" w:eastAsia="MS PGothic" w:hAnsi="Cambria"/>
          <w:spacing w:val="-11"/>
        </w:rPr>
        <w:t xml:space="preserve"> </w:t>
      </w:r>
      <w:r w:rsidRPr="004A576C">
        <w:rPr>
          <w:rFonts w:ascii="Cambria" w:eastAsia="MS PGothic" w:hAnsi="Cambria"/>
        </w:rPr>
        <w:t>the</w:t>
      </w:r>
      <w:r w:rsidRPr="004A576C">
        <w:rPr>
          <w:rFonts w:ascii="Cambria" w:eastAsia="MS PGothic" w:hAnsi="Cambria"/>
          <w:spacing w:val="-11"/>
        </w:rPr>
        <w:t xml:space="preserve"> </w:t>
      </w:r>
      <w:r w:rsidRPr="004A576C">
        <w:rPr>
          <w:rFonts w:ascii="Cambria" w:eastAsia="MS PGothic" w:hAnsi="Cambria"/>
        </w:rPr>
        <w:t>number</w:t>
      </w:r>
      <w:r w:rsidRPr="004A576C">
        <w:rPr>
          <w:rFonts w:ascii="Cambria" w:eastAsia="MS PGothic" w:hAnsi="Cambria"/>
          <w:spacing w:val="-15"/>
        </w:rPr>
        <w:t xml:space="preserve"> </w:t>
      </w:r>
      <w:r w:rsidRPr="004A576C">
        <w:rPr>
          <w:rFonts w:ascii="Cambria" w:eastAsia="MS PGothic" w:hAnsi="Cambria"/>
        </w:rPr>
        <w:t>of</w:t>
      </w:r>
      <w:r w:rsidRPr="004A576C">
        <w:rPr>
          <w:rFonts w:ascii="Cambria" w:eastAsia="MS PGothic" w:hAnsi="Cambria"/>
          <w:spacing w:val="-11"/>
        </w:rPr>
        <w:t xml:space="preserve"> </w:t>
      </w:r>
      <w:r w:rsidRPr="004A576C">
        <w:rPr>
          <w:rFonts w:ascii="Cambria" w:eastAsia="MS PGothic" w:hAnsi="Cambria"/>
          <w:w w:val="97"/>
        </w:rPr>
        <w:t>different</w:t>
      </w:r>
      <w:r w:rsidRPr="004A576C">
        <w:rPr>
          <w:rFonts w:ascii="Cambria" w:eastAsia="MS PGothic" w:hAnsi="Cambria"/>
          <w:spacing w:val="-7"/>
          <w:w w:val="97"/>
        </w:rPr>
        <w:t xml:space="preserve"> </w:t>
      </w:r>
      <w:r w:rsidRPr="004A576C">
        <w:rPr>
          <w:rFonts w:ascii="Cambria" w:eastAsia="MS PGothic" w:hAnsi="Cambria"/>
        </w:rPr>
        <w:t>call</w:t>
      </w:r>
      <w:r w:rsidRPr="004A576C">
        <w:rPr>
          <w:rFonts w:ascii="Cambria" w:eastAsia="MS PGothic" w:hAnsi="Cambria"/>
          <w:spacing w:val="-12"/>
        </w:rPr>
        <w:t xml:space="preserve"> </w:t>
      </w:r>
      <w:r w:rsidRPr="004A576C">
        <w:rPr>
          <w:rFonts w:ascii="Cambria" w:eastAsia="MS PGothic" w:hAnsi="Cambria"/>
        </w:rPr>
        <w:t>types</w:t>
      </w:r>
      <w:r w:rsidRPr="004A576C">
        <w:rPr>
          <w:rFonts w:ascii="Cambria" w:eastAsia="MS PGothic" w:hAnsi="Cambria"/>
          <w:spacing w:val="-13"/>
        </w:rPr>
        <w:t xml:space="preserve"> </w:t>
      </w:r>
      <w:r w:rsidRPr="004A576C">
        <w:rPr>
          <w:rFonts w:ascii="Cambria" w:eastAsia="MS PGothic" w:hAnsi="Cambria"/>
        </w:rPr>
        <w:t>th</w:t>
      </w:r>
      <w:r w:rsidRPr="004A576C">
        <w:rPr>
          <w:rFonts w:ascii="Cambria" w:eastAsia="MS PGothic" w:hAnsi="Cambria"/>
          <w:spacing w:val="-3"/>
        </w:rPr>
        <w:t>e</w:t>
      </w:r>
      <w:r w:rsidRPr="004A576C">
        <w:rPr>
          <w:rFonts w:ascii="Cambria" w:eastAsia="MS PGothic" w:hAnsi="Cambria"/>
        </w:rPr>
        <w:t>y can</w:t>
      </w:r>
      <w:r w:rsidRPr="004A576C">
        <w:rPr>
          <w:rFonts w:ascii="Cambria" w:eastAsia="MS PGothic" w:hAnsi="Cambria"/>
          <w:spacing w:val="2"/>
        </w:rPr>
        <w:t xml:space="preserve"> </w:t>
      </w:r>
      <w:r w:rsidRPr="004A576C">
        <w:rPr>
          <w:rFonts w:ascii="Cambria" w:eastAsia="MS PGothic" w:hAnsi="Cambria"/>
        </w:rPr>
        <w:t>produce,</w:t>
      </w:r>
      <w:r w:rsidRPr="004A576C">
        <w:rPr>
          <w:rFonts w:ascii="Cambria" w:eastAsia="MS PGothic" w:hAnsi="Cambria"/>
          <w:w w:val="99"/>
        </w:rPr>
        <w:t xml:space="preserve"> </w:t>
      </w:r>
      <w:r w:rsidR="008D7266" w:rsidRPr="004A576C">
        <w:rPr>
          <w:rFonts w:ascii="Cambria" w:eastAsia="MS PGothic" w:hAnsi="Cambria"/>
        </w:rPr>
        <w:t xml:space="preserve">encode information </w:t>
      </w:r>
      <w:r w:rsidRPr="004A576C">
        <w:rPr>
          <w:rFonts w:ascii="Cambria" w:eastAsia="MS PGothic" w:hAnsi="Cambria"/>
        </w:rPr>
        <w:t>in their</w:t>
      </w:r>
      <w:r w:rsidR="008D7266" w:rsidRPr="004A576C">
        <w:rPr>
          <w:rFonts w:ascii="Cambria" w:eastAsia="MS PGothic" w:hAnsi="Cambria"/>
        </w:rPr>
        <w:t xml:space="preserve"> limited repertoire has been a focus of intense research.  Recent studies suggest that </w:t>
      </w:r>
      <w:r w:rsidR="00CF082B" w:rsidRPr="004A576C">
        <w:rPr>
          <w:rFonts w:ascii="Cambria" w:eastAsia="MS PGothic" w:hAnsi="Cambria"/>
        </w:rPr>
        <w:t>through</w:t>
      </w:r>
      <w:r w:rsidR="008D7266" w:rsidRPr="004A576C">
        <w:rPr>
          <w:rFonts w:ascii="Cambria" w:eastAsia="MS PGothic" w:hAnsi="Cambria"/>
        </w:rPr>
        <w:t xml:space="preserve"> the combination of </w:t>
      </w:r>
      <w:r w:rsidRPr="004A576C">
        <w:rPr>
          <w:rFonts w:ascii="Cambria" w:hAnsi="Cambria"/>
          <w:color w:val="000000"/>
          <w:shd w:val="clear" w:color="auto" w:fill="FFFFFF"/>
        </w:rPr>
        <w:t>existing calls into meaningful sequences</w:t>
      </w:r>
      <w:r w:rsidR="00E42C78" w:rsidRPr="004A576C">
        <w:rPr>
          <w:rFonts w:ascii="Cambria" w:hAnsi="Cambria"/>
          <w:color w:val="000000"/>
          <w:shd w:val="clear" w:color="auto" w:fill="FFFFFF"/>
        </w:rPr>
        <w:t>,</w:t>
      </w:r>
      <w:r w:rsidRPr="004A576C">
        <w:rPr>
          <w:rFonts w:ascii="Cambria" w:hAnsi="Cambria"/>
          <w:color w:val="000000"/>
          <w:shd w:val="clear" w:color="auto" w:fill="FFFFFF"/>
        </w:rPr>
        <w:t xml:space="preserve"> the variety </w:t>
      </w:r>
      <w:r w:rsidR="00CF082B" w:rsidRPr="004A576C">
        <w:rPr>
          <w:rFonts w:ascii="Cambria" w:hAnsi="Cambria"/>
          <w:color w:val="000000"/>
          <w:shd w:val="clear" w:color="auto" w:fill="FFFFFF"/>
        </w:rPr>
        <w:t xml:space="preserve">and amount </w:t>
      </w:r>
      <w:r w:rsidRPr="004A576C">
        <w:rPr>
          <w:rFonts w:ascii="Cambria" w:hAnsi="Cambria"/>
          <w:color w:val="000000"/>
          <w:shd w:val="clear" w:color="auto" w:fill="FFFFFF"/>
        </w:rPr>
        <w:t xml:space="preserve">of </w:t>
      </w:r>
      <w:r w:rsidRPr="004A576C">
        <w:rPr>
          <w:rFonts w:ascii="Cambria" w:hAnsi="Cambria"/>
        </w:rPr>
        <w:t xml:space="preserve">information </w:t>
      </w:r>
      <w:r w:rsidR="00CF082B" w:rsidRPr="004A576C">
        <w:rPr>
          <w:rFonts w:ascii="Cambria" w:hAnsi="Cambria"/>
        </w:rPr>
        <w:t>transmitted through</w:t>
      </w:r>
      <w:r w:rsidRPr="004A576C">
        <w:rPr>
          <w:rFonts w:ascii="Cambria" w:hAnsi="Cambria"/>
        </w:rPr>
        <w:t xml:space="preserve"> the vocal repertoire can be increased</w:t>
      </w:r>
      <w:r w:rsidR="00A50670" w:rsidRPr="004A576C">
        <w:rPr>
          <w:rFonts w:ascii="Cambria" w:hAnsi="Cambria"/>
        </w:rPr>
        <w:t xml:space="preserve"> </w:t>
      </w:r>
      <w:r w:rsidR="005E3B6D" w:rsidRPr="004A576C">
        <w:rPr>
          <w:rFonts w:ascii="Cambria" w:hAnsi="Cambria"/>
        </w:rPr>
        <w:t xml:space="preserve">(Arnold and Zuberbühler, 2006/2008). </w:t>
      </w:r>
      <w:r w:rsidR="00DF5C67" w:rsidRPr="004A576C">
        <w:rPr>
          <w:rFonts w:ascii="Cambria" w:hAnsi="Cambria"/>
        </w:rPr>
        <w:t>Additionally</w:t>
      </w:r>
      <w:r w:rsidR="00E42C78" w:rsidRPr="004A576C">
        <w:rPr>
          <w:rFonts w:ascii="Cambria" w:hAnsi="Cambria"/>
        </w:rPr>
        <w:t>,</w:t>
      </w:r>
      <w:r w:rsidR="00DF5C67" w:rsidRPr="004A576C">
        <w:rPr>
          <w:rFonts w:ascii="Cambria" w:hAnsi="Cambria"/>
        </w:rPr>
        <w:t xml:space="preserve"> s</w:t>
      </w:r>
      <w:r w:rsidR="00913557" w:rsidRPr="004A576C">
        <w:rPr>
          <w:rFonts w:ascii="Cambria" w:eastAsia="MS PGothic" w:hAnsi="Cambria"/>
        </w:rPr>
        <w:t>enders</w:t>
      </w:r>
      <w:r w:rsidR="00913557" w:rsidRPr="004A576C">
        <w:rPr>
          <w:rFonts w:ascii="Cambria" w:eastAsia="MS PGothic" w:hAnsi="Cambria"/>
          <w:spacing w:val="-4"/>
        </w:rPr>
        <w:t xml:space="preserve"> </w:t>
      </w:r>
      <w:r w:rsidR="00CF082B" w:rsidRPr="004A576C">
        <w:rPr>
          <w:rFonts w:ascii="Cambria" w:eastAsia="MS PGothic" w:hAnsi="Cambria"/>
        </w:rPr>
        <w:t>may</w:t>
      </w:r>
      <w:r w:rsidR="00CF082B" w:rsidRPr="004A576C">
        <w:rPr>
          <w:rFonts w:ascii="Cambria" w:eastAsia="MS PGothic" w:hAnsi="Cambria"/>
          <w:spacing w:val="-2"/>
        </w:rPr>
        <w:t xml:space="preserve"> </w:t>
      </w:r>
      <w:r w:rsidR="00913557" w:rsidRPr="004A576C">
        <w:rPr>
          <w:rFonts w:ascii="Cambria" w:eastAsia="MS PGothic" w:hAnsi="Cambria"/>
          <w:spacing w:val="-3"/>
        </w:rPr>
        <w:t>e</w:t>
      </w:r>
      <w:r w:rsidR="00913557" w:rsidRPr="004A576C">
        <w:rPr>
          <w:rFonts w:ascii="Cambria" w:eastAsia="MS PGothic" w:hAnsi="Cambria"/>
        </w:rPr>
        <w:t>xploit</w:t>
      </w:r>
      <w:r w:rsidR="00913557" w:rsidRPr="004A576C">
        <w:rPr>
          <w:rFonts w:ascii="Cambria" w:eastAsia="MS PGothic" w:hAnsi="Cambria"/>
          <w:spacing w:val="1"/>
        </w:rPr>
        <w:t xml:space="preserve"> </w:t>
      </w:r>
      <w:r w:rsidR="00913557" w:rsidRPr="004A576C">
        <w:rPr>
          <w:rFonts w:ascii="Cambria" w:eastAsia="MS PGothic" w:hAnsi="Cambria"/>
          <w:spacing w:val="-4"/>
        </w:rPr>
        <w:t>v</w:t>
      </w:r>
      <w:r w:rsidR="00913557" w:rsidRPr="004A576C">
        <w:rPr>
          <w:rFonts w:ascii="Cambria" w:eastAsia="MS PGothic" w:hAnsi="Cambria"/>
        </w:rPr>
        <w:t>ocal signatures</w:t>
      </w:r>
      <w:r w:rsidR="00DF5C67" w:rsidRPr="004A576C">
        <w:rPr>
          <w:rFonts w:ascii="Cambria" w:eastAsia="MS PGothic" w:hAnsi="Cambria"/>
        </w:rPr>
        <w:t xml:space="preserve"> to increase</w:t>
      </w:r>
      <w:r w:rsidR="00DF5C67" w:rsidRPr="004A576C">
        <w:rPr>
          <w:rFonts w:ascii="Cambria" w:eastAsia="MS PGothic" w:hAnsi="Cambria"/>
          <w:spacing w:val="-5"/>
        </w:rPr>
        <w:t xml:space="preserve"> </w:t>
      </w:r>
      <w:r w:rsidR="00DF5C67" w:rsidRPr="004A576C">
        <w:rPr>
          <w:rFonts w:ascii="Cambria" w:eastAsia="MS PGothic" w:hAnsi="Cambria"/>
        </w:rPr>
        <w:t>the potential</w:t>
      </w:r>
      <w:r w:rsidR="00DF5C67" w:rsidRPr="004A576C">
        <w:rPr>
          <w:rFonts w:ascii="Cambria" w:eastAsia="MS PGothic" w:hAnsi="Cambria"/>
          <w:spacing w:val="-5"/>
        </w:rPr>
        <w:t xml:space="preserve"> </w:t>
      </w:r>
      <w:r w:rsidR="00DF5C67" w:rsidRPr="004A576C">
        <w:rPr>
          <w:rFonts w:ascii="Cambria" w:eastAsia="MS PGothic" w:hAnsi="Cambria"/>
        </w:rPr>
        <w:t>information</w:t>
      </w:r>
      <w:r w:rsidR="00DF5C67" w:rsidRPr="004A576C">
        <w:rPr>
          <w:rFonts w:ascii="Cambria" w:eastAsia="MS PGothic" w:hAnsi="Cambria"/>
          <w:spacing w:val="-7"/>
        </w:rPr>
        <w:t xml:space="preserve"> </w:t>
      </w:r>
      <w:r w:rsidR="00DF5C67" w:rsidRPr="004A576C">
        <w:rPr>
          <w:rFonts w:ascii="Cambria" w:eastAsia="MS PGothic" w:hAnsi="Cambria"/>
        </w:rPr>
        <w:t>encoded</w:t>
      </w:r>
      <w:r w:rsidR="00DF5C67" w:rsidRPr="004A576C">
        <w:rPr>
          <w:rFonts w:ascii="Cambria" w:eastAsia="MS PGothic" w:hAnsi="Cambria"/>
          <w:spacing w:val="-5"/>
        </w:rPr>
        <w:t xml:space="preserve"> </w:t>
      </w:r>
      <w:r w:rsidR="00DF5C67" w:rsidRPr="004A576C">
        <w:rPr>
          <w:rFonts w:ascii="Cambria" w:eastAsia="MS PGothic" w:hAnsi="Cambria"/>
        </w:rPr>
        <w:t>in calls</w:t>
      </w:r>
      <w:r w:rsidR="005E3B6D" w:rsidRPr="004A576C">
        <w:rPr>
          <w:rFonts w:ascii="Cambria" w:eastAsia="MS PGothic" w:hAnsi="Cambria"/>
        </w:rPr>
        <w:t xml:space="preserve"> (Shapiro 2010)</w:t>
      </w:r>
      <w:r w:rsidR="00DF5C67" w:rsidRPr="004A576C">
        <w:rPr>
          <w:rFonts w:ascii="Cambria" w:eastAsia="MS PGothic" w:hAnsi="Cambria"/>
        </w:rPr>
        <w:t xml:space="preserve">. </w:t>
      </w:r>
      <w:r w:rsidR="001225EE" w:rsidRPr="004A576C">
        <w:rPr>
          <w:rFonts w:ascii="Cambria" w:eastAsia="MS PGothic" w:hAnsi="Cambria"/>
        </w:rPr>
        <w:t xml:space="preserve">However, the encoding of multiple vocal signatures using the same components of vocalizations often induces a </w:t>
      </w:r>
      <w:r w:rsidR="001225EE" w:rsidRPr="004A576C">
        <w:rPr>
          <w:rFonts w:ascii="Cambria" w:eastAsia="MS PGothic" w:hAnsi="Cambria"/>
          <w:w w:val="97"/>
        </w:rPr>
        <w:t>trade</w:t>
      </w:r>
      <w:r w:rsidR="008C3D3A" w:rsidRPr="004A576C">
        <w:rPr>
          <w:rFonts w:ascii="Cambria" w:eastAsia="MS PGothic" w:hAnsi="Cambria"/>
          <w:w w:val="97"/>
        </w:rPr>
        <w:t>-</w:t>
      </w:r>
      <w:r w:rsidR="001225EE" w:rsidRPr="004A576C">
        <w:rPr>
          <w:rFonts w:ascii="Cambria" w:eastAsia="MS PGothic" w:hAnsi="Cambria"/>
          <w:w w:val="97"/>
        </w:rPr>
        <w:t xml:space="preserve">off </w:t>
      </w:r>
      <w:r w:rsidR="001225EE" w:rsidRPr="004A576C">
        <w:rPr>
          <w:rFonts w:ascii="Cambria" w:eastAsia="MS PGothic" w:hAnsi="Cambria"/>
        </w:rPr>
        <w:t>in</w:t>
      </w:r>
      <w:r w:rsidR="001225EE" w:rsidRPr="004A576C">
        <w:rPr>
          <w:rFonts w:ascii="Cambria" w:eastAsia="MS PGothic" w:hAnsi="Cambria"/>
          <w:spacing w:val="-4"/>
        </w:rPr>
        <w:t xml:space="preserve"> </w:t>
      </w:r>
      <w:r w:rsidR="001225EE" w:rsidRPr="004A576C">
        <w:rPr>
          <w:rFonts w:ascii="Cambria" w:eastAsia="MS PGothic" w:hAnsi="Cambria"/>
        </w:rPr>
        <w:t>reliability</w:t>
      </w:r>
      <w:r w:rsidR="001225EE" w:rsidRPr="004A576C">
        <w:rPr>
          <w:rFonts w:ascii="Cambria" w:eastAsia="MS PGothic" w:hAnsi="Cambria"/>
          <w:spacing w:val="-10"/>
        </w:rPr>
        <w:t xml:space="preserve"> </w:t>
      </w:r>
      <w:r w:rsidR="001225EE" w:rsidRPr="004A576C">
        <w:rPr>
          <w:rFonts w:ascii="Cambria" w:eastAsia="MS PGothic" w:hAnsi="Cambria"/>
        </w:rPr>
        <w:t xml:space="preserve">between these signals </w:t>
      </w:r>
      <w:r w:rsidR="008C3D3A" w:rsidRPr="004A576C">
        <w:rPr>
          <w:rFonts w:ascii="Cambria" w:eastAsia="MS PGothic" w:hAnsi="Cambria"/>
        </w:rPr>
        <w:t>(Briefer et al. 2010</w:t>
      </w:r>
      <w:r w:rsidR="00065D31" w:rsidRPr="004A576C">
        <w:rPr>
          <w:rFonts w:ascii="Cambria" w:eastAsia="MS PGothic" w:hAnsi="Cambria"/>
        </w:rPr>
        <w:t>)</w:t>
      </w:r>
      <w:r w:rsidR="008C3D3A" w:rsidRPr="004A576C">
        <w:rPr>
          <w:rFonts w:ascii="Cambria" w:eastAsia="MS PGothic" w:hAnsi="Cambria"/>
        </w:rPr>
        <w:t xml:space="preserve">. Peter Marler already </w:t>
      </w:r>
      <w:r w:rsidR="00983D9C" w:rsidRPr="004A576C">
        <w:rPr>
          <w:rFonts w:ascii="Cambria" w:eastAsia="MS PGothic" w:hAnsi="Cambria"/>
        </w:rPr>
        <w:t>recognized</w:t>
      </w:r>
      <w:r w:rsidR="008C3D3A" w:rsidRPr="004A576C">
        <w:rPr>
          <w:rFonts w:ascii="Cambria" w:eastAsia="MS PGothic" w:hAnsi="Cambria"/>
        </w:rPr>
        <w:t xml:space="preserve"> this problem in 1960 (Marler, 1960) and </w:t>
      </w:r>
      <w:r w:rsidR="00FD73E7" w:rsidRPr="004A576C">
        <w:rPr>
          <w:rFonts w:ascii="Cambria" w:eastAsia="MS PGothic" w:hAnsi="Cambria"/>
        </w:rPr>
        <w:t>h</w:t>
      </w:r>
      <w:r w:rsidR="008C3D3A" w:rsidRPr="004A576C">
        <w:rPr>
          <w:rFonts w:ascii="Cambria" w:eastAsia="MS PGothic" w:hAnsi="Cambria"/>
        </w:rPr>
        <w:t xml:space="preserve">e proposed that these tradeoffs could at least be partially resolved using temporal or spatial separated vocal signatures. Segregation of information </w:t>
      </w:r>
      <w:r w:rsidR="00913557" w:rsidRPr="004A576C">
        <w:rPr>
          <w:rFonts w:ascii="Cambria" w:eastAsia="MS PGothic" w:hAnsi="Cambria"/>
          <w:spacing w:val="-2"/>
        </w:rPr>
        <w:t>w</w:t>
      </w:r>
      <w:r w:rsidR="00913557" w:rsidRPr="004A576C">
        <w:rPr>
          <w:rFonts w:ascii="Cambria" w:eastAsia="MS PGothic" w:hAnsi="Cambria"/>
        </w:rPr>
        <w:t>ould</w:t>
      </w:r>
      <w:r w:rsidR="00913557" w:rsidRPr="004A576C">
        <w:rPr>
          <w:rFonts w:ascii="Cambria" w:eastAsia="MS PGothic" w:hAnsi="Cambria"/>
          <w:spacing w:val="8"/>
        </w:rPr>
        <w:t xml:space="preserve"> </w:t>
      </w:r>
      <w:r w:rsidR="00913557" w:rsidRPr="004A576C">
        <w:rPr>
          <w:rFonts w:ascii="Cambria" w:eastAsia="MS PGothic" w:hAnsi="Cambria"/>
        </w:rPr>
        <w:t>all</w:t>
      </w:r>
      <w:r w:rsidR="00913557" w:rsidRPr="004A576C">
        <w:rPr>
          <w:rFonts w:ascii="Cambria" w:eastAsia="MS PGothic" w:hAnsi="Cambria"/>
          <w:spacing w:val="-5"/>
        </w:rPr>
        <w:t>o</w:t>
      </w:r>
      <w:r w:rsidR="00913557" w:rsidRPr="004A576C">
        <w:rPr>
          <w:rFonts w:ascii="Cambria" w:eastAsia="MS PGothic" w:hAnsi="Cambria"/>
        </w:rPr>
        <w:t>w</w:t>
      </w:r>
      <w:r w:rsidR="00913557" w:rsidRPr="004A576C">
        <w:rPr>
          <w:rFonts w:ascii="Cambria" w:eastAsia="MS PGothic" w:hAnsi="Cambria"/>
          <w:spacing w:val="7"/>
        </w:rPr>
        <w:t xml:space="preserve"> </w:t>
      </w:r>
      <w:r w:rsidR="00913557" w:rsidRPr="004A576C">
        <w:rPr>
          <w:rFonts w:ascii="Cambria" w:eastAsia="MS PGothic" w:hAnsi="Cambria"/>
        </w:rPr>
        <w:t>the</w:t>
      </w:r>
      <w:r w:rsidR="00913557" w:rsidRPr="004A576C">
        <w:rPr>
          <w:rFonts w:ascii="Cambria" w:eastAsia="MS PGothic" w:hAnsi="Cambria"/>
          <w:spacing w:val="7"/>
        </w:rPr>
        <w:t xml:space="preserve"> </w:t>
      </w:r>
      <w:r w:rsidR="00913557" w:rsidRPr="004A576C">
        <w:rPr>
          <w:rFonts w:ascii="Cambria" w:eastAsia="MS PGothic" w:hAnsi="Cambria"/>
        </w:rPr>
        <w:t>encoding</w:t>
      </w:r>
      <w:r w:rsidR="00913557" w:rsidRPr="004A576C">
        <w:rPr>
          <w:rFonts w:ascii="Cambria" w:eastAsia="MS PGothic" w:hAnsi="Cambria"/>
          <w:spacing w:val="2"/>
        </w:rPr>
        <w:t xml:space="preserve"> </w:t>
      </w:r>
      <w:r w:rsidR="00913557" w:rsidRPr="004A576C">
        <w:rPr>
          <w:rFonts w:ascii="Cambria" w:eastAsia="MS PGothic" w:hAnsi="Cambria"/>
        </w:rPr>
        <w:t>of</w:t>
      </w:r>
      <w:r w:rsidR="00913557" w:rsidRPr="004A576C">
        <w:rPr>
          <w:rFonts w:ascii="Cambria" w:eastAsia="MS PGothic" w:hAnsi="Cambria"/>
          <w:spacing w:val="8"/>
        </w:rPr>
        <w:t xml:space="preserve"> </w:t>
      </w:r>
      <w:r w:rsidR="00913557" w:rsidRPr="004A576C">
        <w:rPr>
          <w:rFonts w:ascii="Cambria" w:eastAsia="MS PGothic" w:hAnsi="Cambria"/>
        </w:rPr>
        <w:t>multiple</w:t>
      </w:r>
      <w:r w:rsidR="00913557" w:rsidRPr="004A576C">
        <w:rPr>
          <w:rFonts w:ascii="Cambria" w:eastAsia="MS PGothic" w:hAnsi="Cambria"/>
          <w:spacing w:val="3"/>
        </w:rPr>
        <w:t xml:space="preserve"> </w:t>
      </w:r>
      <w:r w:rsidR="00913557" w:rsidRPr="004A576C">
        <w:rPr>
          <w:rFonts w:ascii="Cambria" w:eastAsia="MS PGothic" w:hAnsi="Cambria"/>
        </w:rPr>
        <w:t>information sets</w:t>
      </w:r>
      <w:r w:rsidR="00913557" w:rsidRPr="004A576C">
        <w:rPr>
          <w:rFonts w:ascii="Cambria" w:eastAsia="MS PGothic" w:hAnsi="Cambria"/>
          <w:spacing w:val="6"/>
        </w:rPr>
        <w:t xml:space="preserve"> </w:t>
      </w:r>
      <w:r w:rsidR="00913557" w:rsidRPr="004A576C">
        <w:rPr>
          <w:rFonts w:ascii="Cambria" w:eastAsia="MS PGothic" w:hAnsi="Cambria"/>
        </w:rPr>
        <w:t>within</w:t>
      </w:r>
      <w:r w:rsidR="00913557" w:rsidRPr="004A576C">
        <w:rPr>
          <w:rFonts w:ascii="Cambria" w:eastAsia="MS PGothic" w:hAnsi="Cambria"/>
          <w:spacing w:val="4"/>
        </w:rPr>
        <w:t xml:space="preserve"> </w:t>
      </w:r>
      <w:r w:rsidR="00913557" w:rsidRPr="004A576C">
        <w:rPr>
          <w:rFonts w:ascii="Cambria" w:eastAsia="MS PGothic" w:hAnsi="Cambria"/>
        </w:rPr>
        <w:t>the</w:t>
      </w:r>
      <w:r w:rsidR="00913557" w:rsidRPr="004A576C">
        <w:rPr>
          <w:rFonts w:ascii="Cambria" w:eastAsia="MS PGothic" w:hAnsi="Cambria"/>
          <w:spacing w:val="7"/>
        </w:rPr>
        <w:t xml:space="preserve"> </w:t>
      </w:r>
      <w:r w:rsidR="00913557" w:rsidRPr="004A576C">
        <w:rPr>
          <w:rFonts w:ascii="Cambria" w:eastAsia="MS PGothic" w:hAnsi="Cambria"/>
        </w:rPr>
        <w:t>same</w:t>
      </w:r>
      <w:r w:rsidR="00913557" w:rsidRPr="004A576C">
        <w:rPr>
          <w:rFonts w:ascii="Cambria" w:eastAsia="MS PGothic" w:hAnsi="Cambria"/>
          <w:spacing w:val="5"/>
        </w:rPr>
        <w:t xml:space="preserve"> </w:t>
      </w:r>
      <w:r w:rsidR="00913557" w:rsidRPr="004A576C">
        <w:rPr>
          <w:rFonts w:ascii="Cambria" w:eastAsia="MS PGothic" w:hAnsi="Cambria"/>
        </w:rPr>
        <w:t>call</w:t>
      </w:r>
      <w:r w:rsidR="00913557" w:rsidRPr="004A576C">
        <w:rPr>
          <w:rFonts w:ascii="Cambria" w:eastAsia="MS PGothic" w:hAnsi="Cambria"/>
          <w:spacing w:val="7"/>
        </w:rPr>
        <w:t xml:space="preserve">, while </w:t>
      </w:r>
      <w:r w:rsidR="00913557" w:rsidRPr="004A576C">
        <w:rPr>
          <w:rFonts w:ascii="Cambria" w:eastAsia="MS PGothic" w:hAnsi="Cambria"/>
          <w:spacing w:val="-4"/>
        </w:rPr>
        <w:t>av</w:t>
      </w:r>
      <w:r w:rsidR="00913557" w:rsidRPr="004A576C">
        <w:rPr>
          <w:rFonts w:ascii="Cambria" w:eastAsia="MS PGothic" w:hAnsi="Cambria"/>
        </w:rPr>
        <w:t>oiding</w:t>
      </w:r>
      <w:r w:rsidR="00913557" w:rsidRPr="004A576C">
        <w:rPr>
          <w:rFonts w:ascii="Cambria" w:eastAsia="MS PGothic" w:hAnsi="Cambria"/>
          <w:spacing w:val="-5"/>
        </w:rPr>
        <w:t xml:space="preserve"> </w:t>
      </w:r>
      <w:r w:rsidR="00504FB2">
        <w:rPr>
          <w:rFonts w:ascii="Cambria" w:eastAsia="MS PGothic" w:hAnsi="Cambria"/>
        </w:rPr>
        <w:t>a</w:t>
      </w:r>
      <w:r w:rsidR="00504FB2" w:rsidRPr="004A576C">
        <w:rPr>
          <w:rFonts w:ascii="Cambria" w:eastAsia="MS PGothic" w:hAnsi="Cambria"/>
          <w:spacing w:val="-7"/>
        </w:rPr>
        <w:t xml:space="preserve"> </w:t>
      </w:r>
      <w:r w:rsidR="00FD73E7" w:rsidRPr="004A576C">
        <w:rPr>
          <w:rFonts w:ascii="Cambria" w:eastAsia="MS PGothic" w:hAnsi="Cambria"/>
        </w:rPr>
        <w:t>tradeoff</w:t>
      </w:r>
      <w:r w:rsidR="00065D31" w:rsidRPr="004A576C">
        <w:rPr>
          <w:rFonts w:ascii="Cambria" w:eastAsia="MS PGothic" w:hAnsi="Cambria"/>
        </w:rPr>
        <w:t xml:space="preserve"> </w:t>
      </w:r>
      <w:r w:rsidR="00FD73E7" w:rsidRPr="004A576C">
        <w:rPr>
          <w:rFonts w:ascii="Cambria" w:eastAsia="MS PGothic" w:hAnsi="Cambria"/>
        </w:rPr>
        <w:t xml:space="preserve">in reliability. Despite </w:t>
      </w:r>
      <w:r w:rsidR="00504FB2">
        <w:rPr>
          <w:rFonts w:ascii="Cambria" w:eastAsia="MS PGothic" w:hAnsi="Cambria"/>
        </w:rPr>
        <w:t>having been</w:t>
      </w:r>
      <w:r w:rsidR="00FD73E7" w:rsidRPr="004A576C">
        <w:rPr>
          <w:rFonts w:ascii="Cambria" w:eastAsia="MS PGothic" w:hAnsi="Cambria"/>
        </w:rPr>
        <w:t xml:space="preserve"> proposed over 50 years ago this principle has </w:t>
      </w:r>
      <w:r w:rsidR="00504FB2">
        <w:rPr>
          <w:rFonts w:ascii="Cambria" w:eastAsia="MS PGothic" w:hAnsi="Cambria"/>
        </w:rPr>
        <w:t xml:space="preserve">so far </w:t>
      </w:r>
      <w:r w:rsidR="00FD73E7" w:rsidRPr="004A576C">
        <w:rPr>
          <w:rFonts w:ascii="Cambria" w:eastAsia="MS PGothic" w:hAnsi="Cambria"/>
        </w:rPr>
        <w:t xml:space="preserve">not been shown in animal </w:t>
      </w:r>
      <w:r w:rsidR="00983D9C" w:rsidRPr="004A576C">
        <w:rPr>
          <w:rFonts w:ascii="Cambria" w:eastAsia="MS PGothic" w:hAnsi="Cambria"/>
        </w:rPr>
        <w:t>vocalizations</w:t>
      </w:r>
      <w:r w:rsidR="00FD73E7" w:rsidRPr="004A576C">
        <w:rPr>
          <w:rFonts w:ascii="Cambria" w:eastAsia="MS PGothic" w:hAnsi="Cambria"/>
        </w:rPr>
        <w:t xml:space="preserve">. </w:t>
      </w:r>
      <w:r w:rsidR="0057408B">
        <w:rPr>
          <w:rFonts w:ascii="Cambria" w:eastAsia="MS PGothic" w:hAnsi="Cambria"/>
        </w:rPr>
        <w:t xml:space="preserve"> </w:t>
      </w:r>
    </w:p>
    <w:p w14:paraId="5A0F1ED6" w14:textId="77777777" w:rsidR="0057408B" w:rsidRDefault="0057408B" w:rsidP="00DF5C67">
      <w:pPr>
        <w:spacing w:line="240" w:lineRule="auto"/>
        <w:jc w:val="both"/>
        <w:rPr>
          <w:rFonts w:ascii="Cambria" w:eastAsia="MS PGothic" w:hAnsi="Cambria"/>
        </w:rPr>
      </w:pPr>
    </w:p>
    <w:p w14:paraId="111ECBBD" w14:textId="780F824E" w:rsidR="00FD73E7" w:rsidRPr="004A576C" w:rsidRDefault="0057408B" w:rsidP="0057408B">
      <w:pPr>
        <w:spacing w:line="240" w:lineRule="auto"/>
        <w:jc w:val="both"/>
        <w:rPr>
          <w:rFonts w:asciiTheme="minorHAnsi" w:hAnsiTheme="minorHAnsi"/>
        </w:rPr>
      </w:pPr>
      <w:r>
        <w:rPr>
          <w:rFonts w:ascii="Cambria" w:eastAsia="MS PGothic" w:hAnsi="Cambria"/>
        </w:rPr>
        <w:t>In this study</w:t>
      </w:r>
      <w:r w:rsidR="00504FB2">
        <w:rPr>
          <w:rFonts w:ascii="Cambria" w:eastAsia="MS PGothic" w:hAnsi="Cambria"/>
        </w:rPr>
        <w:t>,</w:t>
      </w:r>
      <w:r>
        <w:rPr>
          <w:rFonts w:ascii="Cambria" w:eastAsia="MS PGothic" w:hAnsi="Cambria"/>
        </w:rPr>
        <w:t xml:space="preserve"> we investigated how banded mongooses </w:t>
      </w:r>
      <w:r w:rsidR="00504FB2" w:rsidRPr="004A576C">
        <w:rPr>
          <w:rFonts w:ascii="Cambria" w:hAnsi="Cambria"/>
        </w:rPr>
        <w:t>(</w:t>
      </w:r>
      <w:r w:rsidR="00504FB2" w:rsidRPr="004A576C">
        <w:rPr>
          <w:rFonts w:ascii="Cambria" w:hAnsi="Cambria"/>
          <w:i/>
        </w:rPr>
        <w:t>Mungos mungo</w:t>
      </w:r>
      <w:r w:rsidR="00504FB2" w:rsidRPr="004A576C">
        <w:rPr>
          <w:rFonts w:ascii="Cambria" w:hAnsi="Cambria"/>
        </w:rPr>
        <w:t>)</w:t>
      </w:r>
      <w:r w:rsidR="00504FB2">
        <w:rPr>
          <w:rFonts w:ascii="Cambria" w:hAnsi="Cambria"/>
        </w:rPr>
        <w:t xml:space="preserve"> </w:t>
      </w:r>
      <w:r>
        <w:rPr>
          <w:rFonts w:ascii="Cambria" w:eastAsia="MS PGothic" w:hAnsi="Cambria"/>
        </w:rPr>
        <w:t xml:space="preserve">encode multiple vocal signatures in their close calls. </w:t>
      </w:r>
      <w:r>
        <w:rPr>
          <w:rFonts w:ascii="Cambria" w:hAnsi="Cambria"/>
        </w:rPr>
        <w:t>W</w:t>
      </w:r>
      <w:r w:rsidR="00913557" w:rsidRPr="004A576C">
        <w:rPr>
          <w:rFonts w:ascii="Cambria" w:hAnsi="Cambria"/>
        </w:rPr>
        <w:t xml:space="preserve">e </w:t>
      </w:r>
      <w:r>
        <w:rPr>
          <w:rFonts w:ascii="Cambria" w:hAnsi="Cambria"/>
        </w:rPr>
        <w:t xml:space="preserve">found </w:t>
      </w:r>
      <w:r w:rsidR="00913557" w:rsidRPr="004A576C">
        <w:rPr>
          <w:rFonts w:ascii="Cambria" w:hAnsi="Cambria"/>
        </w:rPr>
        <w:t>that the</w:t>
      </w:r>
      <w:r w:rsidR="00504FB2">
        <w:rPr>
          <w:rFonts w:ascii="Cambria" w:hAnsi="Cambria"/>
        </w:rPr>
        <w:t>ir</w:t>
      </w:r>
      <w:r w:rsidR="00913557" w:rsidRPr="004A576C">
        <w:rPr>
          <w:rFonts w:ascii="Cambria" w:hAnsi="Cambria"/>
        </w:rPr>
        <w:t xml:space="preserve"> close calls contain temporally separate individual and </w:t>
      </w:r>
      <w:r w:rsidR="00983D9C" w:rsidRPr="004A576C">
        <w:rPr>
          <w:rFonts w:ascii="Cambria" w:hAnsi="Cambria"/>
        </w:rPr>
        <w:t>behavioral</w:t>
      </w:r>
      <w:r w:rsidR="00913557" w:rsidRPr="004A576C">
        <w:rPr>
          <w:rFonts w:ascii="Cambria" w:hAnsi="Cambria"/>
        </w:rPr>
        <w:t xml:space="preserve"> signatures, encoding information o</w:t>
      </w:r>
      <w:r w:rsidR="00CF082B" w:rsidRPr="004A576C">
        <w:rPr>
          <w:rFonts w:ascii="Cambria" w:hAnsi="Cambria"/>
        </w:rPr>
        <w:t>n</w:t>
      </w:r>
      <w:r w:rsidR="00913557" w:rsidRPr="004A576C">
        <w:rPr>
          <w:rFonts w:ascii="Cambria" w:hAnsi="Cambria"/>
        </w:rPr>
        <w:t xml:space="preserve"> the individual’s identity and </w:t>
      </w:r>
      <w:r w:rsidR="00CF082B" w:rsidRPr="004A576C">
        <w:rPr>
          <w:rFonts w:ascii="Cambria" w:hAnsi="Cambria"/>
        </w:rPr>
        <w:t xml:space="preserve">of </w:t>
      </w:r>
      <w:r w:rsidR="00913557" w:rsidRPr="004A576C">
        <w:rPr>
          <w:rFonts w:ascii="Cambria" w:hAnsi="Cambria"/>
        </w:rPr>
        <w:t xml:space="preserve">its current </w:t>
      </w:r>
      <w:r w:rsidR="00983D9C" w:rsidRPr="004A576C">
        <w:rPr>
          <w:rFonts w:ascii="Cambria" w:hAnsi="Cambria"/>
        </w:rPr>
        <w:t>behavioral</w:t>
      </w:r>
      <w:r w:rsidR="00913557" w:rsidRPr="004A576C">
        <w:rPr>
          <w:rFonts w:ascii="Cambria" w:hAnsi="Cambria"/>
        </w:rPr>
        <w:t xml:space="preserve"> context as discrete units. </w:t>
      </w:r>
      <w:r w:rsidR="00504FB2">
        <w:rPr>
          <w:rFonts w:ascii="Cambria" w:hAnsi="Cambria"/>
        </w:rPr>
        <w:t>This</w:t>
      </w:r>
      <w:r w:rsidR="00913557" w:rsidRPr="004A576C">
        <w:rPr>
          <w:rFonts w:ascii="Cambria" w:hAnsi="Cambria"/>
        </w:rPr>
        <w:t xml:space="preserve"> is the first reported evidence </w:t>
      </w:r>
      <w:r w:rsidR="00504FB2">
        <w:rPr>
          <w:rFonts w:ascii="Cambria" w:hAnsi="Cambria"/>
        </w:rPr>
        <w:t>of</w:t>
      </w:r>
      <w:r w:rsidR="00504FB2" w:rsidRPr="004A576C">
        <w:rPr>
          <w:rFonts w:ascii="Cambria" w:hAnsi="Cambria"/>
        </w:rPr>
        <w:t xml:space="preserve"> </w:t>
      </w:r>
      <w:r w:rsidR="00913557" w:rsidRPr="004A576C">
        <w:rPr>
          <w:rFonts w:ascii="Cambria" w:hAnsi="Cambria"/>
        </w:rPr>
        <w:t>the use of temporal segregation within a single call type as proposed by Peter Marler</w:t>
      </w:r>
      <w:r w:rsidR="00FD73E7" w:rsidRPr="004A576C">
        <w:rPr>
          <w:rFonts w:ascii="Cambria" w:hAnsi="Cambria"/>
        </w:rPr>
        <w:t>.</w:t>
      </w:r>
      <w:r w:rsidR="00913557" w:rsidRPr="004A576C">
        <w:rPr>
          <w:rFonts w:ascii="Cambria" w:hAnsi="Cambria"/>
        </w:rPr>
        <w:t xml:space="preserve"> </w:t>
      </w:r>
      <w:r w:rsidR="00E65CD7" w:rsidRPr="004A576C">
        <w:rPr>
          <w:rFonts w:ascii="Cambria" w:hAnsi="Cambria"/>
        </w:rPr>
        <w:t>Furthermore</w:t>
      </w:r>
      <w:r w:rsidR="00E42C78" w:rsidRPr="004A576C">
        <w:rPr>
          <w:rFonts w:ascii="Cambria" w:hAnsi="Cambria"/>
        </w:rPr>
        <w:t>,</w:t>
      </w:r>
      <w:r w:rsidR="00E65CD7" w:rsidRPr="004A576C">
        <w:rPr>
          <w:rFonts w:ascii="Cambria" w:hAnsi="Cambria"/>
        </w:rPr>
        <w:t xml:space="preserve"> the integrated individual element</w:t>
      </w:r>
      <w:r w:rsidR="00E42C78" w:rsidRPr="004A576C">
        <w:rPr>
          <w:rFonts w:ascii="Cambria" w:hAnsi="Cambria"/>
        </w:rPr>
        <w:t xml:space="preserve"> described,</w:t>
      </w:r>
      <w:r w:rsidR="00E65CD7" w:rsidRPr="004A576C">
        <w:rPr>
          <w:rFonts w:ascii="Cambria" w:hAnsi="Cambria"/>
        </w:rPr>
        <w:t xml:space="preserve"> </w:t>
      </w:r>
      <w:r w:rsidR="00A33682" w:rsidRPr="004A576C">
        <w:rPr>
          <w:rFonts w:asciiTheme="minorHAnsi" w:hAnsiTheme="minorHAnsi"/>
        </w:rPr>
        <w:t>represents the first example</w:t>
      </w:r>
      <w:r w:rsidR="00EC493A" w:rsidRPr="004A576C">
        <w:rPr>
          <w:rFonts w:asciiTheme="minorHAnsi" w:hAnsiTheme="minorHAnsi"/>
        </w:rPr>
        <w:t xml:space="preserve"> in a mammalian </w:t>
      </w:r>
      <w:r w:rsidR="00983D9C" w:rsidRPr="004A576C">
        <w:rPr>
          <w:rFonts w:asciiTheme="minorHAnsi" w:hAnsiTheme="minorHAnsi"/>
        </w:rPr>
        <w:t>vocalization</w:t>
      </w:r>
      <w:r w:rsidR="00A33682" w:rsidRPr="004A576C">
        <w:rPr>
          <w:rFonts w:asciiTheme="minorHAnsi" w:hAnsiTheme="minorHAnsi"/>
        </w:rPr>
        <w:t xml:space="preserve"> of an identity cue as a discrete element within a single call that is neutral to context. </w:t>
      </w:r>
    </w:p>
    <w:p w14:paraId="657ADCE3" w14:textId="77777777" w:rsidR="00EC493A" w:rsidRPr="004A576C" w:rsidRDefault="00EC493A" w:rsidP="00DF5C67">
      <w:pPr>
        <w:spacing w:line="240" w:lineRule="auto"/>
        <w:jc w:val="both"/>
        <w:rPr>
          <w:rFonts w:asciiTheme="minorHAnsi" w:hAnsiTheme="minorHAnsi"/>
        </w:rPr>
      </w:pPr>
    </w:p>
    <w:p w14:paraId="3578D864" w14:textId="6155CEE7" w:rsidR="00FF18D1" w:rsidRPr="004A576C" w:rsidRDefault="00A33682" w:rsidP="00DF5C67">
      <w:pPr>
        <w:spacing w:line="240" w:lineRule="auto"/>
        <w:jc w:val="both"/>
        <w:rPr>
          <w:rFonts w:ascii="Cambria" w:hAnsi="Cambria"/>
        </w:rPr>
      </w:pPr>
      <w:r w:rsidRPr="004A576C">
        <w:rPr>
          <w:rFonts w:asciiTheme="minorHAnsi" w:eastAsia="MS PGothic" w:hAnsiTheme="minorHAnsi"/>
          <w:spacing w:val="-4"/>
        </w:rPr>
        <w:t xml:space="preserve">We </w:t>
      </w:r>
      <w:r w:rsidR="00504FB2">
        <w:rPr>
          <w:rFonts w:asciiTheme="minorHAnsi" w:eastAsia="MS PGothic" w:hAnsiTheme="minorHAnsi"/>
          <w:spacing w:val="-4"/>
        </w:rPr>
        <w:t>highlight</w:t>
      </w:r>
      <w:r w:rsidRPr="004A576C">
        <w:rPr>
          <w:rFonts w:asciiTheme="minorHAnsi" w:eastAsia="MS PGothic" w:hAnsiTheme="minorHAnsi"/>
          <w:spacing w:val="-4"/>
        </w:rPr>
        <w:t xml:space="preserve"> the </w:t>
      </w:r>
      <w:r w:rsidR="00504FB2">
        <w:rPr>
          <w:rFonts w:asciiTheme="minorHAnsi" w:eastAsia="MS PGothic" w:hAnsiTheme="minorHAnsi"/>
          <w:spacing w:val="-4"/>
        </w:rPr>
        <w:t>broad</w:t>
      </w:r>
      <w:r w:rsidR="00504FB2" w:rsidRPr="004A576C">
        <w:rPr>
          <w:rFonts w:asciiTheme="minorHAnsi" w:eastAsia="MS PGothic" w:hAnsiTheme="minorHAnsi"/>
          <w:spacing w:val="-4"/>
        </w:rPr>
        <w:t xml:space="preserve"> </w:t>
      </w:r>
      <w:r w:rsidRPr="004A576C">
        <w:rPr>
          <w:rFonts w:asciiTheme="minorHAnsi" w:eastAsia="MS PGothic" w:hAnsiTheme="minorHAnsi"/>
          <w:spacing w:val="-4"/>
        </w:rPr>
        <w:t xml:space="preserve">application of these mechanisms </w:t>
      </w:r>
      <w:r w:rsidR="00504FB2">
        <w:rPr>
          <w:rFonts w:asciiTheme="minorHAnsi" w:eastAsia="MS PGothic" w:hAnsiTheme="minorHAnsi"/>
          <w:spacing w:val="-4"/>
        </w:rPr>
        <w:t>using</w:t>
      </w:r>
      <w:r w:rsidRPr="004A576C">
        <w:rPr>
          <w:rFonts w:asciiTheme="minorHAnsi" w:eastAsia="MS PGothic" w:hAnsiTheme="minorHAnsi"/>
          <w:spacing w:val="-4"/>
        </w:rPr>
        <w:t xml:space="preserve"> examples </w:t>
      </w:r>
      <w:r w:rsidR="00504FB2">
        <w:rPr>
          <w:rFonts w:asciiTheme="minorHAnsi" w:eastAsia="MS PGothic" w:hAnsiTheme="minorHAnsi"/>
          <w:spacing w:val="-4"/>
        </w:rPr>
        <w:t>from</w:t>
      </w:r>
      <w:r w:rsidRPr="004A576C">
        <w:rPr>
          <w:rFonts w:asciiTheme="minorHAnsi" w:eastAsia="MS PGothic" w:hAnsiTheme="minorHAnsi"/>
          <w:spacing w:val="-4"/>
        </w:rPr>
        <w:t xml:space="preserve"> frogs and humans, based on descriptions in the literature on call structur</w:t>
      </w:r>
      <w:r w:rsidR="00504FB2">
        <w:rPr>
          <w:rFonts w:asciiTheme="minorHAnsi" w:eastAsia="MS PGothic" w:hAnsiTheme="minorHAnsi"/>
          <w:spacing w:val="-4"/>
        </w:rPr>
        <w:t>e</w:t>
      </w:r>
      <w:r w:rsidRPr="004A576C">
        <w:rPr>
          <w:rFonts w:asciiTheme="minorHAnsi" w:eastAsia="MS PGothic" w:hAnsiTheme="minorHAnsi"/>
          <w:spacing w:val="-4"/>
        </w:rPr>
        <w:t xml:space="preserve"> and ways of communicating. </w:t>
      </w:r>
      <w:r w:rsidRPr="004A576C">
        <w:rPr>
          <w:rFonts w:asciiTheme="minorHAnsi" w:hAnsiTheme="minorHAnsi"/>
        </w:rPr>
        <w:t>Given that vocal</w:t>
      </w:r>
      <w:r w:rsidR="00913557" w:rsidRPr="004A576C">
        <w:rPr>
          <w:rFonts w:ascii="Cambria" w:hAnsi="Cambria"/>
        </w:rPr>
        <w:t xml:space="preserve"> signatures predominantly encode individual cues </w:t>
      </w:r>
      <w:r w:rsidR="00CF082B" w:rsidRPr="004A576C">
        <w:rPr>
          <w:rFonts w:ascii="Cambria" w:hAnsi="Cambria"/>
        </w:rPr>
        <w:t>related to</w:t>
      </w:r>
      <w:r w:rsidR="00913557" w:rsidRPr="004A576C">
        <w:rPr>
          <w:rFonts w:ascii="Cambria" w:hAnsi="Cambria"/>
        </w:rPr>
        <w:t xml:space="preserve"> the sender, we predict temporal segregation to evolve when </w:t>
      </w:r>
      <w:r w:rsidR="00A36192" w:rsidRPr="004A576C">
        <w:rPr>
          <w:rFonts w:ascii="Cambria" w:hAnsi="Cambria"/>
        </w:rPr>
        <w:t>signalers</w:t>
      </w:r>
      <w:r w:rsidR="00913557" w:rsidRPr="004A576C">
        <w:rPr>
          <w:rFonts w:ascii="Cambria" w:hAnsi="Cambria"/>
        </w:rPr>
        <w:t xml:space="preserve"> benefit from communicating multiple unambiguous </w:t>
      </w:r>
      <w:r w:rsidR="00504FB2">
        <w:rPr>
          <w:rFonts w:ascii="Cambria" w:hAnsi="Cambria"/>
        </w:rPr>
        <w:t xml:space="preserve">sets of </w:t>
      </w:r>
      <w:r w:rsidR="00913557" w:rsidRPr="004A576C">
        <w:rPr>
          <w:rFonts w:ascii="Cambria" w:hAnsi="Cambria"/>
        </w:rPr>
        <w:t xml:space="preserve">information. </w:t>
      </w:r>
      <w:r w:rsidR="00E65CD7" w:rsidRPr="004A576C">
        <w:rPr>
          <w:rFonts w:ascii="Cambria" w:hAnsi="Cambria"/>
        </w:rPr>
        <w:t xml:space="preserve"> </w:t>
      </w:r>
      <w:r w:rsidR="00913557" w:rsidRPr="004A576C">
        <w:rPr>
          <w:rFonts w:ascii="Cambria" w:hAnsi="Cambria"/>
        </w:rPr>
        <w:t xml:space="preserve">We argue </w:t>
      </w:r>
      <w:r w:rsidR="00D3582A" w:rsidRPr="004A576C">
        <w:rPr>
          <w:rFonts w:ascii="Cambria" w:hAnsi="Cambria"/>
        </w:rPr>
        <w:t xml:space="preserve">that </w:t>
      </w:r>
      <w:r w:rsidR="00913557" w:rsidRPr="004A576C">
        <w:rPr>
          <w:rFonts w:ascii="Cambria" w:hAnsi="Cambria"/>
        </w:rPr>
        <w:t>temporal segregation, in addition to call combinations, provides an additional dimension to the complexity of information coding in animal vocal communication.</w:t>
      </w:r>
    </w:p>
    <w:p w14:paraId="78124BB1" w14:textId="77777777" w:rsidR="00913557" w:rsidRPr="004A576C" w:rsidRDefault="00913557" w:rsidP="00DF5C67">
      <w:pPr>
        <w:spacing w:line="240" w:lineRule="auto"/>
        <w:jc w:val="both"/>
        <w:rPr>
          <w:rFonts w:ascii="Cambria" w:hAnsi="Cambria"/>
          <w:sz w:val="16"/>
          <w:szCs w:val="16"/>
        </w:rPr>
      </w:pPr>
    </w:p>
    <w:p w14:paraId="70EEBD8F" w14:textId="77777777" w:rsidR="00913557" w:rsidRPr="004A576C" w:rsidRDefault="00FF18D1" w:rsidP="00DF5C67">
      <w:pPr>
        <w:spacing w:line="240" w:lineRule="auto"/>
        <w:jc w:val="both"/>
        <w:rPr>
          <w:rFonts w:ascii="Cambria" w:hAnsi="Cambria"/>
        </w:rPr>
      </w:pPr>
      <w:r w:rsidRPr="004A576C">
        <w:rPr>
          <w:rFonts w:ascii="Cambria" w:hAnsi="Cambria"/>
        </w:rPr>
        <w:t xml:space="preserve">We believe that our findings </w:t>
      </w:r>
      <w:r w:rsidR="00E42C78" w:rsidRPr="004A576C">
        <w:rPr>
          <w:rFonts w:ascii="Cambria" w:hAnsi="Cambria"/>
        </w:rPr>
        <w:t>are</w:t>
      </w:r>
      <w:r w:rsidRPr="004A576C">
        <w:rPr>
          <w:rFonts w:ascii="Cambria" w:hAnsi="Cambria"/>
        </w:rPr>
        <w:t xml:space="preserve"> of interest to the readers </w:t>
      </w:r>
      <w:r w:rsidR="00E42C78" w:rsidRPr="004A576C">
        <w:rPr>
          <w:rFonts w:ascii="Cambria" w:hAnsi="Cambria"/>
        </w:rPr>
        <w:t xml:space="preserve">of </w:t>
      </w:r>
      <w:r w:rsidR="00F319A1" w:rsidRPr="004A576C">
        <w:rPr>
          <w:rFonts w:ascii="Cambria" w:hAnsi="Cambria"/>
        </w:rPr>
        <w:t xml:space="preserve">PLOS </w:t>
      </w:r>
      <w:r w:rsidR="00065D31" w:rsidRPr="004A576C">
        <w:rPr>
          <w:rFonts w:ascii="Cambria" w:hAnsi="Cambria"/>
        </w:rPr>
        <w:t>Biology</w:t>
      </w:r>
      <w:r w:rsidRPr="004A576C">
        <w:rPr>
          <w:rFonts w:ascii="Cambria" w:hAnsi="Cambria"/>
        </w:rPr>
        <w:t xml:space="preserve">, as </w:t>
      </w:r>
      <w:r w:rsidR="00E42C78" w:rsidRPr="004A576C">
        <w:rPr>
          <w:rFonts w:ascii="Cambria" w:hAnsi="Cambria"/>
        </w:rPr>
        <w:t>they represent the first empirical evidence for the existence of an important mechanism</w:t>
      </w:r>
      <w:r w:rsidRPr="004A576C">
        <w:rPr>
          <w:rFonts w:ascii="Cambria" w:hAnsi="Cambria"/>
        </w:rPr>
        <w:t xml:space="preserve"> </w:t>
      </w:r>
      <w:r w:rsidR="00E42C78" w:rsidRPr="004A576C">
        <w:rPr>
          <w:rFonts w:ascii="Cambria" w:hAnsi="Cambria"/>
        </w:rPr>
        <w:t>in</w:t>
      </w:r>
      <w:r w:rsidRPr="004A576C">
        <w:rPr>
          <w:rFonts w:ascii="Cambria" w:hAnsi="Cambria"/>
        </w:rPr>
        <w:t xml:space="preserve"> animal vocal communication and human language</w:t>
      </w:r>
      <w:r w:rsidR="00433A0C" w:rsidRPr="004A576C">
        <w:rPr>
          <w:rFonts w:ascii="Cambria" w:hAnsi="Cambria"/>
        </w:rPr>
        <w:t xml:space="preserve">. </w:t>
      </w:r>
      <w:r w:rsidR="00E65CD7" w:rsidRPr="004A576C">
        <w:rPr>
          <w:rFonts w:ascii="Cambria" w:hAnsi="Cambria"/>
        </w:rPr>
        <w:t xml:space="preserve">  </w:t>
      </w:r>
    </w:p>
    <w:p w14:paraId="11EB0552" w14:textId="77777777" w:rsidR="00913557" w:rsidRPr="004A576C" w:rsidRDefault="00913557" w:rsidP="00DF5C67">
      <w:pPr>
        <w:spacing w:line="240" w:lineRule="auto"/>
        <w:jc w:val="both"/>
        <w:rPr>
          <w:rFonts w:ascii="Cambria" w:hAnsi="Cambria"/>
          <w:sz w:val="16"/>
          <w:szCs w:val="16"/>
        </w:rPr>
      </w:pPr>
    </w:p>
    <w:p w14:paraId="0037E3B3" w14:textId="77777777" w:rsidR="00433A0C" w:rsidRPr="004A576C" w:rsidRDefault="00FF18D1" w:rsidP="00433A0C">
      <w:pPr>
        <w:spacing w:line="240" w:lineRule="auto"/>
        <w:jc w:val="both"/>
        <w:rPr>
          <w:rFonts w:ascii="Cambria" w:hAnsi="Cambria"/>
        </w:rPr>
      </w:pPr>
      <w:r w:rsidRPr="004A576C">
        <w:rPr>
          <w:rFonts w:ascii="Cambria" w:hAnsi="Cambria"/>
        </w:rPr>
        <w:t xml:space="preserve">Please find </w:t>
      </w:r>
      <w:r w:rsidR="00433A0C" w:rsidRPr="004A576C">
        <w:rPr>
          <w:rFonts w:ascii="Cambria" w:hAnsi="Cambria"/>
        </w:rPr>
        <w:t>the abstract of our study attached.</w:t>
      </w:r>
      <w:r w:rsidRPr="004A576C">
        <w:rPr>
          <w:rFonts w:ascii="Cambria" w:hAnsi="Cambria"/>
        </w:rPr>
        <w:t xml:space="preserve"> </w:t>
      </w:r>
      <w:r w:rsidR="00433A0C" w:rsidRPr="004A576C">
        <w:rPr>
          <w:rFonts w:ascii="Cambria" w:hAnsi="Cambria"/>
        </w:rPr>
        <w:t xml:space="preserve"> </w:t>
      </w:r>
      <w:r w:rsidR="00E65CD7" w:rsidRPr="004A576C">
        <w:rPr>
          <w:rFonts w:ascii="Cambria" w:hAnsi="Cambria"/>
        </w:rPr>
        <w:t>We certify that the submission is original work and is not under review at any other journal.</w:t>
      </w:r>
      <w:r w:rsidR="00433A0C" w:rsidRPr="004A576C">
        <w:rPr>
          <w:rFonts w:ascii="Cambria" w:hAnsi="Cambria"/>
        </w:rPr>
        <w:t xml:space="preserve">  We would very much appreciate to </w:t>
      </w:r>
      <w:r w:rsidR="00CF082B" w:rsidRPr="004A576C">
        <w:rPr>
          <w:rFonts w:ascii="Cambria" w:hAnsi="Cambria"/>
        </w:rPr>
        <w:t>know</w:t>
      </w:r>
      <w:r w:rsidR="00433A0C" w:rsidRPr="004A576C">
        <w:rPr>
          <w:rFonts w:ascii="Cambria" w:hAnsi="Cambria"/>
        </w:rPr>
        <w:t xml:space="preserve"> whether our manuscript </w:t>
      </w:r>
      <w:r w:rsidR="00CF082B" w:rsidRPr="004A576C">
        <w:rPr>
          <w:rFonts w:ascii="Cambria" w:hAnsi="Cambria"/>
        </w:rPr>
        <w:t>is</w:t>
      </w:r>
      <w:r w:rsidR="00433A0C" w:rsidRPr="004A576C">
        <w:rPr>
          <w:rFonts w:ascii="Cambria" w:hAnsi="Cambria"/>
        </w:rPr>
        <w:t xml:space="preserve"> suitable for full submission to </w:t>
      </w:r>
      <w:r w:rsidR="00F319A1" w:rsidRPr="004A576C">
        <w:rPr>
          <w:rFonts w:ascii="Cambria" w:hAnsi="Cambria"/>
        </w:rPr>
        <w:t xml:space="preserve">PLOS </w:t>
      </w:r>
      <w:r w:rsidR="00433A0C" w:rsidRPr="004A576C">
        <w:rPr>
          <w:rFonts w:ascii="Cambria" w:hAnsi="Cambria"/>
        </w:rPr>
        <w:t>Biology.</w:t>
      </w:r>
    </w:p>
    <w:p w14:paraId="7B26F362" w14:textId="77777777" w:rsidR="00FF18D1" w:rsidRPr="004A576C" w:rsidRDefault="00FF18D1" w:rsidP="00DF5C67">
      <w:pPr>
        <w:spacing w:line="240" w:lineRule="auto"/>
        <w:jc w:val="both"/>
        <w:rPr>
          <w:rFonts w:ascii="Cambria" w:hAnsi="Cambria"/>
        </w:rPr>
      </w:pPr>
    </w:p>
    <w:p w14:paraId="205400FF" w14:textId="77777777" w:rsidR="00FF18D1" w:rsidRPr="004A576C" w:rsidRDefault="00FF18D1" w:rsidP="00DF5C67">
      <w:pPr>
        <w:spacing w:line="240" w:lineRule="auto"/>
        <w:jc w:val="both"/>
        <w:rPr>
          <w:rFonts w:ascii="Cambria" w:hAnsi="Cambria"/>
        </w:rPr>
      </w:pPr>
      <w:r w:rsidRPr="004A576C">
        <w:rPr>
          <w:rFonts w:ascii="Cambria" w:hAnsi="Cambria"/>
        </w:rPr>
        <w:t>Sincerely yours,</w:t>
      </w:r>
    </w:p>
    <w:p w14:paraId="51B70B61" w14:textId="77777777" w:rsidR="00FF18D1" w:rsidRPr="004A576C" w:rsidRDefault="00FF18D1" w:rsidP="00DF5C67">
      <w:pPr>
        <w:spacing w:line="240" w:lineRule="auto"/>
        <w:jc w:val="both"/>
        <w:rPr>
          <w:rFonts w:ascii="Cambria" w:hAnsi="Cambria"/>
        </w:rPr>
      </w:pPr>
      <w:r w:rsidRPr="004A576C">
        <w:rPr>
          <w:rFonts w:ascii="Cambria" w:hAnsi="Cambria"/>
          <w:noProof/>
          <w:lang w:eastAsia="en-US"/>
        </w:rPr>
        <w:drawing>
          <wp:inline distT="0" distB="0" distL="0" distR="0" wp14:anchorId="4C626FB8" wp14:editId="7764C66C">
            <wp:extent cx="990600" cy="412750"/>
            <wp:effectExtent l="19050" t="0" r="0" b="0"/>
            <wp:docPr id="1" name="Picture 0" descr="signatur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490" cy="41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72C9" w14:textId="77777777" w:rsidR="00433A0C" w:rsidRPr="004A576C" w:rsidRDefault="00FF18D1" w:rsidP="00DF5C67">
      <w:pPr>
        <w:spacing w:line="240" w:lineRule="auto"/>
        <w:jc w:val="both"/>
        <w:rPr>
          <w:rFonts w:ascii="Cambria" w:hAnsi="Cambria"/>
        </w:rPr>
      </w:pPr>
      <w:r w:rsidRPr="004A576C">
        <w:rPr>
          <w:rFonts w:ascii="Cambria" w:hAnsi="Cambria"/>
        </w:rPr>
        <w:t xml:space="preserve"> </w:t>
      </w:r>
      <w:r w:rsidR="00433A0C" w:rsidRPr="004A576C">
        <w:rPr>
          <w:rFonts w:ascii="Cambria" w:hAnsi="Cambria"/>
        </w:rPr>
        <w:t>David A.W.A.M. Jansen*</w:t>
      </w:r>
      <w:r w:rsidR="00433A0C" w:rsidRPr="004A576C">
        <w:rPr>
          <w:rFonts w:ascii="Cambria" w:hAnsi="Cambria" w:cs="Cambria"/>
        </w:rPr>
        <w:t>, Michael A. Cant, and Marta B. Manser</w:t>
      </w:r>
      <w:r w:rsidR="00433A0C" w:rsidRPr="004A576C">
        <w:rPr>
          <w:rFonts w:ascii="Cambria" w:hAnsi="Cambria"/>
        </w:rPr>
        <w:t xml:space="preserve"> </w:t>
      </w:r>
    </w:p>
    <w:p w14:paraId="5FE89045" w14:textId="77777777" w:rsidR="004A576C" w:rsidRPr="004A576C" w:rsidRDefault="004A576C" w:rsidP="00BA265E">
      <w:pPr>
        <w:jc w:val="both"/>
        <w:rPr>
          <w:rFonts w:ascii="Cambria" w:hAnsi="Cambria"/>
          <w:b/>
        </w:rPr>
      </w:pPr>
      <w:r w:rsidRPr="004A576C">
        <w:rPr>
          <w:rFonts w:ascii="Cambria" w:hAnsi="Cambria"/>
          <w:b/>
        </w:rPr>
        <w:t>Abstract</w:t>
      </w:r>
    </w:p>
    <w:p w14:paraId="77F38313" w14:textId="77777777" w:rsidR="004A576C" w:rsidRPr="004A576C" w:rsidRDefault="004A576C" w:rsidP="00BA265E">
      <w:pPr>
        <w:jc w:val="both"/>
        <w:rPr>
          <w:rFonts w:ascii="Cambria" w:hAnsi="Cambria"/>
          <w:b/>
        </w:rPr>
      </w:pPr>
      <w:r w:rsidRPr="004A576C">
        <w:rPr>
          <w:rFonts w:ascii="Cambria" w:hAnsi="Cambria"/>
          <w:b/>
        </w:rPr>
        <w:lastRenderedPageBreak/>
        <w:t>Background</w:t>
      </w:r>
    </w:p>
    <w:p w14:paraId="53F87234" w14:textId="036F04A3" w:rsidR="004A576C" w:rsidRDefault="004A576C" w:rsidP="00BA265E">
      <w:pPr>
        <w:jc w:val="both"/>
        <w:rPr>
          <w:rFonts w:ascii="Cambria" w:eastAsia="MS PGothic" w:hAnsi="Cambria"/>
        </w:rPr>
      </w:pPr>
      <w:r w:rsidRPr="004A576C">
        <w:rPr>
          <w:rFonts w:ascii="Cambria" w:hAnsi="Cambria"/>
        </w:rPr>
        <w:t>Non</w:t>
      </w:r>
      <w:r w:rsidR="00504FB2">
        <w:rPr>
          <w:rFonts w:ascii="Cambria" w:hAnsi="Cambria"/>
        </w:rPr>
        <w:t>-</w:t>
      </w:r>
      <w:r w:rsidRPr="004A576C">
        <w:rPr>
          <w:rFonts w:ascii="Cambria" w:hAnsi="Cambria"/>
        </w:rPr>
        <w:t>human</w:t>
      </w:r>
      <w:r w:rsidR="00504FB2">
        <w:rPr>
          <w:rFonts w:ascii="Cambria" w:hAnsi="Cambria"/>
        </w:rPr>
        <w:t xml:space="preserve"> </w:t>
      </w:r>
      <w:r w:rsidRPr="004A576C">
        <w:rPr>
          <w:rFonts w:ascii="Cambria" w:hAnsi="Cambria"/>
        </w:rPr>
        <w:t xml:space="preserve">animals are anatomically constrained in the number and variety of call types they can </w:t>
      </w:r>
      <w:r w:rsidR="00501783" w:rsidRPr="004A576C">
        <w:rPr>
          <w:rFonts w:ascii="Cambria" w:hAnsi="Cambria"/>
        </w:rPr>
        <w:t xml:space="preserve">produce </w:t>
      </w:r>
      <w:r w:rsidR="00501783">
        <w:rPr>
          <w:rFonts w:ascii="Cambria" w:hAnsi="Cambria"/>
        </w:rPr>
        <w:t>[</w:t>
      </w:r>
      <w:r>
        <w:rPr>
          <w:rFonts w:ascii="Cambria" w:hAnsi="Cambria"/>
        </w:rPr>
        <w:t>1-2]</w:t>
      </w:r>
      <w:r w:rsidRPr="004A576C">
        <w:rPr>
          <w:rFonts w:ascii="Cambria" w:hAnsi="Cambria"/>
        </w:rPr>
        <w:t xml:space="preserve">. </w:t>
      </w:r>
      <w:r w:rsidRPr="004A576C">
        <w:rPr>
          <w:rFonts w:ascii="Cambria" w:eastAsia="MS PGothic" w:hAnsi="Cambria"/>
        </w:rPr>
        <w:t xml:space="preserve">Recent studies suggest that by combining </w:t>
      </w:r>
      <w:r w:rsidRPr="004A576C">
        <w:rPr>
          <w:rFonts w:ascii="Cambria" w:hAnsi="Cambria"/>
          <w:color w:val="000000"/>
          <w:shd w:val="clear" w:color="auto" w:fill="FFFFFF"/>
        </w:rPr>
        <w:t>existing calls into meaningful sequences, animals can increase the information content of their vocal repertoire despite these constraints</w:t>
      </w:r>
      <w:r w:rsidR="00BA265E">
        <w:rPr>
          <w:rFonts w:ascii="Cambria" w:hAnsi="Cambria"/>
          <w:color w:val="000000"/>
          <w:shd w:val="clear" w:color="auto" w:fill="FFFFFF"/>
        </w:rPr>
        <w:t xml:space="preserve"> [3-5].</w:t>
      </w:r>
      <w:r w:rsidRPr="004A576C">
        <w:rPr>
          <w:rFonts w:ascii="Cambria" w:hAnsi="Cambria"/>
        </w:rPr>
        <w:t xml:space="preserve"> </w:t>
      </w:r>
      <w:r w:rsidRPr="004A576C">
        <w:rPr>
          <w:rFonts w:ascii="Cambria" w:hAnsi="Cambria"/>
          <w:color w:val="000000"/>
          <w:shd w:val="clear" w:color="auto" w:fill="FFFFFF"/>
        </w:rPr>
        <w:t xml:space="preserve"> </w:t>
      </w:r>
      <w:r w:rsidRPr="004A576C">
        <w:rPr>
          <w:rFonts w:ascii="Cambria" w:hAnsi="Cambria"/>
        </w:rPr>
        <w:t xml:space="preserve">Additionally, signalers </w:t>
      </w:r>
      <w:r w:rsidRPr="004A576C">
        <w:rPr>
          <w:rFonts w:ascii="Cambria" w:eastAsia="MS PGothic" w:hAnsi="Cambria"/>
        </w:rPr>
        <w:t>could</w:t>
      </w:r>
      <w:r w:rsidRPr="004A576C">
        <w:rPr>
          <w:rFonts w:ascii="Cambria" w:eastAsia="MS PGothic" w:hAnsi="Cambria"/>
          <w:spacing w:val="-2"/>
        </w:rPr>
        <w:t xml:space="preserve"> </w:t>
      </w:r>
      <w:r w:rsidRPr="004A576C">
        <w:rPr>
          <w:rFonts w:ascii="Cambria" w:eastAsia="MS PGothic" w:hAnsi="Cambria"/>
          <w:spacing w:val="-3"/>
        </w:rPr>
        <w:t>use</w:t>
      </w:r>
      <w:r w:rsidRPr="004A576C">
        <w:rPr>
          <w:rFonts w:ascii="Cambria" w:eastAsia="MS PGothic" w:hAnsi="Cambria"/>
          <w:spacing w:val="1"/>
        </w:rPr>
        <w:t xml:space="preserve"> </w:t>
      </w:r>
      <w:r w:rsidRPr="004A576C">
        <w:rPr>
          <w:rFonts w:ascii="Cambria" w:eastAsia="MS PGothic" w:hAnsi="Cambria"/>
          <w:spacing w:val="-4"/>
        </w:rPr>
        <w:t>v</w:t>
      </w:r>
      <w:r w:rsidRPr="004A576C">
        <w:rPr>
          <w:rFonts w:ascii="Cambria" w:eastAsia="MS PGothic" w:hAnsi="Cambria"/>
        </w:rPr>
        <w:t>ocal ‘signatures’ to increase</w:t>
      </w:r>
      <w:r w:rsidRPr="004A576C">
        <w:rPr>
          <w:rFonts w:ascii="Cambria" w:eastAsia="MS PGothic" w:hAnsi="Cambria"/>
          <w:spacing w:val="-5"/>
        </w:rPr>
        <w:t xml:space="preserve"> </w:t>
      </w:r>
      <w:r w:rsidRPr="004A576C">
        <w:rPr>
          <w:rFonts w:ascii="Cambria" w:eastAsia="MS PGothic" w:hAnsi="Cambria"/>
        </w:rPr>
        <w:t>the information</w:t>
      </w:r>
      <w:r w:rsidRPr="004A576C">
        <w:rPr>
          <w:rFonts w:ascii="Cambria" w:eastAsia="MS PGothic" w:hAnsi="Cambria"/>
          <w:spacing w:val="-7"/>
        </w:rPr>
        <w:t xml:space="preserve"> </w:t>
      </w:r>
      <w:r w:rsidRPr="004A576C">
        <w:rPr>
          <w:rFonts w:ascii="Cambria" w:eastAsia="MS PGothic" w:hAnsi="Cambria"/>
        </w:rPr>
        <w:t>encoded</w:t>
      </w:r>
      <w:r w:rsidRPr="004A576C">
        <w:rPr>
          <w:rFonts w:ascii="Cambria" w:eastAsia="MS PGothic" w:hAnsi="Cambria"/>
          <w:spacing w:val="-5"/>
        </w:rPr>
        <w:t xml:space="preserve"> </w:t>
      </w:r>
      <w:r w:rsidRPr="004A576C">
        <w:rPr>
          <w:rFonts w:ascii="Cambria" w:eastAsia="MS PGothic" w:hAnsi="Cambria"/>
        </w:rPr>
        <w:t>in their vocalizations</w:t>
      </w:r>
      <w:r>
        <w:rPr>
          <w:rFonts w:ascii="Cambria" w:eastAsia="MS PGothic" w:hAnsi="Cambria"/>
        </w:rPr>
        <w:t xml:space="preserve"> </w:t>
      </w:r>
      <w:r w:rsidR="00BA265E">
        <w:rPr>
          <w:rFonts w:ascii="Cambria" w:eastAsia="MS PGothic" w:hAnsi="Cambria"/>
        </w:rPr>
        <w:t>[6-8]</w:t>
      </w:r>
      <w:r w:rsidRPr="004A576C">
        <w:rPr>
          <w:rFonts w:ascii="Cambria" w:eastAsia="MS PGothic" w:hAnsi="Cambria"/>
        </w:rPr>
        <w:t xml:space="preserve"> However, encoding multiple vocal signatures using the same components of vocalizations usually reduces  reliability of signals</w:t>
      </w:r>
      <w:r w:rsidR="00BA265E">
        <w:rPr>
          <w:rFonts w:ascii="Cambria" w:eastAsia="MS PGothic" w:hAnsi="Cambria"/>
        </w:rPr>
        <w:t xml:space="preserve"> [6-7]</w:t>
      </w:r>
      <w:r w:rsidRPr="004A576C">
        <w:rPr>
          <w:rFonts w:ascii="Cambria" w:eastAsia="MS PGothic" w:hAnsi="Cambria"/>
        </w:rPr>
        <w:t xml:space="preserve">. </w:t>
      </w:r>
      <w:r>
        <w:rPr>
          <w:rFonts w:ascii="Cambria" w:eastAsia="MS PGothic" w:hAnsi="Cambria"/>
        </w:rPr>
        <w:t xml:space="preserve"> </w:t>
      </w:r>
      <w:r w:rsidR="00BA265E">
        <w:rPr>
          <w:rFonts w:ascii="Cambria" w:eastAsia="MS PGothic" w:hAnsi="Cambria"/>
        </w:rPr>
        <w:t xml:space="preserve">Segregation of information (e.g. temporally) </w:t>
      </w:r>
      <w:r w:rsidR="00501783">
        <w:rPr>
          <w:rFonts w:ascii="Cambria" w:eastAsia="MS PGothic" w:hAnsi="Cambria"/>
        </w:rPr>
        <w:t>c</w:t>
      </w:r>
      <w:r w:rsidRPr="004A576C">
        <w:rPr>
          <w:rFonts w:ascii="Cambria" w:eastAsia="MS PGothic" w:hAnsi="Cambria"/>
        </w:rPr>
        <w:t>ould effectively circumvent this trade-off</w:t>
      </w:r>
      <w:r>
        <w:rPr>
          <w:rFonts w:ascii="Cambria" w:eastAsia="MS PGothic" w:hAnsi="Cambria"/>
        </w:rPr>
        <w:t xml:space="preserve"> (i.e. segregation of information</w:t>
      </w:r>
      <w:r w:rsidR="00BA265E">
        <w:rPr>
          <w:rFonts w:ascii="Cambria" w:eastAsia="MS PGothic" w:hAnsi="Cambria"/>
        </w:rPr>
        <w:t>)[8]</w:t>
      </w:r>
      <w:r w:rsidRPr="004A576C">
        <w:rPr>
          <w:rFonts w:ascii="Cambria" w:eastAsia="MS PGothic" w:hAnsi="Cambria"/>
        </w:rPr>
        <w:t xml:space="preserve">. </w:t>
      </w:r>
      <w:r>
        <w:rPr>
          <w:rFonts w:ascii="Cambria" w:eastAsia="MS PGothic" w:hAnsi="Cambria"/>
        </w:rPr>
        <w:t xml:space="preserve"> There</w:t>
      </w:r>
      <w:r w:rsidRPr="004A576C">
        <w:rPr>
          <w:rFonts w:ascii="Cambria" w:eastAsia="MS PGothic" w:hAnsi="Cambria"/>
        </w:rPr>
        <w:t xml:space="preserve"> currently</w:t>
      </w:r>
      <w:r>
        <w:rPr>
          <w:rFonts w:ascii="Cambria" w:eastAsia="MS PGothic" w:hAnsi="Cambria"/>
        </w:rPr>
        <w:t xml:space="preserve"> </w:t>
      </w:r>
      <w:r w:rsidRPr="004A576C">
        <w:rPr>
          <w:rFonts w:ascii="Cambria" w:eastAsia="MS PGothic" w:hAnsi="Cambria"/>
        </w:rPr>
        <w:t xml:space="preserve">exist no </w:t>
      </w:r>
      <w:r w:rsidR="00504FB2">
        <w:rPr>
          <w:rFonts w:ascii="Cambria" w:eastAsia="MS PGothic" w:hAnsi="Cambria"/>
        </w:rPr>
        <w:t xml:space="preserve">other </w:t>
      </w:r>
      <w:r w:rsidRPr="004A576C">
        <w:rPr>
          <w:rFonts w:ascii="Cambria" w:eastAsia="MS PGothic" w:hAnsi="Cambria"/>
        </w:rPr>
        <w:t>studies that refer to this principle within a single call type.</w:t>
      </w:r>
      <w:r>
        <w:rPr>
          <w:rFonts w:ascii="Cambria" w:eastAsia="MS PGothic" w:hAnsi="Cambria"/>
        </w:rPr>
        <w:t xml:space="preserve">  </w:t>
      </w:r>
      <w:r w:rsidR="00504FB2">
        <w:rPr>
          <w:rFonts w:ascii="Cambria" w:eastAsia="MS PGothic" w:hAnsi="Cambria"/>
        </w:rPr>
        <w:t>Here,</w:t>
      </w:r>
      <w:r>
        <w:rPr>
          <w:rFonts w:ascii="Cambria" w:eastAsia="MS PGothic" w:hAnsi="Cambria"/>
        </w:rPr>
        <w:t xml:space="preserve"> we investigate how banded mongooses</w:t>
      </w:r>
      <w:r w:rsidR="00501783">
        <w:rPr>
          <w:rFonts w:ascii="Cambria" w:eastAsia="MS PGothic" w:hAnsi="Cambria"/>
        </w:rPr>
        <w:t xml:space="preserve"> </w:t>
      </w:r>
      <w:r w:rsidR="00501783" w:rsidRPr="004A576C">
        <w:rPr>
          <w:rFonts w:ascii="Cambria" w:hAnsi="Cambria"/>
        </w:rPr>
        <w:t>(</w:t>
      </w:r>
      <w:r w:rsidR="00501783" w:rsidRPr="004A576C">
        <w:rPr>
          <w:rFonts w:ascii="Cambria" w:hAnsi="Cambria"/>
          <w:i/>
        </w:rPr>
        <w:t>Mungos mungo</w:t>
      </w:r>
      <w:r w:rsidR="00501783" w:rsidRPr="004A576C">
        <w:rPr>
          <w:rFonts w:ascii="Cambria" w:hAnsi="Cambria"/>
        </w:rPr>
        <w:t>)</w:t>
      </w:r>
      <w:r>
        <w:rPr>
          <w:rFonts w:ascii="Cambria" w:eastAsia="MS PGothic" w:hAnsi="Cambria"/>
        </w:rPr>
        <w:t xml:space="preserve"> encoded multiple vocal signatures in their close calls. </w:t>
      </w:r>
    </w:p>
    <w:p w14:paraId="7D4209EE" w14:textId="77777777" w:rsidR="004A576C" w:rsidRDefault="004A576C" w:rsidP="00BA265E">
      <w:pPr>
        <w:jc w:val="both"/>
        <w:rPr>
          <w:rFonts w:ascii="Cambria" w:eastAsia="MS PGothic" w:hAnsi="Cambria"/>
        </w:rPr>
      </w:pPr>
    </w:p>
    <w:p w14:paraId="6983F5E1" w14:textId="77777777" w:rsidR="004A576C" w:rsidRPr="004A576C" w:rsidRDefault="004A576C" w:rsidP="00BA265E">
      <w:pPr>
        <w:jc w:val="both"/>
        <w:rPr>
          <w:rFonts w:ascii="Cambria" w:hAnsi="Cambria"/>
          <w:b/>
        </w:rPr>
      </w:pPr>
      <w:r w:rsidRPr="004A576C">
        <w:rPr>
          <w:rFonts w:ascii="Cambria" w:hAnsi="Cambria"/>
          <w:b/>
        </w:rPr>
        <w:t>Methodology/Principal Findings</w:t>
      </w:r>
    </w:p>
    <w:p w14:paraId="067CB3D9" w14:textId="0A529BB8" w:rsidR="004A576C" w:rsidRPr="004A576C" w:rsidRDefault="004A576C" w:rsidP="00BA265E">
      <w:pPr>
        <w:jc w:val="both"/>
        <w:rPr>
          <w:rFonts w:ascii="Cambria" w:hAnsi="Cambria"/>
        </w:rPr>
      </w:pPr>
      <w:r w:rsidRPr="004A576C">
        <w:rPr>
          <w:rFonts w:ascii="Cambria" w:hAnsi="Cambria"/>
        </w:rPr>
        <w:t>The data for this study was collected on a wild, but habituated, population of banded mongoose</w:t>
      </w:r>
      <w:r w:rsidR="00501783">
        <w:rPr>
          <w:rFonts w:ascii="Cambria" w:hAnsi="Cambria"/>
        </w:rPr>
        <w:t>.</w:t>
      </w:r>
      <w:r w:rsidR="00504FB2">
        <w:rPr>
          <w:rFonts w:ascii="Cambria" w:hAnsi="Cambria"/>
        </w:rPr>
        <w:t xml:space="preserve"> </w:t>
      </w:r>
      <w:r w:rsidRPr="004A576C">
        <w:rPr>
          <w:rFonts w:ascii="Cambria" w:hAnsi="Cambria"/>
        </w:rPr>
        <w:t xml:space="preserve">We found that close calls contain temporally separated signatures, encoding information </w:t>
      </w:r>
      <w:r w:rsidR="00504FB2">
        <w:rPr>
          <w:rFonts w:ascii="Cambria" w:hAnsi="Cambria"/>
        </w:rPr>
        <w:t>regarding</w:t>
      </w:r>
      <w:r w:rsidR="00504FB2" w:rsidRPr="004A576C">
        <w:rPr>
          <w:rFonts w:ascii="Cambria" w:hAnsi="Cambria"/>
        </w:rPr>
        <w:t xml:space="preserve"> </w:t>
      </w:r>
      <w:r w:rsidR="00504FB2">
        <w:rPr>
          <w:rFonts w:ascii="Cambria" w:hAnsi="Cambria"/>
        </w:rPr>
        <w:t>both an</w:t>
      </w:r>
      <w:r w:rsidR="00504FB2" w:rsidRPr="004A576C">
        <w:rPr>
          <w:rFonts w:ascii="Cambria" w:hAnsi="Cambria"/>
        </w:rPr>
        <w:t xml:space="preserve"> </w:t>
      </w:r>
      <w:r w:rsidRPr="004A576C">
        <w:rPr>
          <w:rFonts w:ascii="Cambria" w:hAnsi="Cambria"/>
        </w:rPr>
        <w:t xml:space="preserve">individual’s identity and its current behavioral context as a discrete unit. </w:t>
      </w:r>
      <w:r w:rsidR="00504FB2">
        <w:rPr>
          <w:rFonts w:ascii="Cambria" w:hAnsi="Cambria"/>
        </w:rPr>
        <w:t>This</w:t>
      </w:r>
      <w:r w:rsidRPr="004A576C">
        <w:rPr>
          <w:rFonts w:ascii="Cambria" w:hAnsi="Cambria"/>
        </w:rPr>
        <w:t xml:space="preserve"> represents the first example of an identity cue as </w:t>
      </w:r>
      <w:r w:rsidR="00504FB2">
        <w:rPr>
          <w:rFonts w:ascii="Cambria" w:hAnsi="Cambria"/>
        </w:rPr>
        <w:t xml:space="preserve">a </w:t>
      </w:r>
      <w:r w:rsidRPr="004A576C">
        <w:rPr>
          <w:rFonts w:ascii="Cambria" w:hAnsi="Cambria"/>
        </w:rPr>
        <w:t xml:space="preserve">discrete element within a single call that is neutral to context. </w:t>
      </w:r>
    </w:p>
    <w:p w14:paraId="790C5003" w14:textId="77777777" w:rsidR="004A576C" w:rsidRPr="004A576C" w:rsidRDefault="004A576C" w:rsidP="00BA265E">
      <w:pPr>
        <w:jc w:val="both"/>
        <w:rPr>
          <w:rFonts w:ascii="Cambria" w:hAnsi="Cambria"/>
          <w:b/>
        </w:rPr>
      </w:pPr>
    </w:p>
    <w:p w14:paraId="68668E87" w14:textId="77777777" w:rsidR="004A576C" w:rsidRDefault="004A576C" w:rsidP="00BA265E">
      <w:pPr>
        <w:jc w:val="both"/>
        <w:rPr>
          <w:rFonts w:ascii="Cambria" w:hAnsi="Cambria"/>
          <w:b/>
        </w:rPr>
      </w:pPr>
      <w:r w:rsidRPr="004A576C">
        <w:rPr>
          <w:rFonts w:ascii="Cambria" w:hAnsi="Cambria"/>
          <w:b/>
        </w:rPr>
        <w:t>Conclusions/Significance</w:t>
      </w:r>
    </w:p>
    <w:p w14:paraId="4176D298" w14:textId="40BD723B" w:rsidR="00501783" w:rsidRDefault="004A576C" w:rsidP="00BA265E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We provide the </w:t>
      </w:r>
      <w:r w:rsidRPr="004A576C">
        <w:rPr>
          <w:rFonts w:ascii="Cambria" w:hAnsi="Cambria"/>
        </w:rPr>
        <w:t>first evidence of Marlers’ segregation of information</w:t>
      </w:r>
      <w:r w:rsidR="00BA265E">
        <w:rPr>
          <w:rFonts w:ascii="Cambria" w:hAnsi="Cambria"/>
        </w:rPr>
        <w:t xml:space="preserve"> [8]</w:t>
      </w:r>
      <w:r w:rsidRPr="004A576C">
        <w:rPr>
          <w:rFonts w:ascii="Cambria" w:hAnsi="Cambria"/>
        </w:rPr>
        <w:t xml:space="preserve"> within a single call type</w:t>
      </w:r>
      <w:r>
        <w:rPr>
          <w:rFonts w:ascii="Cambria" w:hAnsi="Cambria"/>
        </w:rPr>
        <w:t xml:space="preserve">.  </w:t>
      </w:r>
      <w:r w:rsidRPr="004A576C">
        <w:rPr>
          <w:rFonts w:ascii="Cambria" w:hAnsi="Cambria"/>
        </w:rPr>
        <w:t xml:space="preserve">By reviewing descriptions of call structures </w:t>
      </w:r>
      <w:r>
        <w:rPr>
          <w:rFonts w:ascii="Cambria" w:hAnsi="Cambria"/>
        </w:rPr>
        <w:t>in the literature</w:t>
      </w:r>
      <w:r w:rsidR="00BA265E">
        <w:rPr>
          <w:rFonts w:ascii="Cambria" w:hAnsi="Cambria"/>
        </w:rPr>
        <w:t xml:space="preserve">, </w:t>
      </w:r>
      <w:r w:rsidR="00BA265E" w:rsidRPr="004A576C">
        <w:rPr>
          <w:rFonts w:ascii="Cambria" w:hAnsi="Cambria"/>
        </w:rPr>
        <w:t>we</w:t>
      </w:r>
      <w:r w:rsidRPr="004A576C">
        <w:rPr>
          <w:rFonts w:ascii="Cambria" w:hAnsi="Cambria"/>
        </w:rPr>
        <w:t xml:space="preserve"> </w:t>
      </w:r>
      <w:r w:rsidR="00504FB2">
        <w:rPr>
          <w:rFonts w:ascii="Cambria" w:hAnsi="Cambria"/>
        </w:rPr>
        <w:t>suggest a</w:t>
      </w:r>
      <w:r w:rsidRPr="004A576C">
        <w:rPr>
          <w:rFonts w:ascii="Cambria" w:hAnsi="Cambria"/>
        </w:rPr>
        <w:t xml:space="preserve"> general appli</w:t>
      </w:r>
      <w:r>
        <w:rPr>
          <w:rFonts w:ascii="Cambria" w:hAnsi="Cambria"/>
        </w:rPr>
        <w:t xml:space="preserve">cation </w:t>
      </w:r>
      <w:r w:rsidR="00BA265E">
        <w:rPr>
          <w:rFonts w:ascii="Cambria" w:hAnsi="Cambria"/>
        </w:rPr>
        <w:t xml:space="preserve">of </w:t>
      </w:r>
      <w:r w:rsidR="00BA265E" w:rsidRPr="004A576C">
        <w:rPr>
          <w:rFonts w:ascii="Cambria" w:hAnsi="Cambria"/>
        </w:rPr>
        <w:t>these mechanisms</w:t>
      </w:r>
      <w:r w:rsidRPr="004A576C">
        <w:rPr>
          <w:rFonts w:ascii="Cambria" w:hAnsi="Cambria"/>
        </w:rPr>
        <w:t xml:space="preserve"> in birds, frogs and humans. </w:t>
      </w:r>
      <w:r w:rsidR="00501783">
        <w:rPr>
          <w:rFonts w:ascii="Cambria" w:hAnsi="Cambria"/>
        </w:rPr>
        <w:t xml:space="preserve"> </w:t>
      </w:r>
      <w:r w:rsidR="00501783" w:rsidRPr="004A576C">
        <w:rPr>
          <w:rFonts w:ascii="Cambria" w:hAnsi="Cambria"/>
        </w:rPr>
        <w:t xml:space="preserve">Our study suggests that temporal segregation of vocal signatures is a new and wholly unexplored dimension of information coding in animal vocal communication. </w:t>
      </w:r>
      <w:r w:rsidR="00501783">
        <w:rPr>
          <w:rFonts w:ascii="Cambria" w:hAnsi="Cambria"/>
        </w:rPr>
        <w:t xml:space="preserve"> </w:t>
      </w:r>
      <w:r w:rsidRPr="004A576C">
        <w:rPr>
          <w:rFonts w:ascii="Cambria" w:hAnsi="Cambria"/>
        </w:rPr>
        <w:t>We argue that temporal segregation of vocal signatures i) add</w:t>
      </w:r>
      <w:r w:rsidR="00504FB2">
        <w:rPr>
          <w:rFonts w:ascii="Cambria" w:hAnsi="Cambria"/>
        </w:rPr>
        <w:t>s</w:t>
      </w:r>
      <w:r w:rsidRPr="004A576C">
        <w:rPr>
          <w:rFonts w:ascii="Cambria" w:hAnsi="Cambria"/>
        </w:rPr>
        <w:t xml:space="preserve"> an additional dimension to the complexity underlying information coding in animal vocal communication, and ii) evolve</w:t>
      </w:r>
      <w:r w:rsidR="00504FB2">
        <w:rPr>
          <w:rFonts w:ascii="Cambria" w:hAnsi="Cambria"/>
        </w:rPr>
        <w:t>s</w:t>
      </w:r>
      <w:r w:rsidRPr="004A576C">
        <w:rPr>
          <w:rFonts w:ascii="Cambria" w:hAnsi="Cambria"/>
        </w:rPr>
        <w:t xml:space="preserve"> in species where communication of multiple unambiguous </w:t>
      </w:r>
      <w:r w:rsidR="00501783">
        <w:rPr>
          <w:rFonts w:ascii="Cambria" w:hAnsi="Cambria"/>
        </w:rPr>
        <w:t>signals</w:t>
      </w:r>
      <w:r w:rsidRPr="004A576C">
        <w:rPr>
          <w:rFonts w:ascii="Cambria" w:hAnsi="Cambria"/>
        </w:rPr>
        <w:t xml:space="preserve"> is crucial, but </w:t>
      </w:r>
      <w:r w:rsidR="00504FB2">
        <w:rPr>
          <w:rFonts w:ascii="Cambria" w:hAnsi="Cambria"/>
        </w:rPr>
        <w:t>is</w:t>
      </w:r>
      <w:r w:rsidRPr="004A576C">
        <w:rPr>
          <w:rFonts w:ascii="Cambria" w:hAnsi="Cambria"/>
        </w:rPr>
        <w:t xml:space="preserve"> limited by </w:t>
      </w:r>
      <w:r w:rsidR="00504FB2">
        <w:rPr>
          <w:rFonts w:ascii="Cambria" w:hAnsi="Cambria"/>
        </w:rPr>
        <w:t>the number of</w:t>
      </w:r>
      <w:r w:rsidRPr="004A576C">
        <w:rPr>
          <w:rFonts w:ascii="Cambria" w:hAnsi="Cambria"/>
        </w:rPr>
        <w:t xml:space="preserve"> call types </w:t>
      </w:r>
      <w:r w:rsidR="00504FB2">
        <w:rPr>
          <w:rFonts w:ascii="Cambria" w:hAnsi="Cambria"/>
        </w:rPr>
        <w:t>produced</w:t>
      </w:r>
      <w:r w:rsidRPr="004A576C">
        <w:rPr>
          <w:rFonts w:ascii="Cambria" w:hAnsi="Cambria"/>
        </w:rPr>
        <w:t>.</w:t>
      </w:r>
    </w:p>
    <w:p w14:paraId="0679ED3C" w14:textId="77777777" w:rsidR="00BA265E" w:rsidRPr="004A576C" w:rsidRDefault="004A576C" w:rsidP="00BA265E">
      <w:pPr>
        <w:jc w:val="both"/>
        <w:rPr>
          <w:rFonts w:ascii="Cambria" w:hAnsi="Cambria"/>
        </w:rPr>
      </w:pPr>
      <w:r w:rsidRPr="004A576C">
        <w:rPr>
          <w:rFonts w:ascii="Cambria" w:hAnsi="Cambria"/>
        </w:rPr>
        <w:t xml:space="preserve"> </w:t>
      </w:r>
    </w:p>
    <w:p w14:paraId="0E8ECC60" w14:textId="77777777" w:rsidR="004A576C" w:rsidRDefault="004A576C" w:rsidP="00BA26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4A576C">
        <w:rPr>
          <w:rFonts w:ascii="Cambria" w:hAnsi="Cambria"/>
        </w:rPr>
        <w:t xml:space="preserve">Fitch, W. (2000) Skull dimensions in relation to body size in nonhuman primates: the causal bases for acoustic allometry. </w:t>
      </w:r>
      <w:r w:rsidRPr="004A576C">
        <w:rPr>
          <w:rFonts w:ascii="Cambria" w:hAnsi="Cambria"/>
          <w:i/>
        </w:rPr>
        <w:t>Zoology</w:t>
      </w:r>
      <w:r w:rsidRPr="004A576C">
        <w:rPr>
          <w:rFonts w:ascii="Cambria" w:hAnsi="Cambria"/>
        </w:rPr>
        <w:t xml:space="preserve"> 103:40–58.</w:t>
      </w:r>
    </w:p>
    <w:p w14:paraId="17432D7C" w14:textId="77777777" w:rsidR="00BA265E" w:rsidRDefault="004A576C" w:rsidP="00BA26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4A576C">
        <w:rPr>
          <w:rFonts w:ascii="Cambria" w:hAnsi="Cambria"/>
        </w:rPr>
        <w:t xml:space="preserve">Zuberbühler, K. (2003) Referential signaling in non-human primates: Cognitive precursors and limitations for the evolution of language. </w:t>
      </w:r>
      <w:r w:rsidRPr="004A576C">
        <w:rPr>
          <w:rFonts w:ascii="Cambria" w:hAnsi="Cambria"/>
          <w:i/>
        </w:rPr>
        <w:t>Advances in the Study of Behavior</w:t>
      </w:r>
      <w:r w:rsidRPr="004A576C">
        <w:rPr>
          <w:rFonts w:ascii="Cambria" w:hAnsi="Cambria"/>
        </w:rPr>
        <w:t xml:space="preserve"> 33:265–307.</w:t>
      </w:r>
    </w:p>
    <w:p w14:paraId="0734A0C7" w14:textId="77777777" w:rsidR="00BA265E" w:rsidRDefault="005E3B6D" w:rsidP="00BA26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BA265E">
        <w:rPr>
          <w:rFonts w:ascii="Cambria" w:hAnsi="Cambria"/>
        </w:rPr>
        <w:t xml:space="preserve">Arnold, K. and Zuberbühler, K. (2006) Semantic combinations in primate calls. </w:t>
      </w:r>
      <w:r w:rsidRPr="00BA265E">
        <w:rPr>
          <w:rFonts w:ascii="Cambria" w:hAnsi="Cambria"/>
          <w:i/>
        </w:rPr>
        <w:t>Nature</w:t>
      </w:r>
      <w:r w:rsidRPr="00BA265E">
        <w:rPr>
          <w:rFonts w:ascii="Cambria" w:hAnsi="Cambria"/>
        </w:rPr>
        <w:t xml:space="preserve"> 441: 303.</w:t>
      </w:r>
    </w:p>
    <w:p w14:paraId="0908A4A6" w14:textId="77777777" w:rsidR="00CC3667" w:rsidRDefault="00340F6A" w:rsidP="00BA26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BA265E">
        <w:rPr>
          <w:rFonts w:ascii="Cambria" w:hAnsi="Cambria"/>
        </w:rPr>
        <w:t>Arnold, K. And Zuberbühler, K. (2008) Meaningful call combinations in a non-human primate.</w:t>
      </w:r>
      <w:r w:rsidR="00BA265E">
        <w:rPr>
          <w:rFonts w:ascii="Cambria" w:hAnsi="Cambria"/>
        </w:rPr>
        <w:t xml:space="preserve"> </w:t>
      </w:r>
      <w:r w:rsidRPr="00BA265E">
        <w:rPr>
          <w:rFonts w:ascii="Cambria" w:hAnsi="Cambria"/>
          <w:i/>
        </w:rPr>
        <w:t xml:space="preserve">Current Biology </w:t>
      </w:r>
      <w:r w:rsidRPr="00BA265E">
        <w:rPr>
          <w:rFonts w:ascii="Cambria" w:hAnsi="Cambria"/>
        </w:rPr>
        <w:t>413 18: R202–R203.</w:t>
      </w:r>
    </w:p>
    <w:p w14:paraId="2BA12A2E" w14:textId="77777777" w:rsidR="00BA265E" w:rsidRDefault="00BA265E" w:rsidP="00BA26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BA265E">
        <w:rPr>
          <w:rFonts w:ascii="Cambria" w:hAnsi="Cambria"/>
        </w:rPr>
        <w:t xml:space="preserve">Ouattara, K., Lemasson, A. and Zuberbühler, K. (2009) Campbell’s monkeys concatenate vocalizations into context-specific call sequences. </w:t>
      </w:r>
      <w:r w:rsidRPr="00BA265E">
        <w:rPr>
          <w:rFonts w:ascii="Cambria" w:hAnsi="Cambria"/>
          <w:i/>
        </w:rPr>
        <w:t>Proceedings of the National Academy of Sciences of the United States of America</w:t>
      </w:r>
      <w:r w:rsidRPr="00BA265E">
        <w:rPr>
          <w:rFonts w:ascii="Cambria" w:hAnsi="Cambria"/>
        </w:rPr>
        <w:t xml:space="preserve"> 106:22026–22031.</w:t>
      </w:r>
    </w:p>
    <w:p w14:paraId="60DBF130" w14:textId="77777777" w:rsidR="00BA265E" w:rsidRDefault="00340F6A" w:rsidP="00BA26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BA265E">
        <w:rPr>
          <w:rFonts w:ascii="Cambria" w:hAnsi="Cambria"/>
        </w:rPr>
        <w:t xml:space="preserve">Briefer, E., Vannoni E. and McElligott A.G. (2010) Quality prevails over identity in the sexually selected vocalisations of an ageing mammal. </w:t>
      </w:r>
      <w:r w:rsidRPr="00BA265E">
        <w:rPr>
          <w:rFonts w:ascii="Cambria" w:hAnsi="Cambria"/>
          <w:i/>
        </w:rPr>
        <w:t>BMC Biology</w:t>
      </w:r>
      <w:r w:rsidRPr="00BA265E">
        <w:rPr>
          <w:rFonts w:ascii="Cambria" w:hAnsi="Cambria"/>
        </w:rPr>
        <w:t xml:space="preserve"> 8:1–15.</w:t>
      </w:r>
    </w:p>
    <w:p w14:paraId="70C0AD67" w14:textId="77777777" w:rsidR="00BA265E" w:rsidRDefault="00340F6A" w:rsidP="00BA26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BA265E">
        <w:rPr>
          <w:rFonts w:ascii="Cambria" w:hAnsi="Cambria"/>
        </w:rPr>
        <w:t xml:space="preserve">Marler P (1960) </w:t>
      </w:r>
      <w:r w:rsidRPr="00BA265E">
        <w:rPr>
          <w:rFonts w:ascii="Cambria" w:hAnsi="Cambria"/>
          <w:i/>
        </w:rPr>
        <w:t>Bird song and mate selection</w:t>
      </w:r>
      <w:r w:rsidRPr="00BA265E">
        <w:rPr>
          <w:rFonts w:ascii="Cambria" w:hAnsi="Cambria"/>
        </w:rPr>
        <w:t xml:space="preserve"> eds Lanyon, W. and Tavalga, W. pp 348–367.</w:t>
      </w:r>
    </w:p>
    <w:p w14:paraId="2AC948FF" w14:textId="77777777" w:rsidR="005E3B6D" w:rsidRPr="00BA265E" w:rsidRDefault="005E3B6D" w:rsidP="00BA265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BA265E">
        <w:rPr>
          <w:rFonts w:ascii="Cambria" w:hAnsi="Cambria"/>
        </w:rPr>
        <w:t xml:space="preserve"> Shapiro</w:t>
      </w:r>
      <w:r w:rsidR="008C3D3A" w:rsidRPr="00BA265E">
        <w:rPr>
          <w:rFonts w:ascii="Cambria" w:hAnsi="Cambria"/>
        </w:rPr>
        <w:t>,</w:t>
      </w:r>
      <w:r w:rsidRPr="00BA265E">
        <w:rPr>
          <w:rFonts w:ascii="Cambria" w:hAnsi="Cambria"/>
        </w:rPr>
        <w:t xml:space="preserve"> A</w:t>
      </w:r>
      <w:r w:rsidR="008C3D3A" w:rsidRPr="00BA265E">
        <w:rPr>
          <w:rFonts w:ascii="Cambria" w:hAnsi="Cambria"/>
        </w:rPr>
        <w:t>.</w:t>
      </w:r>
      <w:r w:rsidRPr="00BA265E">
        <w:rPr>
          <w:rFonts w:ascii="Cambria" w:hAnsi="Cambria"/>
        </w:rPr>
        <w:t xml:space="preserve"> (2010) </w:t>
      </w:r>
      <w:r w:rsidR="008C3D3A" w:rsidRPr="00BA265E">
        <w:rPr>
          <w:rFonts w:ascii="Cambria" w:hAnsi="Cambria"/>
        </w:rPr>
        <w:t xml:space="preserve">Recognition of individuals within the social group: signature vocalizations in </w:t>
      </w:r>
      <w:r w:rsidRPr="00BA265E">
        <w:rPr>
          <w:rFonts w:ascii="Cambria" w:hAnsi="Cambria"/>
          <w:i/>
        </w:rPr>
        <w:t>Handbook of mammalian vocalization</w:t>
      </w:r>
      <w:r w:rsidR="008C3D3A" w:rsidRPr="00BA265E">
        <w:rPr>
          <w:rFonts w:ascii="Cambria" w:hAnsi="Cambria"/>
        </w:rPr>
        <w:t xml:space="preserve">. </w:t>
      </w:r>
      <w:r w:rsidRPr="00BA265E">
        <w:rPr>
          <w:rFonts w:ascii="Cambria" w:hAnsi="Cambria"/>
        </w:rPr>
        <w:t>ed Brudzynski</w:t>
      </w:r>
      <w:r w:rsidR="008C3D3A" w:rsidRPr="00BA265E">
        <w:rPr>
          <w:rFonts w:ascii="Cambria" w:hAnsi="Cambria"/>
        </w:rPr>
        <w:t>,</w:t>
      </w:r>
      <w:r w:rsidRPr="00BA265E">
        <w:rPr>
          <w:rFonts w:ascii="Cambria" w:hAnsi="Cambria"/>
        </w:rPr>
        <w:t xml:space="preserve"> S</w:t>
      </w:r>
      <w:r w:rsidR="008C3D3A" w:rsidRPr="00BA265E">
        <w:rPr>
          <w:rFonts w:ascii="Cambria" w:hAnsi="Cambria"/>
        </w:rPr>
        <w:t>.</w:t>
      </w:r>
      <w:r w:rsidRPr="00BA265E">
        <w:rPr>
          <w:rFonts w:ascii="Cambria" w:hAnsi="Cambria"/>
        </w:rPr>
        <w:t xml:space="preserve">  pp 495–503.</w:t>
      </w:r>
    </w:p>
    <w:p w14:paraId="07022CCA" w14:textId="77777777" w:rsidR="005E3B6D" w:rsidRPr="004A576C" w:rsidRDefault="005E3B6D" w:rsidP="005E3B6D">
      <w:pPr>
        <w:spacing w:line="240" w:lineRule="auto"/>
        <w:jc w:val="both"/>
        <w:rPr>
          <w:rFonts w:ascii="Cambria" w:hAnsi="Cambria"/>
        </w:rPr>
      </w:pPr>
    </w:p>
    <w:p w14:paraId="797D062A" w14:textId="77777777" w:rsidR="005E3B6D" w:rsidRPr="004A576C" w:rsidRDefault="005E3B6D" w:rsidP="005E3B6D">
      <w:pPr>
        <w:spacing w:line="240" w:lineRule="auto"/>
        <w:jc w:val="both"/>
        <w:rPr>
          <w:rFonts w:ascii="Cambria" w:hAnsi="Cambria"/>
        </w:rPr>
      </w:pPr>
    </w:p>
    <w:sectPr w:rsidR="005E3B6D" w:rsidRPr="004A576C" w:rsidSect="00624E77">
      <w:headerReference w:type="default" r:id="rId9"/>
      <w:footerReference w:type="default" r:id="rId10"/>
      <w:headerReference w:type="first" r:id="rId11"/>
      <w:pgSz w:w="11906" w:h="16838" w:code="9"/>
      <w:pgMar w:top="2744" w:right="1418" w:bottom="1418" w:left="1418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9D7B4" w14:textId="77777777" w:rsidR="00624E77" w:rsidRDefault="00624E77">
      <w:r>
        <w:separator/>
      </w:r>
    </w:p>
  </w:endnote>
  <w:endnote w:type="continuationSeparator" w:id="0">
    <w:p w14:paraId="51342541" w14:textId="77777777" w:rsidR="00624E77" w:rsidRDefault="0062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altName w:val="Arial Unicode MS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0ECF" w14:textId="77777777" w:rsidR="00E42C78" w:rsidRDefault="00E42C78" w:rsidP="006F47A2">
    <w:pPr>
      <w:pStyle w:val="Footer"/>
    </w:pPr>
    <w:r>
      <w:t xml:space="preserve">Page </w:t>
    </w:r>
    <w:r w:rsidR="007B5C55">
      <w:fldChar w:fldCharType="begin"/>
    </w:r>
    <w:r>
      <w:instrText xml:space="preserve"> PAGE  </w:instrText>
    </w:r>
    <w:r w:rsidR="007B5C55">
      <w:fldChar w:fldCharType="separate"/>
    </w:r>
    <w:r w:rsidR="00504FB2">
      <w:rPr>
        <w:noProof/>
      </w:rPr>
      <w:t>2</w:t>
    </w:r>
    <w:r w:rsidR="007B5C55">
      <w:rPr>
        <w:noProof/>
      </w:rPr>
      <w:fldChar w:fldCharType="end"/>
    </w:r>
    <w:r>
      <w:t>/</w:t>
    </w:r>
    <w:r w:rsidR="007B5C55">
      <w:fldChar w:fldCharType="begin"/>
    </w:r>
    <w:r w:rsidR="00CF082B">
      <w:instrText xml:space="preserve"> NUMPAGES  </w:instrText>
    </w:r>
    <w:r w:rsidR="007B5C55">
      <w:fldChar w:fldCharType="separate"/>
    </w:r>
    <w:r w:rsidR="00504FB2">
      <w:rPr>
        <w:noProof/>
      </w:rPr>
      <w:t>2</w:t>
    </w:r>
    <w:r w:rsidR="007B5C5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D3BF" w14:textId="77777777" w:rsidR="00624E77" w:rsidRDefault="00624E77">
      <w:r>
        <w:separator/>
      </w:r>
    </w:p>
  </w:footnote>
  <w:footnote w:type="continuationSeparator" w:id="0">
    <w:p w14:paraId="3A72718B" w14:textId="77777777" w:rsidR="00624E77" w:rsidRDefault="00624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A8A4" w14:textId="77777777" w:rsidR="00E42C78" w:rsidRDefault="00E42C78" w:rsidP="006F47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776" behindDoc="0" locked="1" layoutInCell="1" allowOverlap="1" wp14:anchorId="203998AF" wp14:editId="5CA32EA4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25400" t="0" r="5080" b="0"/>
          <wp:wrapNone/>
          <wp:docPr id="19" name="Picture 19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04FB2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7B4124D6" wp14:editId="0D2F2F17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0" r="9525" b="1905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400F9" w14:textId="77777777" w:rsidR="00E42C78" w:rsidRPr="005B4816" w:rsidRDefault="00E42C78" w:rsidP="006F47A2">
                          <w:pPr>
                            <w:pStyle w:val="Universittseinheit"/>
                          </w:pPr>
                          <w:r>
                            <w:t>Institute of Evolutionary Biology and Environmental Studies</w:t>
                          </w:r>
                        </w:p>
                        <w:p w14:paraId="55764BA3" w14:textId="77777777" w:rsidR="00E42C78" w:rsidRDefault="00E42C78" w:rsidP="006F47A2">
                          <w:pPr>
                            <w:pStyle w:val="Absender"/>
                          </w:pPr>
                        </w:p>
                        <w:p w14:paraId="36409DBB" w14:textId="77777777" w:rsidR="00E42C78" w:rsidRPr="0084116D" w:rsidRDefault="00E42C78" w:rsidP="006F47A2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4124D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" filled="f" stroked="f">
              <v:textbox inset="0,0,0,0">
                <w:txbxContent>
                  <w:p w14:paraId="771400F9" w14:textId="77777777" w:rsidR="00E42C78" w:rsidRPr="005B4816" w:rsidRDefault="00E42C78" w:rsidP="006F47A2">
                    <w:pPr>
                      <w:pStyle w:val="Universittseinheit"/>
                    </w:pPr>
                    <w:r>
                      <w:t>Institute of Evolutionary Biology and Environmental Studies</w:t>
                    </w:r>
                  </w:p>
                  <w:p w14:paraId="55764BA3" w14:textId="77777777" w:rsidR="00E42C78" w:rsidRDefault="00E42C78" w:rsidP="006F47A2">
                    <w:pPr>
                      <w:pStyle w:val="Absender"/>
                    </w:pPr>
                  </w:p>
                  <w:p w14:paraId="36409DBB" w14:textId="77777777" w:rsidR="00E42C78" w:rsidRPr="0084116D" w:rsidRDefault="00E42C78" w:rsidP="006F47A2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07B" w14:textId="77777777" w:rsidR="00E42C78" w:rsidRDefault="00E42C7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752" behindDoc="0" locked="1" layoutInCell="1" allowOverlap="1" wp14:anchorId="662E36E2" wp14:editId="15FC586B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2026920" cy="684530"/>
          <wp:effectExtent l="25400" t="0" r="5080" b="0"/>
          <wp:wrapNone/>
          <wp:docPr id="18" name="Picture 18" descr="uzh_logo_e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uzh_logo_e_pos_grau_1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684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04FB2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0CD8ABF5" wp14:editId="6F499A7C">
              <wp:simplePos x="0" y="0"/>
              <wp:positionH relativeFrom="page">
                <wp:posOffset>1260475</wp:posOffset>
              </wp:positionH>
              <wp:positionV relativeFrom="page">
                <wp:posOffset>1774825</wp:posOffset>
              </wp:positionV>
              <wp:extent cx="3060065" cy="288290"/>
              <wp:effectExtent l="0" t="0" r="13335" b="16510"/>
              <wp:wrapNone/>
              <wp:docPr id="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006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4820"/>
                          </w:tblGrid>
                          <w:tr w:rsidR="00E42C78" w:rsidRPr="00D84FD7" w14:paraId="05E7C9F4" w14:textId="77777777">
                            <w:trPr>
                              <w:trHeight w:val="179"/>
                            </w:trPr>
                            <w:tc>
                              <w:tcPr>
                                <w:tcW w:w="4820" w:type="dxa"/>
                                <w:shd w:val="clear" w:color="auto" w:fill="auto"/>
                              </w:tcPr>
                              <w:p w14:paraId="7AD2D950" w14:textId="77777777" w:rsidR="00E42C78" w:rsidRPr="00D84FD7" w:rsidRDefault="00E42C78" w:rsidP="006F47A2">
                                <w:pPr>
                                  <w:pStyle w:val="Absenderzeile"/>
                                  <w:rPr>
                                    <w:lang w:val="de-CH"/>
                                  </w:rPr>
                                </w:pPr>
                                <w:r w:rsidRPr="00917D3B">
                                  <w:t xml:space="preserve">UZH, IEU / Animal Behaviour, Winterthurerstr. </w:t>
                                </w:r>
                                <w:r w:rsidRPr="00D84FD7">
                                  <w:rPr>
                                    <w:lang w:val="de-CH"/>
                                  </w:rPr>
                                  <w:t>190, CH-8057 Zurich</w:t>
                                </w:r>
                              </w:p>
                            </w:tc>
                          </w:tr>
                          <w:tr w:rsidR="00E42C78" w:rsidRPr="00D84FD7" w14:paraId="0348EE68" w14:textId="77777777">
                            <w:trPr>
                              <w:trHeight w:hRule="exact" w:val="28"/>
                            </w:trPr>
                            <w:tc>
                              <w:tcPr>
                                <w:tcW w:w="4820" w:type="dxa"/>
                                <w:tcBorders>
                                  <w:bottom w:val="single" w:sz="2" w:space="0" w:color="auto"/>
                                </w:tcBorders>
                                <w:shd w:val="clear" w:color="auto" w:fill="auto"/>
                              </w:tcPr>
                              <w:p w14:paraId="283B3ABB" w14:textId="77777777" w:rsidR="00E42C78" w:rsidRPr="00D84FD7" w:rsidRDefault="00E42C78" w:rsidP="006F47A2">
                                <w:pPr>
                                  <w:pStyle w:val="Absender"/>
                                  <w:rPr>
                                    <w:lang w:val="de-CH"/>
                                  </w:rPr>
                                </w:pPr>
                              </w:p>
                            </w:tc>
                          </w:tr>
                        </w:tbl>
                        <w:p w14:paraId="1FEEB06C" w14:textId="77777777" w:rsidR="00E42C78" w:rsidRPr="00172544" w:rsidRDefault="00E42C78" w:rsidP="006F47A2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ABF5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99.25pt;margin-top:139.75pt;width:240.95pt;height:22.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4820"/>
                    </w:tblGrid>
                    <w:tr w:rsidR="00E42C78" w:rsidRPr="00D84FD7" w14:paraId="05E7C9F4" w14:textId="77777777">
                      <w:trPr>
                        <w:trHeight w:val="179"/>
                      </w:trPr>
                      <w:tc>
                        <w:tcPr>
                          <w:tcW w:w="4820" w:type="dxa"/>
                          <w:shd w:val="clear" w:color="auto" w:fill="auto"/>
                        </w:tcPr>
                        <w:p w14:paraId="7AD2D950" w14:textId="77777777" w:rsidR="00E42C78" w:rsidRPr="00D84FD7" w:rsidRDefault="00E42C78" w:rsidP="006F47A2">
                          <w:pPr>
                            <w:pStyle w:val="Absenderzeile"/>
                            <w:rPr>
                              <w:lang w:val="de-CH"/>
                            </w:rPr>
                          </w:pPr>
                          <w:r w:rsidRPr="00917D3B">
                            <w:t xml:space="preserve">UZH, IEU / Animal Behaviour, Winterthurerstr. </w:t>
                          </w:r>
                          <w:r w:rsidRPr="00D84FD7">
                            <w:rPr>
                              <w:lang w:val="de-CH"/>
                            </w:rPr>
                            <w:t>190, CH-8057 Zurich</w:t>
                          </w:r>
                        </w:p>
                      </w:tc>
                    </w:tr>
                    <w:tr w:rsidR="00E42C78" w:rsidRPr="00D84FD7" w14:paraId="0348EE68" w14:textId="77777777">
                      <w:trPr>
                        <w:trHeight w:hRule="exact" w:val="28"/>
                      </w:trPr>
                      <w:tc>
                        <w:tcPr>
                          <w:tcW w:w="4820" w:type="dxa"/>
                          <w:tcBorders>
                            <w:bottom w:val="single" w:sz="2" w:space="0" w:color="auto"/>
                          </w:tcBorders>
                          <w:shd w:val="clear" w:color="auto" w:fill="auto"/>
                        </w:tcPr>
                        <w:p w14:paraId="283B3ABB" w14:textId="77777777" w:rsidR="00E42C78" w:rsidRPr="00D84FD7" w:rsidRDefault="00E42C78" w:rsidP="006F47A2">
                          <w:pPr>
                            <w:pStyle w:val="Absender"/>
                            <w:rPr>
                              <w:lang w:val="de-CH"/>
                            </w:rPr>
                          </w:pPr>
                        </w:p>
                      </w:tc>
                    </w:tr>
                  </w:tbl>
                  <w:p w14:paraId="1FEEB06C" w14:textId="77777777" w:rsidR="00E42C78" w:rsidRPr="00172544" w:rsidRDefault="00E42C78" w:rsidP="006F47A2">
                    <w:pPr>
                      <w:pStyle w:val="Absender"/>
                      <w:rPr>
                        <w:lang w:val="de-CH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504FB2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75B887FF" wp14:editId="434632B4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403985"/>
              <wp:effectExtent l="0" t="0" r="9525" b="18415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4A258" w14:textId="77777777" w:rsidR="00E42C78" w:rsidRPr="005B4816" w:rsidRDefault="00E42C78" w:rsidP="006F47A2">
                          <w:pPr>
                            <w:pStyle w:val="Universittseinheit"/>
                          </w:pPr>
                          <w:r>
                            <w:t>Institute of Evolutionary Biology and Environmental Studies</w:t>
                          </w:r>
                        </w:p>
                        <w:p w14:paraId="2D14F80A" w14:textId="77777777" w:rsidR="00E42C78" w:rsidRDefault="00E42C78" w:rsidP="006F47A2">
                          <w:pPr>
                            <w:pStyle w:val="Absender"/>
                          </w:pPr>
                        </w:p>
                        <w:p w14:paraId="187C6AF5" w14:textId="77777777" w:rsidR="00E42C78" w:rsidRPr="0031007F" w:rsidRDefault="00E42C78" w:rsidP="006F47A2">
                          <w:pPr>
                            <w:pStyle w:val="Absender"/>
                            <w:rPr>
                              <w:sz w:val="18"/>
                            </w:rPr>
                          </w:pPr>
                          <w:r w:rsidRPr="0031007F">
                            <w:rPr>
                              <w:sz w:val="18"/>
                            </w:rPr>
                            <w:t>University of Zurich</w:t>
                          </w:r>
                        </w:p>
                        <w:p w14:paraId="781FEBE1" w14:textId="77777777" w:rsidR="00E42C78" w:rsidRDefault="00E42C78" w:rsidP="006F47A2">
                          <w:pPr>
                            <w:pStyle w:val="Absender"/>
                          </w:pPr>
                          <w:r>
                            <w:t>Winterthurerstrasse 190</w:t>
                          </w:r>
                        </w:p>
                        <w:p w14:paraId="7BA8FD63" w14:textId="77777777" w:rsidR="00E42C78" w:rsidRDefault="00E42C78" w:rsidP="006F47A2">
                          <w:pPr>
                            <w:pStyle w:val="Absender"/>
                          </w:pPr>
                          <w:r>
                            <w:t xml:space="preserve">CH-8057 Zurich </w:t>
                          </w:r>
                        </w:p>
                        <w:p w14:paraId="1D0DB97A" w14:textId="77777777" w:rsidR="00E42C78" w:rsidRDefault="00E42C78" w:rsidP="006F47A2">
                          <w:pPr>
                            <w:pStyle w:val="Absender"/>
                          </w:pPr>
                          <w:r w:rsidRPr="005B4816">
                            <w:t>Phone</w:t>
                          </w:r>
                          <w:r>
                            <w:t xml:space="preserve"> +41 44 635 52 71</w:t>
                          </w:r>
                        </w:p>
                        <w:p w14:paraId="32913033" w14:textId="77777777" w:rsidR="00E42C78" w:rsidRDefault="00E42C78" w:rsidP="006F47A2">
                          <w:pPr>
                            <w:pStyle w:val="Absender"/>
                          </w:pPr>
                          <w:r w:rsidRPr="005B4816">
                            <w:t xml:space="preserve">Fax    </w:t>
                          </w:r>
                          <w:r>
                            <w:t xml:space="preserve"> +41 44 635 54 90</w:t>
                          </w:r>
                        </w:p>
                        <w:p w14:paraId="06F2D4D2" w14:textId="77777777" w:rsidR="00E42C78" w:rsidRPr="00FE67EE" w:rsidRDefault="00E42C78" w:rsidP="006F47A2">
                          <w:pPr>
                            <w:pStyle w:val="Absender"/>
                          </w:pPr>
                          <w:r w:rsidRPr="005B4816">
                            <w:t>www.</w:t>
                          </w:r>
                          <w:r>
                            <w:t>ieu</w:t>
                          </w:r>
                          <w:r w:rsidRPr="005B4816">
                            <w:t>.uzh.ch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B887FF" id="Text Box 6" o:spid="_x0000_s1028" type="#_x0000_t202" style="position:absolute;margin-left:382.75pt;margin-top:26.1pt;width:167.25pt;height:110.5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" filled="f" stroked="f">
              <v:textbox inset="0,0,0,0">
                <w:txbxContent>
                  <w:p w14:paraId="5D44A258" w14:textId="77777777" w:rsidR="00E42C78" w:rsidRPr="005B4816" w:rsidRDefault="00E42C78" w:rsidP="006F47A2">
                    <w:pPr>
                      <w:pStyle w:val="Universittseinheit"/>
                    </w:pPr>
                    <w:r>
                      <w:t>Institute of Evolutionary Biology and Environmental Studies</w:t>
                    </w:r>
                  </w:p>
                  <w:p w14:paraId="2D14F80A" w14:textId="77777777" w:rsidR="00E42C78" w:rsidRDefault="00E42C78" w:rsidP="006F47A2">
                    <w:pPr>
                      <w:pStyle w:val="Absender"/>
                    </w:pPr>
                  </w:p>
                  <w:p w14:paraId="187C6AF5" w14:textId="77777777" w:rsidR="00E42C78" w:rsidRPr="0031007F" w:rsidRDefault="00E42C78" w:rsidP="006F47A2">
                    <w:pPr>
                      <w:pStyle w:val="Absender"/>
                      <w:rPr>
                        <w:sz w:val="18"/>
                      </w:rPr>
                    </w:pPr>
                    <w:r w:rsidRPr="0031007F">
                      <w:rPr>
                        <w:sz w:val="18"/>
                      </w:rPr>
                      <w:t>University of Zurich</w:t>
                    </w:r>
                  </w:p>
                  <w:p w14:paraId="781FEBE1" w14:textId="77777777" w:rsidR="00E42C78" w:rsidRDefault="00E42C78" w:rsidP="006F47A2">
                    <w:pPr>
                      <w:pStyle w:val="Absender"/>
                    </w:pPr>
                    <w:r>
                      <w:t>Winterthurerstrasse 190</w:t>
                    </w:r>
                  </w:p>
                  <w:p w14:paraId="7BA8FD63" w14:textId="77777777" w:rsidR="00E42C78" w:rsidRDefault="00E42C78" w:rsidP="006F47A2">
                    <w:pPr>
                      <w:pStyle w:val="Absender"/>
                    </w:pPr>
                    <w:r>
                      <w:t xml:space="preserve">CH-8057 Zurich </w:t>
                    </w:r>
                  </w:p>
                  <w:p w14:paraId="1D0DB97A" w14:textId="77777777" w:rsidR="00E42C78" w:rsidRDefault="00E42C78" w:rsidP="006F47A2">
                    <w:pPr>
                      <w:pStyle w:val="Absender"/>
                    </w:pPr>
                    <w:r w:rsidRPr="005B4816">
                      <w:t>Phone</w:t>
                    </w:r>
                    <w:r>
                      <w:t xml:space="preserve"> +41 44 635 52 71</w:t>
                    </w:r>
                  </w:p>
                  <w:p w14:paraId="32913033" w14:textId="77777777" w:rsidR="00E42C78" w:rsidRDefault="00E42C78" w:rsidP="006F47A2">
                    <w:pPr>
                      <w:pStyle w:val="Absender"/>
                    </w:pPr>
                    <w:r w:rsidRPr="005B4816">
                      <w:t xml:space="preserve">Fax    </w:t>
                    </w:r>
                    <w:r>
                      <w:t xml:space="preserve"> +41 44 635 54 90</w:t>
                    </w:r>
                  </w:p>
                  <w:p w14:paraId="06F2D4D2" w14:textId="77777777" w:rsidR="00E42C78" w:rsidRPr="00FE67EE" w:rsidRDefault="00E42C78" w:rsidP="006F47A2">
                    <w:pPr>
                      <w:pStyle w:val="Absender"/>
                    </w:pPr>
                    <w:r w:rsidRPr="005B4816">
                      <w:t>www.</w:t>
                    </w:r>
                    <w:r>
                      <w:t>ieu</w:t>
                    </w:r>
                    <w:r w:rsidRPr="005B4816">
                      <w:t>.uzh.ch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4489C"/>
    <w:multiLevelType w:val="hybridMultilevel"/>
    <w:tmpl w:val="41140E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804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6E7"/>
    <w:rsid w:val="00062A14"/>
    <w:rsid w:val="00065D31"/>
    <w:rsid w:val="0006798D"/>
    <w:rsid w:val="00075FBE"/>
    <w:rsid w:val="00084986"/>
    <w:rsid w:val="000B7961"/>
    <w:rsid w:val="001203E1"/>
    <w:rsid w:val="001225EE"/>
    <w:rsid w:val="001310CF"/>
    <w:rsid w:val="001438E0"/>
    <w:rsid w:val="00186C5E"/>
    <w:rsid w:val="001A703E"/>
    <w:rsid w:val="001B30AE"/>
    <w:rsid w:val="001C2049"/>
    <w:rsid w:val="001C688C"/>
    <w:rsid w:val="001D46A5"/>
    <w:rsid w:val="001F0427"/>
    <w:rsid w:val="001F631E"/>
    <w:rsid w:val="002425B5"/>
    <w:rsid w:val="002526F5"/>
    <w:rsid w:val="002752A9"/>
    <w:rsid w:val="00281814"/>
    <w:rsid w:val="00293CF2"/>
    <w:rsid w:val="00295CB9"/>
    <w:rsid w:val="002A2CED"/>
    <w:rsid w:val="002B098C"/>
    <w:rsid w:val="002C47DE"/>
    <w:rsid w:val="002E24C8"/>
    <w:rsid w:val="002E65CE"/>
    <w:rsid w:val="002F5974"/>
    <w:rsid w:val="003018C5"/>
    <w:rsid w:val="003078B7"/>
    <w:rsid w:val="00310103"/>
    <w:rsid w:val="003136EA"/>
    <w:rsid w:val="00320B3E"/>
    <w:rsid w:val="00324BA0"/>
    <w:rsid w:val="00340F6A"/>
    <w:rsid w:val="00375E36"/>
    <w:rsid w:val="003A3EA8"/>
    <w:rsid w:val="003C2EDC"/>
    <w:rsid w:val="003C33D4"/>
    <w:rsid w:val="003E6031"/>
    <w:rsid w:val="0040161B"/>
    <w:rsid w:val="00426476"/>
    <w:rsid w:val="00433A0C"/>
    <w:rsid w:val="004436D8"/>
    <w:rsid w:val="004501DA"/>
    <w:rsid w:val="004A576C"/>
    <w:rsid w:val="004B6D9D"/>
    <w:rsid w:val="004C1411"/>
    <w:rsid w:val="004C4667"/>
    <w:rsid w:val="00501783"/>
    <w:rsid w:val="00504FB2"/>
    <w:rsid w:val="00506558"/>
    <w:rsid w:val="00566D75"/>
    <w:rsid w:val="0057408B"/>
    <w:rsid w:val="00592E31"/>
    <w:rsid w:val="005B3173"/>
    <w:rsid w:val="005D51C0"/>
    <w:rsid w:val="005E3B6D"/>
    <w:rsid w:val="00611FC6"/>
    <w:rsid w:val="006221A0"/>
    <w:rsid w:val="00624E77"/>
    <w:rsid w:val="00640156"/>
    <w:rsid w:val="00643C3D"/>
    <w:rsid w:val="00673B35"/>
    <w:rsid w:val="006772EF"/>
    <w:rsid w:val="00681D62"/>
    <w:rsid w:val="00694626"/>
    <w:rsid w:val="00697DBF"/>
    <w:rsid w:val="006B19EE"/>
    <w:rsid w:val="006F47A2"/>
    <w:rsid w:val="00754644"/>
    <w:rsid w:val="00762BE5"/>
    <w:rsid w:val="00792F54"/>
    <w:rsid w:val="007A5F8A"/>
    <w:rsid w:val="007B3361"/>
    <w:rsid w:val="007B5C55"/>
    <w:rsid w:val="007C09BE"/>
    <w:rsid w:val="00844FB4"/>
    <w:rsid w:val="00845C46"/>
    <w:rsid w:val="008634BE"/>
    <w:rsid w:val="008636A6"/>
    <w:rsid w:val="008647DA"/>
    <w:rsid w:val="00872726"/>
    <w:rsid w:val="00887250"/>
    <w:rsid w:val="008935EC"/>
    <w:rsid w:val="008B4BF6"/>
    <w:rsid w:val="008C3D3A"/>
    <w:rsid w:val="008D7266"/>
    <w:rsid w:val="008F6761"/>
    <w:rsid w:val="00913557"/>
    <w:rsid w:val="00924AE7"/>
    <w:rsid w:val="00973125"/>
    <w:rsid w:val="00981BB7"/>
    <w:rsid w:val="00983D9C"/>
    <w:rsid w:val="00993B95"/>
    <w:rsid w:val="009A28A3"/>
    <w:rsid w:val="009E621C"/>
    <w:rsid w:val="009E7B0D"/>
    <w:rsid w:val="00A202BA"/>
    <w:rsid w:val="00A21369"/>
    <w:rsid w:val="00A33682"/>
    <w:rsid w:val="00A36192"/>
    <w:rsid w:val="00A50670"/>
    <w:rsid w:val="00A677EA"/>
    <w:rsid w:val="00A7255B"/>
    <w:rsid w:val="00A90C30"/>
    <w:rsid w:val="00AA628D"/>
    <w:rsid w:val="00AC2626"/>
    <w:rsid w:val="00B21D1A"/>
    <w:rsid w:val="00B35121"/>
    <w:rsid w:val="00B40CEF"/>
    <w:rsid w:val="00B4787E"/>
    <w:rsid w:val="00B76D06"/>
    <w:rsid w:val="00BA265E"/>
    <w:rsid w:val="00BC251B"/>
    <w:rsid w:val="00BF16E7"/>
    <w:rsid w:val="00C13705"/>
    <w:rsid w:val="00C2211E"/>
    <w:rsid w:val="00C32B3A"/>
    <w:rsid w:val="00C637BE"/>
    <w:rsid w:val="00CB6563"/>
    <w:rsid w:val="00CC3667"/>
    <w:rsid w:val="00CC4599"/>
    <w:rsid w:val="00CD130B"/>
    <w:rsid w:val="00CE209A"/>
    <w:rsid w:val="00CF082B"/>
    <w:rsid w:val="00CF749A"/>
    <w:rsid w:val="00D32642"/>
    <w:rsid w:val="00D3582A"/>
    <w:rsid w:val="00D833A4"/>
    <w:rsid w:val="00D916C3"/>
    <w:rsid w:val="00D93775"/>
    <w:rsid w:val="00DD5CB1"/>
    <w:rsid w:val="00DE6C9F"/>
    <w:rsid w:val="00DF0132"/>
    <w:rsid w:val="00DF4ACD"/>
    <w:rsid w:val="00DF5C67"/>
    <w:rsid w:val="00E42C78"/>
    <w:rsid w:val="00E472F0"/>
    <w:rsid w:val="00E51945"/>
    <w:rsid w:val="00E656AF"/>
    <w:rsid w:val="00E65CD7"/>
    <w:rsid w:val="00E6724A"/>
    <w:rsid w:val="00EA02FB"/>
    <w:rsid w:val="00EA14E9"/>
    <w:rsid w:val="00EC493A"/>
    <w:rsid w:val="00EE1DBF"/>
    <w:rsid w:val="00F03068"/>
    <w:rsid w:val="00F067A6"/>
    <w:rsid w:val="00F319A1"/>
    <w:rsid w:val="00F74365"/>
    <w:rsid w:val="00FA6FD0"/>
    <w:rsid w:val="00FA75FA"/>
    <w:rsid w:val="00FB7B8C"/>
    <w:rsid w:val="00FC1C76"/>
    <w:rsid w:val="00FC4DFD"/>
    <w:rsid w:val="00FD73E7"/>
    <w:rsid w:val="00FF1045"/>
    <w:rsid w:val="00FF18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FF6ACE"/>
  <w15:docId w15:val="{E3D36C98-3EDF-4A60-AF46-3F480C02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3E70"/>
    <w:pPr>
      <w:spacing w:line="280" w:lineRule="atLeast"/>
    </w:pPr>
    <w:rPr>
      <w:rFonts w:ascii="Arial" w:hAnsi="Arial" w:cs="Arial"/>
      <w:lang w:eastAsia="zh-TW"/>
    </w:rPr>
  </w:style>
  <w:style w:type="paragraph" w:styleId="Heading1">
    <w:name w:val="heading 1"/>
    <w:basedOn w:val="Normal"/>
    <w:next w:val="Normal"/>
    <w:qFormat/>
    <w:rsid w:val="001F237C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1F237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F237C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6F3E70"/>
    <w:pPr>
      <w:spacing w:line="220" w:lineRule="atLeast"/>
      <w:ind w:right="1985"/>
    </w:pPr>
    <w:rPr>
      <w:sz w:val="18"/>
      <w:szCs w:val="18"/>
    </w:rPr>
  </w:style>
  <w:style w:type="paragraph" w:customStyle="1" w:styleId="Absenderzeile">
    <w:name w:val="Absenderzeile"/>
    <w:basedOn w:val="Normal"/>
    <w:rsid w:val="00A37BB3"/>
    <w:pPr>
      <w:spacing w:line="180" w:lineRule="exact"/>
    </w:pPr>
    <w:rPr>
      <w:sz w:val="14"/>
      <w:szCs w:val="14"/>
    </w:rPr>
  </w:style>
  <w:style w:type="paragraph" w:customStyle="1" w:styleId="Untereinheit">
    <w:name w:val="Untereinheit"/>
    <w:basedOn w:val="Universittseinheit"/>
    <w:rsid w:val="00C077BD"/>
    <w:rPr>
      <w:b w:val="0"/>
      <w:bCs w:val="0"/>
      <w:lang w:val="de-CH"/>
    </w:rPr>
  </w:style>
  <w:style w:type="paragraph" w:styleId="BalloonText">
    <w:name w:val="Balloon Text"/>
    <w:basedOn w:val="Normal"/>
    <w:link w:val="BalloonTextChar"/>
    <w:rsid w:val="00E656A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656AF"/>
    <w:rPr>
      <w:rFonts w:ascii="Lucida Grande" w:hAnsi="Lucida Grande" w:cs="Arial"/>
      <w:sz w:val="18"/>
      <w:szCs w:val="18"/>
      <w:lang w:eastAsia="zh-TW"/>
    </w:rPr>
  </w:style>
  <w:style w:type="character" w:styleId="Hyperlink">
    <w:name w:val="Hyperlink"/>
    <w:basedOn w:val="DefaultParagraphFont"/>
    <w:uiPriority w:val="99"/>
    <w:unhideWhenUsed/>
    <w:rsid w:val="007A5F8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A5F8A"/>
  </w:style>
  <w:style w:type="paragraph" w:styleId="ListParagraph">
    <w:name w:val="List Paragraph"/>
    <w:basedOn w:val="Normal"/>
    <w:uiPriority w:val="34"/>
    <w:qFormat/>
    <w:rsid w:val="004A576C"/>
    <w:pPr>
      <w:ind w:left="720"/>
      <w:contextualSpacing/>
    </w:pPr>
  </w:style>
  <w:style w:type="character" w:styleId="CommentReference">
    <w:name w:val="annotation reference"/>
    <w:basedOn w:val="DefaultParagraphFont"/>
    <w:rsid w:val="00504FB2"/>
    <w:rPr>
      <w:sz w:val="18"/>
      <w:szCs w:val="18"/>
    </w:rPr>
  </w:style>
  <w:style w:type="paragraph" w:styleId="CommentText">
    <w:name w:val="annotation text"/>
    <w:basedOn w:val="Normal"/>
    <w:link w:val="CommentTextChar"/>
    <w:rsid w:val="00504FB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504FB2"/>
    <w:rPr>
      <w:rFonts w:ascii="Arial" w:hAnsi="Arial" w:cs="Arial"/>
      <w:sz w:val="24"/>
      <w:szCs w:val="24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rsid w:val="00504F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4FB2"/>
    <w:rPr>
      <w:rFonts w:ascii="Arial" w:hAnsi="Arial" w:cs="Arial"/>
      <w:b/>
      <w:bCs/>
      <w:sz w:val="24"/>
      <w:szCs w:val="24"/>
      <w:lang w:eastAsia="zh-TW"/>
    </w:rPr>
  </w:style>
  <w:style w:type="paragraph" w:styleId="Revision">
    <w:name w:val="Revision"/>
    <w:hidden/>
    <w:uiPriority w:val="99"/>
    <w:semiHidden/>
    <w:rsid w:val="00FC1C76"/>
    <w:rPr>
      <w:rFonts w:ascii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A24EB-B197-B449-8CB4-C0BD3F33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986</Words>
  <Characters>5725</Characters>
  <Application>Microsoft Office Word</Application>
  <DocSecurity>0</DocSecurity>
  <Lines>102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University of Zurich</Company>
  <LinksUpToDate>false</LinksUpToDate>
  <CharactersWithSpaces>6677</CharactersWithSpaces>
  <SharedDoc>false</SharedDoc>
  <HLinks>
    <vt:vector size="12" baseType="variant">
      <vt:variant>
        <vt:i4>7798909</vt:i4>
      </vt:variant>
      <vt:variant>
        <vt:i4>-1</vt:i4>
      </vt:variant>
      <vt:variant>
        <vt:i4>2066</vt:i4>
      </vt:variant>
      <vt:variant>
        <vt:i4>1</vt:i4>
      </vt:variant>
      <vt:variant>
        <vt:lpwstr>uzh_logo_e_pos_grau_1mm</vt:lpwstr>
      </vt:variant>
      <vt:variant>
        <vt:lpwstr/>
      </vt:variant>
      <vt:variant>
        <vt:i4>7798909</vt:i4>
      </vt:variant>
      <vt:variant>
        <vt:i4>-1</vt:i4>
      </vt:variant>
      <vt:variant>
        <vt:i4>2067</vt:i4>
      </vt:variant>
      <vt:variant>
        <vt:i4>1</vt:i4>
      </vt:variant>
      <vt:variant>
        <vt:lpwstr>uzh_logo_e_pos_grau_1mm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Admin Townsend</dc:creator>
  <cp:keywords/>
  <dc:description>Vorlage uzh_brief_mit_absender_e MSO2003 v1 6.5.2010</dc:description>
  <cp:lastModifiedBy>David Jansen</cp:lastModifiedBy>
  <cp:revision>3</cp:revision>
  <cp:lastPrinted>2012-07-16T13:39:00Z</cp:lastPrinted>
  <dcterms:created xsi:type="dcterms:W3CDTF">2012-07-17T14:53:00Z</dcterms:created>
  <dcterms:modified xsi:type="dcterms:W3CDTF">2024-04-30T17:11:00Z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FILE">
    <vt:lpwstr>C:\papers\bibliography\vocalsig.bib</vt:lpwstr>
  </property>
  <property fmtid="{D5CDD505-2E9C-101B-9397-08002B2CF9AE}" pid="3" name="BIBSTYLE">
    <vt:lpwstr>plain</vt:lpwstr>
  </property>
  <property fmtid="{D5CDD505-2E9C-101B-9397-08002B2CF9AE}" pid="4" name="GrammarlyDocumentId">
    <vt:lpwstr>8f4d295d1a96f7aa9bc77c7b6b303d8c4ff84591c4184fb26deeadb698576ce7</vt:lpwstr>
  </property>
</Properties>
</file>