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jc w:val="center"/>
        <w:rPr>
          <w:rFonts w:ascii="Times New Roman" w:hAnsi="Times New Roman" w:eastAsia="Times New Roman" w:cs="Times New Roman"/>
          <w:i/>
          <w:i/>
        </w:rPr>
      </w:pPr>
      <w:r>
        <w:rPr>
          <w:rFonts w:eastAsia="Times New Roman" w:cs="Times New Roman" w:ascii="Times New Roman" w:hAnsi="Times New Roman"/>
          <w:b/>
          <w:color w:val="1D788E"/>
          <w:sz w:val="32"/>
          <w:szCs w:val="32"/>
        </w:rPr>
        <w:t>David Beauchesne, PhD</w:t>
      </w:r>
    </w:p>
    <w:p>
      <w:pPr>
        <w:pStyle w:val="normal1"/>
        <w:spacing w:lineRule="auto" w:line="240"/>
        <w:jc w:val="center"/>
        <w:rPr>
          <w:rFonts w:ascii="Times New Roman" w:hAnsi="Times New Roman" w:eastAsia="Times New Roman" w:cs="Times New Roman"/>
          <w:i/>
          <w:i/>
        </w:rPr>
      </w:pPr>
      <w:r>
        <w:rPr>
          <w:rFonts w:eastAsia="Times New Roman" w:cs="Times New Roman" w:ascii="Times New Roman" w:hAnsi="Times New Roman"/>
          <w:i/>
        </w:rPr>
        <w:t>inSileco Inc.</w:t>
      </w:r>
    </w:p>
    <w:p>
      <w:pPr>
        <w:pStyle w:val="normal1"/>
        <w:spacing w:lineRule="auto" w:line="240"/>
        <w:jc w:val="center"/>
        <w:rPr>
          <w:rFonts w:ascii="Times New Roman" w:hAnsi="Times New Roman" w:eastAsia="Times New Roman" w:cs="Times New Roman"/>
          <w:i/>
          <w:i/>
        </w:rPr>
      </w:pPr>
      <w:r>
        <w:rPr>
          <w:rFonts w:eastAsia="Times New Roman" w:cs="Times New Roman" w:ascii="Times New Roman" w:hAnsi="Times New Roman"/>
          <w:i/>
        </w:rPr>
        <w:t>(514) 553-4974</w:t>
      </w:r>
    </w:p>
    <w:p>
      <w:pPr>
        <w:pStyle w:val="normal1"/>
        <w:spacing w:lineRule="auto" w:line="240"/>
        <w:jc w:val="center"/>
        <w:rPr>
          <w:rFonts w:ascii="Times New Roman" w:hAnsi="Times New Roman" w:eastAsia="Times New Roman" w:cs="Times New Roman"/>
          <w:i/>
          <w:i/>
          <w:sz w:val="8"/>
          <w:szCs w:val="8"/>
        </w:rPr>
      </w:pPr>
      <w:r>
        <w:rPr>
          <w:rFonts w:eastAsia="Times New Roman" w:cs="Times New Roman" w:ascii="Times New Roman" w:hAnsi="Times New Roman"/>
          <w:i/>
          <w:sz w:val="8"/>
          <w:szCs w:val="8"/>
        </w:rPr>
      </w:r>
    </w:p>
    <w:p>
      <w:pPr>
        <w:pStyle w:val="normal1"/>
        <w:spacing w:lineRule="auto" w:line="240"/>
        <w:jc w:val="center"/>
        <w:rPr>
          <w:rFonts w:ascii="Times New Roman" w:hAnsi="Times New Roman" w:eastAsia="Times New Roman" w:cs="Times New Roman"/>
          <w:i/>
          <w:i/>
        </w:rPr>
      </w:pPr>
      <w:hyperlink r:id="rId2">
        <w:r>
          <w:rPr>
            <w:rStyle w:val="Hyperlink"/>
          </w:rPr>
          <w:drawing>
            <wp:inline distT="0" distB="0" distL="0" distR="0">
              <wp:extent cx="168275" cy="12573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168275" cy="125730"/>
                      </a:xfrm>
                      <a:prstGeom prst="rect">
                        <a:avLst/>
                      </a:prstGeom>
                      <a:noFill/>
                    </pic:spPr>
                  </pic:pic>
                </a:graphicData>
              </a:graphic>
            </wp:inline>
          </w:drawing>
        </w:r>
      </w:hyperlink>
      <w:r>
        <w:rPr/>
        <w:t xml:space="preserve">   </w:t>
      </w:r>
      <w:hyperlink r:id="rId4">
        <w:r>
          <w:rPr>
            <w:rStyle w:val="Hyperlink"/>
          </w:rPr>
          <w:drawing>
            <wp:inline distT="0" distB="0" distL="0" distR="0">
              <wp:extent cx="166370" cy="1619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166370" cy="161925"/>
                      </a:xfrm>
                      <a:prstGeom prst="rect">
                        <a:avLst/>
                      </a:prstGeom>
                      <a:noFill/>
                    </pic:spPr>
                  </pic:pic>
                </a:graphicData>
              </a:graphic>
            </wp:inline>
          </w:drawing>
        </w:r>
      </w:hyperlink>
      <w:r>
        <w:rPr/>
        <w:t xml:space="preserve">   </w:t>
      </w:r>
      <w:hyperlink r:id="rId6">
        <w:r>
          <w:rPr>
            <w:rStyle w:val="Hyperlink"/>
          </w:rPr>
          <w:drawing>
            <wp:inline distT="0" distB="0" distL="0" distR="0">
              <wp:extent cx="161925" cy="16192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7"/>
                      <a:stretch>
                        <a:fillRect/>
                      </a:stretch>
                    </pic:blipFill>
                    <pic:spPr bwMode="auto">
                      <a:xfrm>
                        <a:off x="0" y="0"/>
                        <a:ext cx="161925" cy="161925"/>
                      </a:xfrm>
                      <a:prstGeom prst="rect">
                        <a:avLst/>
                      </a:prstGeom>
                      <a:noFill/>
                    </pic:spPr>
                  </pic:pic>
                </a:graphicData>
              </a:graphic>
            </wp:inline>
          </w:drawing>
        </w:r>
      </w:hyperlink>
      <w:r>
        <w:rPr/>
        <w:t xml:space="preserve">   </w:t>
      </w:r>
      <w:hyperlink r:id="rId8">
        <w:r>
          <w:rPr>
            <w:rStyle w:val="Hyperlink"/>
          </w:rPr>
          <w:drawing>
            <wp:inline distT="0" distB="0" distL="0" distR="0">
              <wp:extent cx="161925" cy="1619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9"/>
                      <a:stretch>
                        <a:fillRect/>
                      </a:stretch>
                    </pic:blipFill>
                    <pic:spPr bwMode="auto">
                      <a:xfrm>
                        <a:off x="0" y="0"/>
                        <a:ext cx="161925" cy="161925"/>
                      </a:xfrm>
                      <a:prstGeom prst="rect">
                        <a:avLst/>
                      </a:prstGeom>
                      <a:noFill/>
                    </pic:spPr>
                  </pic:pic>
                </a:graphicData>
              </a:graphic>
            </wp:inline>
          </w:drawing>
        </w:r>
      </w:hyperlink>
      <w:r>
        <w:rPr/>
        <w:t xml:space="preserve">   </w:t>
      </w:r>
      <w:hyperlink r:id="rId10">
        <w:r>
          <w:rPr>
            <w:rStyle w:val="Hyperlink"/>
          </w:rPr>
          <w:drawing>
            <wp:inline distT="0" distB="0" distL="0" distR="0">
              <wp:extent cx="161925" cy="16192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11"/>
                      <a:stretch>
                        <a:fillRect/>
                      </a:stretch>
                    </pic:blipFill>
                    <pic:spPr bwMode="auto">
                      <a:xfrm>
                        <a:off x="0" y="0"/>
                        <a:ext cx="161925" cy="161925"/>
                      </a:xfrm>
                      <a:prstGeom prst="rect">
                        <a:avLst/>
                      </a:prstGeom>
                      <a:noFill/>
                    </pic:spPr>
                  </pic:pic>
                </a:graphicData>
              </a:graphic>
            </wp:inline>
          </w:drawing>
        </w:r>
      </w:hyperlink>
    </w:p>
    <w:p>
      <w:pPr>
        <w:pStyle w:val="normal1"/>
        <w:spacing w:lineRule="auto" w:line="240"/>
        <w:jc w:val="center"/>
        <w:rPr>
          <w:rFonts w:ascii="Times New Roman" w:hAnsi="Times New Roman" w:eastAsia="Times New Roman" w:cs="Times New Roman"/>
          <w:b/>
          <w:color w:val="1D788E"/>
        </w:rPr>
      </w:pPr>
      <w:r>
        <w:rPr>
          <w:rFonts w:eastAsia="Times New Roman" w:cs="Times New Roman" w:ascii="Times New Roman" w:hAnsi="Times New Roman"/>
          <w:b/>
          <w:color w:val="1D788E"/>
        </w:rPr>
        <w:t>——————————————————————————————————————</w:t>
      </w:r>
    </w:p>
    <w:p>
      <w:pPr>
        <w:pStyle w:val="normal1"/>
        <w:spacing w:lineRule="auto" w:line="276"/>
        <w:rPr>
          <w:rFonts w:ascii="Times New Roman" w:hAnsi="Times New Roman" w:eastAsia="Times New Roman" w:cs="Times New Roman"/>
          <w:b/>
          <w:i/>
          <w:i/>
          <w:color w:val="1D788E"/>
          <w:sz w:val="24"/>
          <w:szCs w:val="24"/>
        </w:rPr>
      </w:pPr>
      <w:r>
        <w:rPr>
          <w:rFonts w:eastAsia="Times New Roman" w:cs="Times New Roman" w:ascii="Times New Roman" w:hAnsi="Times New Roman"/>
          <w:b/>
          <w:i/>
          <w:color w:val="1D788E"/>
          <w:sz w:val="24"/>
          <w:szCs w:val="24"/>
        </w:rPr>
        <w:t>EXPERTISE</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Effets cumulatifs, gestion écosystémique, écologie, océanographie, science des données, données géospatiales, reproductibilité, gestion environnementale, intégration de données</w:t>
      </w:r>
    </w:p>
    <w:p>
      <w:pPr>
        <w:pStyle w:val="normal1"/>
        <w:spacing w:lineRule="auto" w:line="276"/>
        <w:rPr>
          <w:rFonts w:ascii="Times New Roman" w:hAnsi="Times New Roman" w:eastAsia="Times New Roman" w:cs="Times New Roman"/>
          <w:sz w:val="10"/>
          <w:szCs w:val="10"/>
          <w:u w:val="single"/>
        </w:rPr>
      </w:pPr>
      <w:r>
        <w:rPr>
          <w:rFonts w:eastAsia="Times New Roman" w:cs="Times New Roman" w:ascii="Times New Roman" w:hAnsi="Times New Roman"/>
          <w:sz w:val="10"/>
          <w:szCs w:val="10"/>
          <w:u w:val="single"/>
        </w:rPr>
      </w:r>
    </w:p>
    <w:p>
      <w:pPr>
        <w:pStyle w:val="normal1"/>
        <w:spacing w:lineRule="auto" w:line="276"/>
        <w:rPr>
          <w:rFonts w:ascii="Times New Roman" w:hAnsi="Times New Roman" w:eastAsia="Times New Roman" w:cs="Times New Roman"/>
          <w:b/>
          <w:i/>
          <w:i/>
          <w:color w:val="1D788E"/>
          <w:sz w:val="24"/>
          <w:szCs w:val="24"/>
        </w:rPr>
      </w:pPr>
      <w:r>
        <w:rPr>
          <w:rFonts w:eastAsia="Times New Roman" w:cs="Times New Roman" w:ascii="Times New Roman" w:hAnsi="Times New Roman"/>
          <w:b/>
          <w:i/>
          <w:color w:val="1D788E"/>
          <w:sz w:val="24"/>
          <w:szCs w:val="24"/>
        </w:rPr>
        <w:t>ÉTUDES &amp; EXPÉRIENCES PROFESSIONNELLES</w:t>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 xml:space="preserve">Stage postdoctoral | 2022/09 - </w:t>
      </w:r>
      <w:r>
        <w:rPr>
          <w:rFonts w:eastAsia="Times New Roman" w:cs="Times New Roman" w:ascii="Times New Roman" w:hAnsi="Times New Roman"/>
          <w:b/>
        </w:rPr>
        <w:t>2024/07</w:t>
      </w:r>
      <w:r>
        <w:rPr>
          <w:rFonts w:eastAsia="Times New Roman" w:cs="Times New Roman" w:ascii="Times New Roman" w:hAnsi="Times New Roman"/>
          <w:b/>
        </w:rPr>
        <w:t xml:space="preserve"> | University of Toronto Scarborough </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Superviseur : Leonard Tsuji</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Sujet: Effets cumulatifs sur le bien-être des Premières Nations </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rPr>
      </w:pPr>
      <w:r>
        <w:rPr>
          <w:rFonts w:eastAsia="Times New Roman" w:cs="Times New Roman" w:ascii="Times New Roman" w:hAnsi="Times New Roman"/>
          <w:b/>
        </w:rPr>
        <w:t>Co-fondateur / scientifique des données | 2020/10 -  présent | inSileco Inc.</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Expertise : science des données, reproductibilité, évaluation d’impacts environnementaux</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 xml:space="preserve">Stage postdoctoral | 2020/11 - 2022/03 | Université Laval </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Superviseur : Philippe Archambault</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Sujet : Évaluation des effets cumulatifs dans l’est du Canada</w:t>
      </w:r>
    </w:p>
    <w:p>
      <w:pPr>
        <w:pStyle w:val="normal1"/>
        <w:spacing w:lineRule="auto" w:line="276"/>
        <w:rPr>
          <w:rFonts w:ascii="Times New Roman" w:hAnsi="Times New Roman" w:eastAsia="Times New Roman" w:cs="Times New Roman"/>
          <w:b/>
          <w:sz w:val="4"/>
          <w:szCs w:val="4"/>
        </w:rPr>
      </w:pPr>
      <w:r>
        <w:rPr>
          <w:rFonts w:eastAsia="Times New Roman" w:cs="Times New Roman" w:ascii="Times New Roman" w:hAnsi="Times New Roman"/>
          <w:b/>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Doctorat en océanographie | 2014 - 2020 | Université du Québec à Rimouski</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Superviseurs : Philippe Archambault &amp; Dominique Gravel</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Sujet : Évaluation des effets cumulatifs des changements globaux sur les écosystèmes. Le cas de l'estuaire et du golfe du Saint-Laurent.</w:t>
      </w:r>
    </w:p>
    <w:p>
      <w:pPr>
        <w:pStyle w:val="normal1"/>
        <w:spacing w:lineRule="auto" w:line="276"/>
        <w:ind w:right="-448"/>
        <w:rPr>
          <w:rFonts w:ascii="Times New Roman" w:hAnsi="Times New Roman" w:eastAsia="Times New Roman" w:cs="Times New Roman"/>
          <w:b/>
          <w:sz w:val="4"/>
          <w:szCs w:val="4"/>
        </w:rPr>
      </w:pPr>
      <w:r>
        <w:rPr>
          <w:rFonts w:eastAsia="Times New Roman" w:cs="Times New Roman" w:ascii="Times New Roman" w:hAnsi="Times New Roman"/>
          <w:b/>
          <w:sz w:val="4"/>
          <w:szCs w:val="4"/>
        </w:rPr>
      </w:r>
    </w:p>
    <w:p>
      <w:pPr>
        <w:pStyle w:val="normal1"/>
        <w:spacing w:lineRule="auto" w:line="276"/>
        <w:ind w:right="-448"/>
        <w:rPr>
          <w:rFonts w:ascii="Times New Roman" w:hAnsi="Times New Roman" w:eastAsia="Times New Roman" w:cs="Times New Roman"/>
          <w:b/>
        </w:rPr>
      </w:pPr>
      <w:r>
        <w:rPr>
          <w:rFonts w:eastAsia="Times New Roman" w:cs="Times New Roman" w:ascii="Times New Roman" w:hAnsi="Times New Roman"/>
          <w:b/>
        </w:rPr>
        <w:t>Maîtrise en géographie, urbanisme et environnement | 2009 - 2012 | Université Concordia</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Superviseurs : Jochen Jaeger &amp; Martin-Hugues Saint-Laurent</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Sujet : Influence des perturbations sur les déplacements des femelles caribous (</w:t>
      </w:r>
      <w:r>
        <w:rPr>
          <w:rFonts w:eastAsia="Times New Roman" w:cs="Times New Roman" w:ascii="Times New Roman" w:hAnsi="Times New Roman"/>
          <w:i/>
          <w:sz w:val="20"/>
          <w:szCs w:val="20"/>
        </w:rPr>
        <w:t>Rangifer tarandus caribou</w:t>
      </w:r>
      <w:r>
        <w:rPr>
          <w:rFonts w:eastAsia="Times New Roman" w:cs="Times New Roman" w:ascii="Times New Roman" w:hAnsi="Times New Roman"/>
          <w:sz w:val="20"/>
          <w:szCs w:val="20"/>
        </w:rPr>
        <w:t>) à plusieurs échelles spatio-temporelles</w:t>
      </w:r>
    </w:p>
    <w:p>
      <w:pPr>
        <w:pStyle w:val="normal1"/>
        <w:spacing w:lineRule="auto" w:line="276"/>
        <w:rPr>
          <w:rFonts w:ascii="Times New Roman" w:hAnsi="Times New Roman" w:eastAsia="Times New Roman" w:cs="Times New Roman"/>
          <w:b/>
          <w:sz w:val="4"/>
          <w:szCs w:val="4"/>
        </w:rPr>
      </w:pPr>
      <w:r>
        <w:rPr>
          <w:rFonts w:eastAsia="Times New Roman" w:cs="Times New Roman" w:ascii="Times New Roman" w:hAnsi="Times New Roman"/>
          <w:b/>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Baccalauréat en biologie | 2006 - 2009 | Université du Québec à Rimouski</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Concentration : biologie marine</w:t>
      </w:r>
    </w:p>
    <w:p>
      <w:pPr>
        <w:pStyle w:val="normal1"/>
        <w:spacing w:lineRule="auto" w:line="276"/>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1"/>
        <w:spacing w:lineRule="auto" w:line="276"/>
        <w:rPr>
          <w:rFonts w:ascii="Times New Roman" w:hAnsi="Times New Roman" w:eastAsia="Times New Roman" w:cs="Times New Roman"/>
          <w:b/>
          <w:i/>
          <w:i/>
          <w:color w:val="1D788E"/>
          <w:sz w:val="24"/>
          <w:szCs w:val="24"/>
        </w:rPr>
      </w:pPr>
      <w:r>
        <w:rPr>
          <w:rFonts w:eastAsia="Times New Roman" w:cs="Times New Roman" w:ascii="Times New Roman" w:hAnsi="Times New Roman"/>
          <w:b/>
          <w:i/>
          <w:color w:val="1D788E"/>
          <w:sz w:val="24"/>
          <w:szCs w:val="24"/>
        </w:rPr>
        <w:t xml:space="preserve">FINANCEMENTS &amp; PRIX SÉLECTIONNÉS </w:t>
      </w:r>
    </w:p>
    <w:p>
      <w:pPr>
        <w:pStyle w:val="normal1"/>
        <w:spacing w:lineRule="auto" w:line="276"/>
        <w:rPr>
          <w:rFonts w:ascii="Times New Roman" w:hAnsi="Times New Roman" w:eastAsia="Times New Roman" w:cs="Times New Roman"/>
        </w:rPr>
      </w:pPr>
      <w:r>
        <w:rPr>
          <w:rFonts w:eastAsia="Times New Roman" w:cs="Times New Roman" w:ascii="Times New Roman" w:hAnsi="Times New Roman"/>
          <w:b/>
        </w:rPr>
        <w:t>Subvention de micro-innovation | Financement | 10 000$</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2023/09 - 2024/03 | Pêches et Océans Canada | Chercheur principal</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Projet : Intégration des mammifères marins au sein d’une évaluation des effets cumulatifs des changements globaux sur le plateau néo-écossais</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Subvention de micro-innovation | Financement | 10 000$</w:t>
      </w:r>
    </w:p>
    <w:p>
      <w:pPr>
        <w:pStyle w:val="normal1"/>
        <w:spacing w:lineRule="auto" w:line="276"/>
        <w:rPr>
          <w:rFonts w:ascii="Times New Roman" w:hAnsi="Times New Roman" w:eastAsia="Times New Roman" w:cs="Times New Roman"/>
          <w:b/>
          <w:sz w:val="20"/>
          <w:szCs w:val="20"/>
        </w:rPr>
      </w:pPr>
      <w:r>
        <w:rPr>
          <w:rFonts w:eastAsia="Times New Roman" w:cs="Times New Roman" w:ascii="Times New Roman" w:hAnsi="Times New Roman"/>
          <w:sz w:val="20"/>
          <w:szCs w:val="20"/>
        </w:rPr>
        <w:t>2023/11 - 2024/03 | Pêches et Océans Canada | Chercheur principal</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Projet : Évaluation des effets cumulatifs des activités humaines et des changements climatiques sur les habitats et les espèces du plateau néo-écossais</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Bourse de recherche | Stage postdoctoral | 45 000$</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2022 - 2024 | University of Toronto Scarborough</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Subvention de recherche | Financement | 320 000$</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2021/6 - 2023/3 | Pêches et Océans Canada | Co-chercheur; Principal : Philippe Archambault</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Projet: Évaluation des effets cumulatifs des changements globaux sur les réseaux trophiques du plateau néo-écossais en support à la planification spatiale marine</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Subvention de recherche | Financement | 150 000$</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2020/02 - 2022/03 | Transports Canada | Co-chercheur; principal : Philippe Archambault</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Effets cumulatifs des activités maritimes au sein des rivières Saint-Laurent et Saguenay</w:t>
      </w:r>
    </w:p>
    <w:p>
      <w:pPr>
        <w:pStyle w:val="normal1"/>
        <w:spacing w:lineRule="auto" w:line="276"/>
        <w:rPr>
          <w:rFonts w:ascii="Times New Roman" w:hAnsi="Times New Roman" w:eastAsia="Times New Roman" w:cs="Times New Roman"/>
          <w:b/>
          <w:sz w:val="4"/>
          <w:szCs w:val="4"/>
        </w:rPr>
      </w:pPr>
      <w:r>
        <w:rPr>
          <w:rFonts w:eastAsia="Times New Roman" w:cs="Times New Roman" w:ascii="Times New Roman" w:hAnsi="Times New Roman"/>
          <w:b/>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Bourse de recherche | Bourse doctorale | 10 000$</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2019 - 2020 | Stage BIOS</w:t>
      </w:r>
      <w:r>
        <w:rPr>
          <w:rFonts w:eastAsia="Times New Roman" w:cs="Times New Roman" w:ascii="Times New Roman" w:hAnsi="Times New Roman"/>
          <w:sz w:val="20"/>
          <w:szCs w:val="20"/>
          <w:vertAlign w:val="superscript"/>
        </w:rPr>
        <w:t>2</w:t>
      </w:r>
      <w:r>
        <w:rPr>
          <w:rFonts w:eastAsia="Times New Roman" w:cs="Times New Roman" w:ascii="Times New Roman" w:hAnsi="Times New Roman"/>
          <w:sz w:val="20"/>
          <w:szCs w:val="20"/>
        </w:rPr>
        <w:t xml:space="preserve"> </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Bourse de recherche | Bourse doctorale | 63 000$</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2015 - 2018 | Conseil de recherches en sciences naturelles et en génie (CRSNG)</w:t>
      </w:r>
    </w:p>
    <w:p>
      <w:pPr>
        <w:pStyle w:val="normal1"/>
        <w:spacing w:lineRule="auto" w:line="276"/>
        <w:rPr>
          <w:rFonts w:ascii="Times New Roman" w:hAnsi="Times New Roman" w:eastAsia="Times New Roman" w:cs="Times New Roman"/>
          <w:sz w:val="4"/>
          <w:szCs w:val="4"/>
        </w:rPr>
      </w:pPr>
      <w:r>
        <w:rPr>
          <w:rFonts w:eastAsia="Times New Roman" w:cs="Times New Roman" w:ascii="Times New Roman" w:hAnsi="Times New Roman"/>
          <w:sz w:val="4"/>
          <w:szCs w:val="4"/>
        </w:rPr>
      </w:r>
    </w:p>
    <w:p>
      <w:pPr>
        <w:pStyle w:val="normal1"/>
        <w:spacing w:lineRule="auto" w:line="276"/>
        <w:rPr>
          <w:rFonts w:ascii="Times New Roman" w:hAnsi="Times New Roman" w:eastAsia="Times New Roman" w:cs="Times New Roman"/>
          <w:b/>
        </w:rPr>
      </w:pPr>
      <w:r>
        <w:rPr>
          <w:rFonts w:eastAsia="Times New Roman" w:cs="Times New Roman" w:ascii="Times New Roman" w:hAnsi="Times New Roman"/>
          <w:b/>
        </w:rPr>
        <w:t>Bourse de recherche | Bourse doctorale | 60 000$</w:t>
      </w:r>
    </w:p>
    <w:p>
      <w:pPr>
        <w:pStyle w:val="normal1"/>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t>2014 - 2017 | Fonds de recherche du Québec - Nature et Technologies (FRQNT)</w:t>
      </w:r>
    </w:p>
    <w:p>
      <w:pPr>
        <w:pStyle w:val="normal1"/>
        <w:spacing w:lineRule="auto" w:line="276"/>
        <w:rPr>
          <w:rFonts w:ascii="Times New Roman" w:hAnsi="Times New Roman" w:eastAsia="Times New Roman" w:cs="Times New Roman"/>
          <w:b/>
          <w:i/>
          <w:i/>
          <w:color w:val="1D788E"/>
          <w:sz w:val="10"/>
          <w:szCs w:val="10"/>
        </w:rPr>
      </w:pPr>
      <w:r>
        <w:rPr>
          <w:rFonts w:eastAsia="Times New Roman" w:cs="Times New Roman" w:ascii="Times New Roman" w:hAnsi="Times New Roman"/>
          <w:b/>
          <w:i/>
          <w:color w:val="1D788E"/>
          <w:sz w:val="10"/>
          <w:szCs w:val="10"/>
        </w:rPr>
      </w:r>
    </w:p>
    <w:p>
      <w:pPr>
        <w:pStyle w:val="normal1"/>
        <w:spacing w:lineRule="auto" w:line="276"/>
        <w:rPr>
          <w:rFonts w:ascii="Times New Roman" w:hAnsi="Times New Roman" w:eastAsia="Times New Roman" w:cs="Times New Roman"/>
          <w:b/>
          <w:i/>
          <w:i/>
          <w:color w:val="1D788E"/>
          <w:sz w:val="24"/>
          <w:szCs w:val="24"/>
        </w:rPr>
      </w:pPr>
      <w:r>
        <w:rPr>
          <w:rFonts w:eastAsia="Times New Roman" w:cs="Times New Roman" w:ascii="Times New Roman" w:hAnsi="Times New Roman"/>
          <w:b/>
          <w:i/>
          <w:color w:val="1D788E"/>
          <w:sz w:val="24"/>
          <w:szCs w:val="24"/>
        </w:rPr>
        <w:t>PUBLICATIONS SÉLECTIONNÉES</w:t>
      </w:r>
    </w:p>
    <w:p>
      <w:pPr>
        <w:pStyle w:val="normal1"/>
        <w:spacing w:lineRule="auto" w:line="276"/>
        <w:rPr>
          <w:rFonts w:ascii="Times New Roman" w:hAnsi="Times New Roman" w:eastAsia="Times New Roman" w:cs="Times New Roman"/>
          <w:b/>
          <w:i/>
          <w:i/>
        </w:rPr>
      </w:pPr>
      <w:r>
        <w:rPr>
          <w:rFonts w:eastAsia="Times New Roman" w:cs="Times New Roman" w:ascii="Times New Roman" w:hAnsi="Times New Roman"/>
          <w:b/>
          <w:i/>
        </w:rPr>
        <w:t>Articles publiés dans une revue avec comité de lecture</w:t>
      </w:r>
    </w:p>
    <w:p>
      <w:pPr>
        <w:pStyle w:val="normal1"/>
        <w:spacing w:lineRule="auto" w:line="276"/>
        <w:ind w:hanging="283" w:left="283"/>
        <w:rPr>
          <w:rFonts w:ascii="Times New Roman" w:hAnsi="Times New Roman" w:eastAsia="Times New Roman" w:cs="Times New Roman"/>
        </w:rPr>
      </w:pPr>
      <w:r>
        <w:rPr>
          <w:rFonts w:eastAsia="Times New Roman" w:cs="Times New Roman" w:ascii="Times New Roman" w:hAnsi="Times New Roman"/>
        </w:rPr>
        <w:t xml:space="preserve">[7] </w:t>
      </w:r>
      <w:r>
        <w:rPr>
          <w:rFonts w:eastAsia="Times New Roman" w:cs="Times New Roman" w:ascii="Times New Roman" w:hAnsi="Times New Roman"/>
          <w:b/>
          <w:color w:val="1D788E"/>
        </w:rPr>
        <w:t>Beauchesne D</w:t>
      </w:r>
      <w:r>
        <w:rPr>
          <w:rFonts w:eastAsia="Times New Roman" w:cs="Times New Roman" w:ascii="Times New Roman" w:hAnsi="Times New Roman"/>
        </w:rPr>
        <w:t>, Cazelles K, Daigle RM, Gravel D, Archambault P (</w:t>
      </w:r>
      <w:r>
        <w:rPr>
          <w:rFonts w:eastAsia="Times New Roman" w:cs="Times New Roman" w:ascii="Times New Roman" w:hAnsi="Times New Roman"/>
        </w:rPr>
        <w:t>accepted</w:t>
      </w:r>
      <w:r>
        <w:rPr>
          <w:rFonts w:eastAsia="Times New Roman" w:cs="Times New Roman" w:ascii="Times New Roman" w:hAnsi="Times New Roman"/>
        </w:rPr>
        <w:t xml:space="preserve">) Ecological interactions amplify cumulative effects in marine ecosystems. </w:t>
      </w:r>
      <w:r>
        <w:rPr>
          <w:rFonts w:eastAsia="Times New Roman" w:cs="Times New Roman" w:ascii="Times New Roman" w:hAnsi="Times New Roman"/>
        </w:rPr>
        <w:t xml:space="preserve">Science Advances. </w:t>
      </w:r>
      <w:r>
        <w:rPr>
          <w:rFonts w:eastAsia="Times New Roman" w:cs="Times New Roman" w:ascii="Times New Roman" w:hAnsi="Times New Roman"/>
          <w:sz w:val="21"/>
          <w:szCs w:val="21"/>
          <w:highlight w:val="white"/>
        </w:rPr>
        <w:t xml:space="preserve">https://doi.org/10.21203/rs.3.rs-3296860/v1. </w:t>
      </w:r>
      <w:r>
        <w:rPr>
          <w:rFonts w:eastAsia="Times New Roman" w:cs="Times New Roman" w:ascii="Times New Roman" w:hAnsi="Times New Roman"/>
        </w:rPr>
        <w:t xml:space="preserve"> </w:t>
      </w:r>
    </w:p>
    <w:p>
      <w:pPr>
        <w:pStyle w:val="normal1"/>
        <w:spacing w:lineRule="auto" w:line="276"/>
        <w:ind w:hanging="283" w:left="283"/>
        <w:rPr>
          <w:rFonts w:ascii="Times New Roman" w:hAnsi="Times New Roman" w:eastAsia="Times New Roman" w:cs="Times New Roman"/>
        </w:rPr>
      </w:pPr>
      <w:r>
        <w:rPr>
          <w:rFonts w:eastAsia="Times New Roman" w:cs="Times New Roman" w:ascii="Times New Roman" w:hAnsi="Times New Roman"/>
        </w:rPr>
        <w:t xml:space="preserve">[6] Dreujou E, </w:t>
      </w:r>
      <w:r>
        <w:rPr>
          <w:rFonts w:eastAsia="Times New Roman" w:cs="Times New Roman" w:ascii="Times New Roman" w:hAnsi="Times New Roman"/>
          <w:b/>
          <w:color w:val="1D788E"/>
        </w:rPr>
        <w:t>Beauchesne D</w:t>
      </w:r>
      <w:r>
        <w:rPr>
          <w:rFonts w:eastAsia="Times New Roman" w:cs="Times New Roman" w:ascii="Times New Roman" w:hAnsi="Times New Roman"/>
        </w:rPr>
        <w:t>, Daigle RM, Carrière J, Noisette F, McKindsey CW, Archambault P (2023) Multiple human activities in coastal benthic ecosystems: introducing a metric of cumulative exposure. Elementa: Science of the Anthropocene.</w:t>
      </w:r>
    </w:p>
    <w:p>
      <w:pPr>
        <w:pStyle w:val="normal1"/>
        <w:spacing w:lineRule="auto" w:line="276"/>
        <w:ind w:hanging="283" w:left="283"/>
        <w:rPr>
          <w:rFonts w:ascii="Times New Roman" w:hAnsi="Times New Roman" w:eastAsia="Times New Roman" w:cs="Times New Roman"/>
        </w:rPr>
      </w:pPr>
      <w:r>
        <w:rPr>
          <w:rFonts w:eastAsia="Times New Roman" w:cs="Times New Roman" w:ascii="Times New Roman" w:hAnsi="Times New Roman"/>
        </w:rPr>
        <w:t xml:space="preserve">[5] </w:t>
      </w:r>
      <w:r>
        <w:rPr>
          <w:rFonts w:eastAsia="Times New Roman" w:cs="Times New Roman" w:ascii="Times New Roman" w:hAnsi="Times New Roman"/>
          <w:b/>
          <w:color w:val="1D788E"/>
        </w:rPr>
        <w:t>Beauchesne D</w:t>
      </w:r>
      <w:r>
        <w:rPr>
          <w:rFonts w:eastAsia="Times New Roman" w:cs="Times New Roman" w:ascii="Times New Roman" w:hAnsi="Times New Roman"/>
        </w:rPr>
        <w:t>, Cazelles K, Archambault P, Dee L, Gravel D (2021). On the sensitivity of food webs to multiple stressors. Ecology Letters, 10.1111/ele.13841.</w:t>
      </w:r>
    </w:p>
    <w:p>
      <w:pPr>
        <w:pStyle w:val="normal1"/>
        <w:spacing w:lineRule="auto" w:line="276"/>
        <w:ind w:hanging="283" w:left="283"/>
        <w:rPr>
          <w:rFonts w:ascii="Times New Roman" w:hAnsi="Times New Roman" w:eastAsia="Times New Roman" w:cs="Times New Roman"/>
        </w:rPr>
      </w:pPr>
      <w:r>
        <w:rPr>
          <w:rFonts w:eastAsia="Times New Roman" w:cs="Times New Roman" w:ascii="Times New Roman" w:hAnsi="Times New Roman"/>
        </w:rPr>
        <w:t xml:space="preserve">[4] Fajardo P, </w:t>
      </w:r>
      <w:r>
        <w:rPr>
          <w:rFonts w:eastAsia="Times New Roman" w:cs="Times New Roman" w:ascii="Times New Roman" w:hAnsi="Times New Roman"/>
          <w:b/>
          <w:color w:val="1D788E"/>
        </w:rPr>
        <w:t>Beauchesne D</w:t>
      </w:r>
      <w:r>
        <w:rPr>
          <w:rFonts w:eastAsia="Times New Roman" w:cs="Times New Roman" w:ascii="Times New Roman" w:hAnsi="Times New Roman"/>
        </w:rPr>
        <w:t>, Carbajal-López A, Daigle R M, Fierro Arcos L D, Goldsmit J, Zajderman S, Christofoletti R A (2021) Integrating traditional knowledge into conservation and sustainable use of marine and coastal biodiversity. Peer J.</w:t>
      </w:r>
    </w:p>
    <w:p>
      <w:pPr>
        <w:pStyle w:val="normal1"/>
        <w:spacing w:lineRule="auto" w:line="276"/>
        <w:ind w:hanging="283" w:left="283"/>
        <w:rPr>
          <w:rFonts w:ascii="Times New Roman" w:hAnsi="Times New Roman" w:eastAsia="Times New Roman" w:cs="Times New Roman"/>
        </w:rPr>
      </w:pPr>
      <w:r>
        <w:rPr>
          <w:rFonts w:eastAsia="Times New Roman" w:cs="Times New Roman" w:ascii="Times New Roman" w:hAnsi="Times New Roman"/>
        </w:rPr>
        <w:t xml:space="preserve">[3] </w:t>
      </w:r>
      <w:r>
        <w:rPr>
          <w:rFonts w:eastAsia="Times New Roman" w:cs="Times New Roman" w:ascii="Times New Roman" w:hAnsi="Times New Roman"/>
          <w:b/>
          <w:color w:val="1D788E"/>
        </w:rPr>
        <w:t>Beauchesne D</w:t>
      </w:r>
      <w:r>
        <w:rPr>
          <w:rFonts w:eastAsia="Times New Roman" w:cs="Times New Roman" w:ascii="Times New Roman" w:hAnsi="Times New Roman"/>
        </w:rPr>
        <w:t>, Daigle RM, Vissault S, Gravel D, Bastien A, Bélanger S, Bernatchez P, Blais M, Bourdages H, Chion C, Galbraith PS, Halpern BS, Lavoie C, McKindsey CW, Mucci A, Pineault S, Starr M, Ste-Marie A-S, Archambault P (2020). Characterizing Exposure to and Sharing Knowledge of Drivers of Environmental Change in the St. Lawrence System in Canada. Frontiers in Marine Science, 7. https://doi.org/10.3389/fmars.2020.00383.</w:t>
      </w:r>
    </w:p>
    <w:p>
      <w:pPr>
        <w:pStyle w:val="normal1"/>
        <w:spacing w:lineRule="auto" w:line="276"/>
        <w:ind w:hanging="283" w:left="283"/>
        <w:rPr>
          <w:rFonts w:ascii="Times New Roman" w:hAnsi="Times New Roman" w:eastAsia="Times New Roman" w:cs="Times New Roman"/>
        </w:rPr>
      </w:pPr>
      <w:r>
        <w:rPr>
          <w:rFonts w:eastAsia="Times New Roman" w:cs="Times New Roman" w:ascii="Times New Roman" w:hAnsi="Times New Roman"/>
        </w:rPr>
        <w:t xml:space="preserve">[2] Albouy C, Archambault P, Appeltans W, Araújo M, </w:t>
      </w:r>
      <w:r>
        <w:rPr>
          <w:rFonts w:eastAsia="Times New Roman" w:cs="Times New Roman" w:ascii="Times New Roman" w:hAnsi="Times New Roman"/>
          <w:b/>
          <w:color w:val="1D788E"/>
        </w:rPr>
        <w:t>Beauchesne D</w:t>
      </w:r>
      <w:r>
        <w:rPr>
          <w:rFonts w:eastAsia="Times New Roman" w:cs="Times New Roman" w:ascii="Times New Roman" w:hAnsi="Times New Roman"/>
        </w:rPr>
        <w:t>, Cazelles K, Cirtwill A, Fortin M-J, Galiana N, Leroux S, Pellissier L, Poisot T, Stouffer D, Wood S, Gravel D (2019) The marine fish food web is globally connected. Nature Ecology and Evolution. 3:1153-1161. https://doi.org/10.1038/s41559-019-0950-y.</w:t>
      </w:r>
    </w:p>
    <w:p>
      <w:pPr>
        <w:pStyle w:val="normal1"/>
        <w:spacing w:lineRule="auto" w:line="276"/>
        <w:ind w:left="283"/>
        <w:rPr>
          <w:rFonts w:ascii="Times New Roman" w:hAnsi="Times New Roman" w:eastAsia="Times New Roman" w:cs="Times New Roman"/>
        </w:rPr>
      </w:pPr>
      <w:r>
        <w:rPr>
          <w:rFonts w:eastAsia="Times New Roman" w:cs="Times New Roman" w:ascii="Times New Roman" w:hAnsi="Times New Roman"/>
        </w:rPr>
        <w:t xml:space="preserve">[1] </w:t>
      </w:r>
      <w:r>
        <w:rPr>
          <w:rFonts w:eastAsia="Times New Roman" w:cs="Times New Roman" w:ascii="Times New Roman" w:hAnsi="Times New Roman"/>
          <w:b/>
          <w:color w:val="1D788E"/>
        </w:rPr>
        <w:t>Beauchesne D</w:t>
      </w:r>
      <w:r>
        <w:rPr>
          <w:rFonts w:eastAsia="Times New Roman" w:cs="Times New Roman" w:ascii="Times New Roman" w:hAnsi="Times New Roman"/>
        </w:rPr>
        <w:t>, Grant C, Gravel D, Archambault P (2016) L’évaluation des impacts cumulés dans l’estuaire et le golfe du Saint-Laurent : vers une planification stratégique de l’utilisation et de l’exploitation des ressources. Le Naturaliste Canadien. 140(2):45-55.</w:t>
      </w:r>
    </w:p>
    <w:p>
      <w:pPr>
        <w:pStyle w:val="normal1"/>
        <w:spacing w:lineRule="auto" w:line="276"/>
        <w:rPr>
          <w:rFonts w:ascii="Times New Roman" w:hAnsi="Times New Roman" w:eastAsia="Times New Roman" w:cs="Times New Roman"/>
          <w:b/>
          <w:sz w:val="8"/>
          <w:szCs w:val="8"/>
        </w:rPr>
      </w:pPr>
      <w:r>
        <w:rPr>
          <w:rFonts w:eastAsia="Times New Roman" w:cs="Times New Roman" w:ascii="Times New Roman" w:hAnsi="Times New Roman"/>
          <w:b/>
          <w:sz w:val="8"/>
          <w:szCs w:val="8"/>
        </w:rPr>
      </w:r>
    </w:p>
    <w:p>
      <w:pPr>
        <w:pStyle w:val="normal1"/>
        <w:spacing w:lineRule="auto" w:line="276"/>
        <w:rPr>
          <w:rFonts w:ascii="Times New Roman" w:hAnsi="Times New Roman" w:eastAsia="Times New Roman" w:cs="Times New Roman"/>
          <w:i/>
          <w:i/>
        </w:rPr>
      </w:pPr>
      <w:r>
        <w:rPr>
          <w:rFonts w:eastAsia="Times New Roman" w:cs="Times New Roman" w:ascii="Times New Roman" w:hAnsi="Times New Roman"/>
          <w:b/>
          <w:i/>
        </w:rPr>
        <w:t>Publications sans comité de lecture</w:t>
      </w:r>
    </w:p>
    <w:p>
      <w:pPr>
        <w:pStyle w:val="normal1"/>
        <w:spacing w:lineRule="auto" w:line="276"/>
        <w:ind w:left="283"/>
        <w:rPr>
          <w:rFonts w:ascii="Times New Roman" w:hAnsi="Times New Roman" w:eastAsia="Times New Roman" w:cs="Times New Roman"/>
        </w:rPr>
      </w:pPr>
      <w:r>
        <w:rPr>
          <w:rFonts w:eastAsia="Times New Roman" w:cs="Times New Roman" w:ascii="Times New Roman" w:hAnsi="Times New Roman"/>
        </w:rPr>
        <w:t xml:space="preserve">[5] </w:t>
      </w:r>
      <w:r>
        <w:rPr>
          <w:rFonts w:eastAsia="Times New Roman" w:cs="Times New Roman" w:ascii="Times New Roman" w:hAnsi="Times New Roman"/>
          <w:b/>
          <w:color w:val="1D788E"/>
        </w:rPr>
        <w:t>Beauchesne D</w:t>
      </w:r>
      <w:r>
        <w:rPr>
          <w:rFonts w:eastAsia="Times New Roman" w:cs="Times New Roman" w:ascii="Times New Roman" w:hAnsi="Times New Roman"/>
        </w:rPr>
        <w:t>, Grant C, Archambault P (2023) Cumulative effects of natural and human drivers on food webs of the Scotian Shelf Bioregion to support Marine Spatial Planning. Pêches et Océans Canada. https://ecosystem-assessments.github.io/nceadfo/report/index.html.</w:t>
      </w:r>
    </w:p>
    <w:p>
      <w:pPr>
        <w:pStyle w:val="normal1"/>
        <w:spacing w:lineRule="auto" w:line="276"/>
        <w:ind w:left="283"/>
        <w:rPr>
          <w:rFonts w:ascii="Times New Roman" w:hAnsi="Times New Roman" w:eastAsia="Times New Roman" w:cs="Times New Roman"/>
        </w:rPr>
      </w:pPr>
      <w:r>
        <w:rPr>
          <w:rFonts w:eastAsia="Times New Roman" w:cs="Times New Roman" w:ascii="Times New Roman" w:hAnsi="Times New Roman"/>
        </w:rPr>
        <w:t xml:space="preserve">[4] Stoyel Q, Finnis S, Gomez C, Lazin G, Daigle R, Brager L, Hamer A, Smith C, </w:t>
      </w:r>
      <w:r>
        <w:rPr>
          <w:rFonts w:eastAsia="Times New Roman" w:cs="Times New Roman" w:ascii="Times New Roman" w:hAnsi="Times New Roman"/>
          <w:b/>
          <w:color w:val="1D788E"/>
        </w:rPr>
        <w:t>Beauchesne D</w:t>
      </w:r>
      <w:r>
        <w:rPr>
          <w:rFonts w:eastAsia="Times New Roman" w:cs="Times New Roman" w:ascii="Times New Roman" w:hAnsi="Times New Roman"/>
        </w:rPr>
        <w:t>, Cazelles K, Butler S (2022) An open, efficient, and transparent spatial reproducible reporting tool for data discovery and science advice. Can. Tech. Rep. Fish. Aquat. Sci. 3495: vi + 27 p. url: https://waves-vagues.dfo-mpo.gc.ca/Library/41060702.pdf.</w:t>
      </w:r>
    </w:p>
    <w:p>
      <w:pPr>
        <w:pStyle w:val="normal1"/>
        <w:spacing w:lineRule="auto" w:line="276"/>
        <w:ind w:left="283"/>
        <w:rPr>
          <w:rFonts w:ascii="Times New Roman" w:hAnsi="Times New Roman" w:eastAsia="Times New Roman" w:cs="Times New Roman"/>
        </w:rPr>
      </w:pPr>
      <w:r>
        <w:rPr>
          <w:rFonts w:eastAsia="Times New Roman" w:cs="Times New Roman" w:ascii="Times New Roman" w:hAnsi="Times New Roman"/>
        </w:rPr>
        <w:t xml:space="preserve">[3] </w:t>
      </w:r>
      <w:r>
        <w:rPr>
          <w:rFonts w:eastAsia="Times New Roman" w:cs="Times New Roman" w:ascii="Times New Roman" w:hAnsi="Times New Roman"/>
          <w:b/>
          <w:color w:val="1D788E"/>
        </w:rPr>
        <w:t>Beauchesne D</w:t>
      </w:r>
      <w:r>
        <w:rPr>
          <w:rFonts w:eastAsia="Times New Roman" w:cs="Times New Roman" w:ascii="Times New Roman" w:hAnsi="Times New Roman"/>
        </w:rPr>
        <w:t>, Grant C, Archambault P (2022) Évaluation des effets cumulatifs des activités maritimes sur le Saint-Laurent et la rivière Saguenay – Projet pilote. Transport Canada. https://effetscumulatifsnavigation.github.io/Report.</w:t>
      </w:r>
    </w:p>
    <w:p>
      <w:pPr>
        <w:pStyle w:val="normal1"/>
        <w:spacing w:lineRule="auto" w:line="276"/>
        <w:ind w:left="283"/>
        <w:rPr>
          <w:rFonts w:ascii="Times New Roman" w:hAnsi="Times New Roman" w:eastAsia="Times New Roman" w:cs="Times New Roman"/>
        </w:rPr>
      </w:pPr>
      <w:r>
        <w:rPr>
          <w:rFonts w:eastAsia="Times New Roman" w:cs="Times New Roman" w:ascii="Times New Roman" w:hAnsi="Times New Roman"/>
        </w:rPr>
        <w:t xml:space="preserve">[2] Schloss IR, Archambault P, </w:t>
      </w:r>
      <w:r>
        <w:rPr>
          <w:rFonts w:eastAsia="Times New Roman" w:cs="Times New Roman" w:ascii="Times New Roman" w:hAnsi="Times New Roman"/>
          <w:b/>
          <w:color w:val="1D788E"/>
        </w:rPr>
        <w:t>Beauchesne D</w:t>
      </w:r>
      <w:r>
        <w:rPr>
          <w:rFonts w:eastAsia="Times New Roman" w:cs="Times New Roman" w:ascii="Times New Roman" w:hAnsi="Times New Roman"/>
        </w:rPr>
        <w:t>, Bourgault D, Cusson M, Dumont D, Ferreyra G, Levasseur M, Pelletier É, St-Louis R, Tremblay R (2018) Impacts potentiels cumulés des facteurs de stress liés aux activités humaines sur l’écosystème marin du Saint-Laurent. Réseau Notre Golfe.</w:t>
      </w:r>
    </w:p>
    <w:p>
      <w:pPr>
        <w:pStyle w:val="normal1"/>
        <w:spacing w:lineRule="auto" w:line="276"/>
        <w:ind w:left="283"/>
        <w:rPr>
          <w:rFonts w:ascii="Times New Roman" w:hAnsi="Times New Roman" w:eastAsia="Times New Roman" w:cs="Times New Roman"/>
        </w:rPr>
      </w:pPr>
      <w:r>
        <w:rPr>
          <w:rFonts w:eastAsia="Times New Roman" w:cs="Times New Roman" w:ascii="Times New Roman" w:hAnsi="Times New Roman"/>
        </w:rPr>
        <w:t xml:space="preserve">[1] </w:t>
      </w:r>
      <w:r>
        <w:rPr>
          <w:rFonts w:eastAsia="Times New Roman" w:cs="Times New Roman" w:ascii="Times New Roman" w:hAnsi="Times New Roman"/>
          <w:b/>
          <w:color w:val="1D788E"/>
        </w:rPr>
        <w:t>Beauchesne D</w:t>
      </w:r>
      <w:r>
        <w:rPr>
          <w:rFonts w:eastAsia="Times New Roman" w:cs="Times New Roman" w:ascii="Times New Roman" w:hAnsi="Times New Roman"/>
        </w:rPr>
        <w:t>, Faille G, Brêthes J-C (2014) Étude concernant une aire marine protégée aux îles de la Madeleine. Volume 1. Rapport d’étude et analyse écologique. Rapport préparé pour le MDDEFP et Parcs Canada. 81p.+Annexes.</w:t>
      </w:r>
    </w:p>
    <w:sectPr>
      <w:type w:val="nextPage"/>
      <w:pgSz w:w="11906" w:h="16838"/>
      <w:pgMar w:left="85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Times New Roman">
    <w:charset w:val="01"/>
    <w:family w:val="auto"/>
    <w:pitch w:val="variable"/>
  </w:font>
</w:fonts>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beauchesne@insileco.io" TargetMode="External"/><Relationship Id="rId3" Type="http://schemas.openxmlformats.org/officeDocument/2006/relationships/image" Target="media/image1.png"/><Relationship Id="rId4" Type="http://schemas.openxmlformats.org/officeDocument/2006/relationships/hyperlink" Target="https://github.com/david-beauchesne" TargetMode="External"/><Relationship Id="rId5" Type="http://schemas.openxmlformats.org/officeDocument/2006/relationships/image" Target="media/image2.png"/><Relationship Id="rId6" Type="http://schemas.openxmlformats.org/officeDocument/2006/relationships/hyperlink" Target="https://insileco.io/" TargetMode="External"/><Relationship Id="rId7" Type="http://schemas.openxmlformats.org/officeDocument/2006/relationships/image" Target="media/image3.png"/><Relationship Id="rId8" Type="http://schemas.openxmlformats.org/officeDocument/2006/relationships/hyperlink" Target="https://www.linkedin.com/in/david-beauchesne-16683353/" TargetMode="External"/><Relationship Id="rId9" Type="http://schemas.openxmlformats.org/officeDocument/2006/relationships/image" Target="media/image4.png"/><Relationship Id="rId10" Type="http://schemas.openxmlformats.org/officeDocument/2006/relationships/hyperlink" Target="https://www.orcid.org/0000-0002-3590-8161" TargetMode="External"/><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LibreOffice/24.8.2.1$MacOSX_X86_64 LibreOffice_project/0f794b6e29741098670a3b95d60478a65d05ef13</Application>
  <AppVersion>15.0000</AppVersion>
  <Pages>2</Pages>
  <Words>902</Words>
  <Characters>5437</Characters>
  <CharactersWithSpaces>6302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2024-12-19T16:52:25Z</cp:lastPrinted>
  <dcterms:modified xsi:type="dcterms:W3CDTF">2024-12-19T21:50:03Z</dcterms:modified>
  <cp:revision>3</cp:revision>
  <dc:subject/>
  <dc:title/>
</cp:coreProperties>
</file>