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813A" w14:textId="77777777" w:rsidR="002A202A" w:rsidRDefault="00000000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Requirements Document</w:t>
      </w:r>
    </w:p>
    <w:p w14:paraId="7E405ACB" w14:textId="77777777" w:rsidR="002A202A" w:rsidRDefault="00000000">
      <w:pPr>
        <w:spacing w:after="160"/>
        <w:jc w:val="center"/>
      </w:pPr>
      <w:r>
        <w:rPr>
          <w:b/>
          <w:bCs/>
          <w:color w:val="2E5C8A"/>
          <w:sz w:val="22"/>
          <w:szCs w:val="22"/>
        </w:rPr>
        <w:t>Feature System &amp; Domain Model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7"/>
        <w:gridCol w:w="7347"/>
      </w:tblGrid>
      <w:tr w:rsidR="002A202A" w14:paraId="6E805789" w14:textId="77777777">
        <w:tblPrEx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E81DF4" w14:textId="77777777" w:rsidR="002A202A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7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D1C506" w14:textId="77777777" w:rsidR="002A202A" w:rsidRDefault="00000000">
            <w:proofErr w:type="spellStart"/>
            <w:r>
              <w:t>iDaVIE</w:t>
            </w:r>
            <w:proofErr w:type="spellEnd"/>
            <w:r>
              <w:t xml:space="preserve"> (immersive Data Visualisation Interactive Explorer)</w:t>
            </w:r>
          </w:p>
        </w:tc>
      </w:tr>
      <w:tr w:rsidR="002A202A" w14:paraId="600BDA35" w14:textId="77777777">
        <w:tblPrEx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AB133D" w14:textId="77777777" w:rsidR="002A202A" w:rsidRDefault="00000000">
            <w:r>
              <w:rPr>
                <w:b/>
                <w:bCs/>
              </w:rPr>
              <w:t>Sub-team</w:t>
            </w:r>
          </w:p>
        </w:tc>
        <w:tc>
          <w:tcPr>
            <w:tcW w:w="7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0DD75C" w14:textId="77777777" w:rsidR="002A202A" w:rsidRDefault="00000000">
            <w:r>
              <w:t>5 -- Feature System &amp; Domain Model</w:t>
            </w:r>
          </w:p>
        </w:tc>
      </w:tr>
      <w:tr w:rsidR="002A202A" w14:paraId="2676268B" w14:textId="77777777">
        <w:tblPrEx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BF11C6" w14:textId="77777777" w:rsidR="002A202A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7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19AFB2" w14:textId="77777777" w:rsidR="002A202A" w:rsidRDefault="00000000">
            <w:r>
              <w:t>1.0</w:t>
            </w:r>
          </w:p>
        </w:tc>
      </w:tr>
      <w:tr w:rsidR="002A202A" w14:paraId="299A0667" w14:textId="77777777">
        <w:tblPrEx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16509" w14:textId="77777777" w:rsidR="002A202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7DC923" w14:textId="77777777" w:rsidR="002A202A" w:rsidRDefault="00000000">
            <w:r>
              <w:t>2026-05-20</w:t>
            </w:r>
          </w:p>
        </w:tc>
      </w:tr>
    </w:tbl>
    <w:p w14:paraId="14F46A39" w14:textId="77777777" w:rsidR="002A202A" w:rsidRDefault="002A202A">
      <w:pPr>
        <w:spacing w:after="50"/>
      </w:pPr>
    </w:p>
    <w:p w14:paraId="7F9BC726" w14:textId="77777777" w:rsidR="002A202A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>1. Introduction</w:t>
      </w:r>
    </w:p>
    <w:p w14:paraId="1633F0B9" w14:textId="77777777" w:rsidR="002A202A" w:rsidRDefault="00000000">
      <w:pPr>
        <w:spacing w:after="70" w:line="252" w:lineRule="auto"/>
      </w:pPr>
      <w:proofErr w:type="spellStart"/>
      <w:r>
        <w:t>iDaVIE</w:t>
      </w:r>
      <w:proofErr w:type="spellEnd"/>
      <w:r>
        <w:t xml:space="preserve"> is a VR application for exploring 3D astronomical data cubes. The Feature System allows researchers to mark regions of interest within a volume from </w:t>
      </w:r>
      <w:proofErr w:type="spellStart"/>
      <w:r>
        <w:t>SoFiA</w:t>
      </w:r>
      <w:proofErr w:type="spellEnd"/>
      <w:r>
        <w:t xml:space="preserve"> mask files, imported catalogues, or interactive VR drawing. The current design embeds Unity types in the domain, concentrates too many concerns in a single manager, and retrieves statistics externally at export time. This document defines requirements for a clean refactor decomposing </w:t>
      </w:r>
      <w:proofErr w:type="spellStart"/>
      <w:r>
        <w:t>FeatureSetManager</w:t>
      </w:r>
      <w:proofErr w:type="spellEnd"/>
      <w:r>
        <w:t xml:space="preserve"> into three components: </w:t>
      </w:r>
      <w:proofErr w:type="spellStart"/>
      <w:r>
        <w:t>FeatureCatalog</w:t>
      </w:r>
      <w:proofErr w:type="spellEnd"/>
      <w:r>
        <w:t xml:space="preserve">, </w:t>
      </w:r>
      <w:proofErr w:type="spellStart"/>
      <w:r>
        <w:t>FeatureSetService</w:t>
      </w:r>
      <w:proofErr w:type="spellEnd"/>
      <w:r>
        <w:t xml:space="preserve">, and </w:t>
      </w:r>
      <w:proofErr w:type="spellStart"/>
      <w:r>
        <w:t>FeatureVisualiser</w:t>
      </w:r>
      <w:proofErr w:type="spellEnd"/>
      <w:r>
        <w:t>.</w:t>
      </w:r>
    </w:p>
    <w:p w14:paraId="61A69CAE" w14:textId="77777777" w:rsidR="002A202A" w:rsidRDefault="002A202A">
      <w:pPr>
        <w:spacing w:after="50"/>
      </w:pPr>
    </w:p>
    <w:p w14:paraId="4FD5B73F" w14:textId="77777777" w:rsidR="002A202A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>2. Feature Flavours (FR-1 to FR-4)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2857"/>
        <w:gridCol w:w="5714"/>
      </w:tblGrid>
      <w:tr w:rsidR="002A202A" w14:paraId="0D9D8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E3C546" w14:textId="77777777" w:rsidR="002A202A" w:rsidRDefault="00000000">
            <w:r>
              <w:rPr>
                <w:b/>
                <w:bCs/>
                <w:color w:val="FFFFFF"/>
              </w:rPr>
              <w:t>Flavour</w:t>
            </w:r>
          </w:p>
        </w:tc>
        <w:tc>
          <w:tcPr>
            <w:tcW w:w="28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140305" w14:textId="77777777" w:rsidR="002A202A" w:rsidRDefault="00000000">
            <w:r>
              <w:rPr>
                <w:b/>
                <w:bCs/>
                <w:color w:val="FFFFFF"/>
              </w:rPr>
              <w:t>How Created</w:t>
            </w:r>
          </w:p>
        </w:tc>
        <w:tc>
          <w:tcPr>
            <w:tcW w:w="5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C4A292" w14:textId="77777777" w:rsidR="002A202A" w:rsidRDefault="00000000">
            <w:r>
              <w:rPr>
                <w:b/>
                <w:bCs/>
                <w:color w:val="FFFFFF"/>
              </w:rPr>
              <w:t>Key Constraint</w:t>
            </w:r>
          </w:p>
        </w:tc>
      </w:tr>
      <w:tr w:rsidR="002A202A" w14:paraId="7F45BE1F" w14:textId="77777777">
        <w:tblPrEx>
          <w:tblCellMar>
            <w:top w:w="0" w:type="dxa"/>
            <w:bottom w:w="0" w:type="dxa"/>
          </w:tblCellMar>
        </w:tblPrEx>
        <w:tc>
          <w:tcPr>
            <w:tcW w:w="16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518555" w14:textId="77777777" w:rsidR="002A202A" w:rsidRDefault="00000000">
            <w:r>
              <w:rPr>
                <w:b/>
                <w:bCs/>
              </w:rPr>
              <w:t>Masked</w:t>
            </w:r>
          </w:p>
        </w:tc>
        <w:tc>
          <w:tcPr>
            <w:tcW w:w="28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7508C3" w14:textId="77777777" w:rsidR="002A202A" w:rsidRDefault="00000000">
            <w:r>
              <w:t xml:space="preserve">Generated from </w:t>
            </w:r>
            <w:proofErr w:type="spellStart"/>
            <w:r>
              <w:t>SoFiA</w:t>
            </w:r>
            <w:proofErr w:type="spellEnd"/>
            <w:r>
              <w:t xml:space="preserve"> mask file via native source-finding statistics</w:t>
            </w:r>
          </w:p>
        </w:tc>
        <w:tc>
          <w:tcPr>
            <w:tcW w:w="5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DDF67C" w14:textId="77777777" w:rsidR="002A202A" w:rsidRDefault="00000000">
            <w:r>
              <w:t>Statistics owned by domain object after construction; no external native struct access</w:t>
            </w:r>
          </w:p>
        </w:tc>
      </w:tr>
      <w:tr w:rsidR="002A202A" w14:paraId="48209738" w14:textId="77777777">
        <w:tblPrEx>
          <w:tblCellMar>
            <w:top w:w="0" w:type="dxa"/>
            <w:bottom w:w="0" w:type="dxa"/>
          </w:tblCellMar>
        </w:tblPrEx>
        <w:tc>
          <w:tcPr>
            <w:tcW w:w="16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9BAB9D" w14:textId="77777777" w:rsidR="002A202A" w:rsidRDefault="00000000">
            <w:r>
              <w:rPr>
                <w:b/>
                <w:bCs/>
              </w:rPr>
              <w:t>Imported</w:t>
            </w:r>
          </w:p>
        </w:tc>
        <w:tc>
          <w:tcPr>
            <w:tcW w:w="28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1385B8" w14:textId="77777777" w:rsidR="002A202A" w:rsidRDefault="00000000">
            <w:r>
              <w:t xml:space="preserve">Loaded from </w:t>
            </w:r>
            <w:proofErr w:type="spellStart"/>
            <w:r>
              <w:t>VOTable</w:t>
            </w:r>
            <w:proofErr w:type="spellEnd"/>
            <w:r>
              <w:t xml:space="preserve"> or FITS catalogue</w:t>
            </w:r>
          </w:p>
        </w:tc>
        <w:tc>
          <w:tcPr>
            <w:tcW w:w="5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FDBBF5" w14:textId="77777777" w:rsidR="002A202A" w:rsidRDefault="00000000">
            <w:r>
              <w:t>Raw column data retained as key-value pairs on the feature object</w:t>
            </w:r>
          </w:p>
        </w:tc>
      </w:tr>
      <w:tr w:rsidR="002A202A" w14:paraId="5153112B" w14:textId="77777777">
        <w:tblPrEx>
          <w:tblCellMar>
            <w:top w:w="0" w:type="dxa"/>
            <w:bottom w:w="0" w:type="dxa"/>
          </w:tblCellMar>
        </w:tblPrEx>
        <w:tc>
          <w:tcPr>
            <w:tcW w:w="16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562ACB" w14:textId="77777777" w:rsidR="002A202A" w:rsidRDefault="00000000">
            <w:r>
              <w:rPr>
                <w:b/>
                <w:bCs/>
              </w:rPr>
              <w:t>User-defined</w:t>
            </w:r>
          </w:p>
        </w:tc>
        <w:tc>
          <w:tcPr>
            <w:tcW w:w="28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B4735A" w14:textId="77777777" w:rsidR="002A202A" w:rsidRDefault="00000000">
            <w:r>
              <w:t>Created interactively in VR as a selection box; promotable to a named feature</w:t>
            </w:r>
          </w:p>
        </w:tc>
        <w:tc>
          <w:tcPr>
            <w:tcW w:w="5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BA3A15" w14:textId="77777777" w:rsidR="002A202A" w:rsidRDefault="00000000">
            <w:r>
              <w:t>Lifecycle (create, edit, promote, discard) must not depend on any Unity rendering component</w:t>
            </w:r>
          </w:p>
        </w:tc>
      </w:tr>
    </w:tbl>
    <w:p w14:paraId="7AC67AC8" w14:textId="77777777" w:rsidR="002A202A" w:rsidRDefault="002A202A">
      <w:pPr>
        <w:spacing w:after="50"/>
      </w:pPr>
    </w:p>
    <w:p w14:paraId="2B613488" w14:textId="77777777" w:rsidR="002A202A" w:rsidRDefault="00000000">
      <w:pPr>
        <w:spacing w:after="70" w:line="252" w:lineRule="auto"/>
      </w:pPr>
      <w:r>
        <w:t xml:space="preserve">All three flavours share a common </w:t>
      </w:r>
      <w:proofErr w:type="spellStart"/>
      <w:r>
        <w:t>IFeature</w:t>
      </w:r>
      <w:proofErr w:type="spellEnd"/>
      <w:r>
        <w:t xml:space="preserve"> interface exposing: id, name, flag, centre, bounding-box corners, size, visibility, selection state, and raw data. No caller outside the domain shall type-check or cast a feature object (NFR-6 LSP). Exactly one feature may be selected at a time (FR-9).</w:t>
      </w:r>
    </w:p>
    <w:p w14:paraId="4B291235" w14:textId="77777777" w:rsidR="002A202A" w:rsidRDefault="002A202A">
      <w:pPr>
        <w:spacing w:after="50"/>
      </w:pPr>
    </w:p>
    <w:p w14:paraId="01AC5C11" w14:textId="77777777" w:rsidR="002A202A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>3. Feature Statistics -- Masked Flavour (FR-2 / NFR-7)</w:t>
      </w:r>
    </w:p>
    <w:p w14:paraId="4C549F5D" w14:textId="77777777" w:rsidR="002A202A" w:rsidRDefault="00000000">
      <w:pPr>
        <w:spacing w:after="70" w:line="252" w:lineRule="auto"/>
      </w:pPr>
      <w:r>
        <w:t xml:space="preserve">Statistics are stored on the </w:t>
      </w:r>
      <w:proofErr w:type="spellStart"/>
      <w:r>
        <w:t>MaskedFeature</w:t>
      </w:r>
      <w:proofErr w:type="spellEnd"/>
      <w:r>
        <w:t xml:space="preserve"> object at construction time (GRASP Information Expert). No component outside the domain may reference the native interop struct after the factory call (IR-1).</w:t>
      </w:r>
    </w:p>
    <w:p w14:paraId="65728C8D" w14:textId="77777777" w:rsidR="002A202A" w:rsidRDefault="002A202A">
      <w:pPr>
        <w:spacing w:after="50"/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2"/>
        <w:gridCol w:w="6122"/>
      </w:tblGrid>
      <w:tr w:rsidR="002A202A" w14:paraId="724BA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86DEED" w14:textId="77777777" w:rsidR="002A202A" w:rsidRDefault="00000000">
            <w:r>
              <w:rPr>
                <w:b/>
                <w:bCs/>
                <w:color w:val="FFFFFF"/>
              </w:rPr>
              <w:t>Statistic</w:t>
            </w:r>
          </w:p>
        </w:tc>
        <w:tc>
          <w:tcPr>
            <w:tcW w:w="6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2324E8" w14:textId="77777777" w:rsidR="002A202A" w:rsidRDefault="00000000"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2A202A" w14:paraId="10444FF1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53B413" w14:textId="77777777" w:rsidR="002A202A" w:rsidRDefault="00000000">
            <w:r>
              <w:t>Voxel count</w:t>
            </w:r>
          </w:p>
        </w:tc>
        <w:tc>
          <w:tcPr>
            <w:tcW w:w="6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30128C" w14:textId="77777777" w:rsidR="002A202A" w:rsidRDefault="00000000">
            <w:r>
              <w:t>&gt;= 0</w:t>
            </w:r>
          </w:p>
        </w:tc>
      </w:tr>
      <w:tr w:rsidR="002A202A" w14:paraId="794E3526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BB842E" w14:textId="77777777" w:rsidR="002A202A" w:rsidRDefault="00000000">
            <w:r>
              <w:t>Total flux / Peak flux</w:t>
            </w:r>
          </w:p>
        </w:tc>
        <w:tc>
          <w:tcPr>
            <w:tcW w:w="6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CA91F4" w14:textId="77777777" w:rsidR="002A202A" w:rsidRDefault="00000000">
            <w:r>
              <w:t>&gt;= 0</w:t>
            </w:r>
          </w:p>
        </w:tc>
      </w:tr>
      <w:tr w:rsidR="002A202A" w14:paraId="6F7E9909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59E824" w14:textId="77777777" w:rsidR="002A202A" w:rsidRDefault="00000000">
            <w:r>
              <w:t>Flux-weighted centroid (X/Y/Z)</w:t>
            </w:r>
          </w:p>
        </w:tc>
        <w:tc>
          <w:tcPr>
            <w:tcW w:w="6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2B984D" w14:textId="77777777" w:rsidR="002A202A" w:rsidRDefault="00000000">
            <w:r>
              <w:t>Must lie within the feature bounding box</w:t>
            </w:r>
          </w:p>
        </w:tc>
      </w:tr>
      <w:tr w:rsidR="002A202A" w14:paraId="1FCC0F09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C1F104" w14:textId="77777777" w:rsidR="002A202A" w:rsidRDefault="00000000">
            <w:r>
              <w:t>W20 &lt;= W50 (channel &amp; velocity units)</w:t>
            </w:r>
          </w:p>
        </w:tc>
        <w:tc>
          <w:tcPr>
            <w:tcW w:w="6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48254F" w14:textId="77777777" w:rsidR="002A202A" w:rsidRDefault="00000000">
            <w:r>
              <w:t>Invariant enforced at feature level</w:t>
            </w:r>
          </w:p>
        </w:tc>
      </w:tr>
      <w:tr w:rsidR="002A202A" w14:paraId="5D7A515C" w14:textId="77777777">
        <w:tblPrEx>
          <w:tblCellMar>
            <w:top w:w="0" w:type="dxa"/>
            <w:bottom w:w="0" w:type="dxa"/>
          </w:tblCellMar>
        </w:tblPrEx>
        <w:tc>
          <w:tcPr>
            <w:tcW w:w="4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697CBF" w14:textId="77777777" w:rsidR="002A202A" w:rsidRDefault="00000000">
            <w:r>
              <w:t>Bounding box min/max</w:t>
            </w:r>
          </w:p>
        </w:tc>
        <w:tc>
          <w:tcPr>
            <w:tcW w:w="6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E3993B" w14:textId="77777777" w:rsidR="002A202A" w:rsidRDefault="00000000">
            <w:r>
              <w:t>Required for export and display</w:t>
            </w:r>
          </w:p>
        </w:tc>
      </w:tr>
    </w:tbl>
    <w:p w14:paraId="389029F6" w14:textId="77777777" w:rsidR="002A202A" w:rsidRDefault="002A202A">
      <w:pPr>
        <w:spacing w:after="50"/>
      </w:pPr>
    </w:p>
    <w:p w14:paraId="0DA69FA8" w14:textId="77777777" w:rsidR="002A202A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 xml:space="preserve">4. </w:t>
      </w:r>
      <w:proofErr w:type="spellStart"/>
      <w:r>
        <w:rPr>
          <w:b/>
          <w:bCs/>
          <w:color w:val="1F3864"/>
          <w:sz w:val="22"/>
          <w:szCs w:val="22"/>
        </w:rPr>
        <w:t>VOTable</w:t>
      </w:r>
      <w:proofErr w:type="spellEnd"/>
      <w:r>
        <w:rPr>
          <w:b/>
          <w:bCs/>
          <w:color w:val="1F3864"/>
          <w:sz w:val="22"/>
          <w:szCs w:val="22"/>
        </w:rPr>
        <w:t xml:space="preserve"> Export (FR-5 to FR-7)</w:t>
      </w:r>
    </w:p>
    <w:p w14:paraId="4C47A8FA" w14:textId="77777777" w:rsidR="002A202A" w:rsidRDefault="00000000">
      <w:pPr>
        <w:spacing w:after="70" w:line="252" w:lineRule="auto"/>
      </w:pPr>
      <w:r>
        <w:t xml:space="preserve">A plug-in seam </w:t>
      </w:r>
      <w:proofErr w:type="spellStart"/>
      <w:r>
        <w:t>IVoTableExporter</w:t>
      </w:r>
      <w:proofErr w:type="spellEnd"/>
      <w:r>
        <w:t xml:space="preserve"> accepts a collection of features and a file path. Export content per feature: id, centre coordinates, bounding-box corners, sky coordinates (RA, Dec), spectral coordinate, flag, and imported catalogue columns. The empty export stub in the legacy manager is replaced by a call through </w:t>
      </w:r>
      <w:proofErr w:type="spellStart"/>
      <w:r>
        <w:t>IVoTableExporter</w:t>
      </w:r>
      <w:proofErr w:type="spellEnd"/>
      <w:r>
        <w:t xml:space="preserve"> routed via </w:t>
      </w:r>
      <w:proofErr w:type="spellStart"/>
      <w:r>
        <w:t>FeatureCatalog</w:t>
      </w:r>
      <w:proofErr w:type="spellEnd"/>
      <w:r>
        <w:t>. No renderer or native struct is referenced during export. Column structure must remain backward compatible (C2).</w:t>
      </w:r>
    </w:p>
    <w:p w14:paraId="742A5A74" w14:textId="77777777" w:rsidR="002A202A" w:rsidRDefault="002A202A">
      <w:pPr>
        <w:spacing w:after="50"/>
      </w:pPr>
    </w:p>
    <w:p w14:paraId="17DD19F7" w14:textId="77777777" w:rsidR="002A202A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>5. Target Architecture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5306"/>
        <w:gridCol w:w="2653"/>
      </w:tblGrid>
      <w:tr w:rsidR="002A202A" w14:paraId="7DB90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39DC18" w14:textId="77777777" w:rsidR="002A202A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BD4381" w14:textId="77777777" w:rsidR="002A202A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D3B44F" w14:textId="77777777" w:rsidR="002A202A" w:rsidRDefault="00000000">
            <w:r>
              <w:rPr>
                <w:b/>
                <w:bCs/>
                <w:color w:val="FFFFFF"/>
              </w:rPr>
              <w:t>Unity Dep.</w:t>
            </w:r>
          </w:p>
        </w:tc>
      </w:tr>
      <w:tr w:rsidR="002A202A" w14:paraId="73CE53D1" w14:textId="77777777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029311" w14:textId="77777777" w:rsidR="002A202A" w:rsidRDefault="00000000">
            <w:proofErr w:type="spellStart"/>
            <w:r>
              <w:rPr>
                <w:b/>
                <w:bCs/>
              </w:rPr>
              <w:t>FeatureCatalog</w:t>
            </w:r>
            <w:proofErr w:type="spellEnd"/>
          </w:p>
        </w:tc>
        <w:tc>
          <w:tcPr>
            <w:tcW w:w="5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D0C020" w14:textId="77777777" w:rsidR="002A202A" w:rsidRDefault="00000000">
            <w:r>
              <w:t xml:space="preserve">Persistence and identity management; owns </w:t>
            </w:r>
            <w:proofErr w:type="spellStart"/>
            <w:r>
              <w:t>VOTable</w:t>
            </w:r>
            <w:proofErr w:type="spellEnd"/>
            <w:r>
              <w:t xml:space="preserve"> export via </w:t>
            </w:r>
            <w:proofErr w:type="spellStart"/>
            <w:r>
              <w:t>IVoTableExporter</w:t>
            </w:r>
            <w:proofErr w:type="spellEnd"/>
          </w:p>
        </w:tc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677A5E" w14:textId="77777777" w:rsidR="002A202A" w:rsidRDefault="00000000">
            <w:r>
              <w:t>None</w:t>
            </w:r>
          </w:p>
        </w:tc>
      </w:tr>
      <w:tr w:rsidR="002A202A" w14:paraId="47ED3312" w14:textId="77777777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7279CD" w14:textId="77777777" w:rsidR="002A202A" w:rsidRDefault="00000000">
            <w:proofErr w:type="spellStart"/>
            <w:r>
              <w:rPr>
                <w:b/>
                <w:bCs/>
              </w:rPr>
              <w:t>FeatureSetService</w:t>
            </w:r>
            <w:proofErr w:type="spellEnd"/>
          </w:p>
        </w:tc>
        <w:tc>
          <w:tcPr>
            <w:tcW w:w="5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B7977F" w14:textId="77777777" w:rsidR="002A202A" w:rsidRDefault="00000000">
            <w:r>
              <w:t>Use-case orchestration: create selection feature, promote box, change selection, trigger export, compute moment maps</w:t>
            </w:r>
          </w:p>
        </w:tc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3BBDCE" w14:textId="77777777" w:rsidR="002A202A" w:rsidRDefault="00000000">
            <w:r>
              <w:t>None</w:t>
            </w:r>
          </w:p>
        </w:tc>
      </w:tr>
      <w:tr w:rsidR="002A202A" w14:paraId="04C5404C" w14:textId="77777777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CD0BF5" w14:textId="77777777" w:rsidR="002A202A" w:rsidRDefault="00000000">
            <w:proofErr w:type="spellStart"/>
            <w:r>
              <w:rPr>
                <w:b/>
                <w:bCs/>
              </w:rPr>
              <w:t>FeatureVisualiser</w:t>
            </w:r>
            <w:proofErr w:type="spellEnd"/>
          </w:p>
        </w:tc>
        <w:tc>
          <w:tcPr>
            <w:tcW w:w="5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50AEB6" w14:textId="77777777" w:rsidR="002A202A" w:rsidRDefault="00000000">
            <w:r>
              <w:t>Unity-side adapter only; translates domain events into scene-graph operations (geometry, anchor colliders, GPU overlay)</w:t>
            </w:r>
          </w:p>
        </w:tc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4B6DEF" w14:textId="77777777" w:rsidR="002A202A" w:rsidRDefault="00000000">
            <w:proofErr w:type="spellStart"/>
            <w:r>
              <w:t>MonoBehaviour</w:t>
            </w:r>
            <w:proofErr w:type="spellEnd"/>
            <w:r>
              <w:t xml:space="preserve"> -- only Unity-aware class</w:t>
            </w:r>
          </w:p>
        </w:tc>
      </w:tr>
    </w:tbl>
    <w:p w14:paraId="1E404840" w14:textId="77777777" w:rsidR="002A202A" w:rsidRDefault="002A202A">
      <w:pPr>
        <w:spacing w:after="50"/>
      </w:pPr>
    </w:p>
    <w:p w14:paraId="23209246" w14:textId="77777777" w:rsidR="002A202A" w:rsidRDefault="00000000">
      <w:pPr>
        <w:spacing w:after="70" w:line="252" w:lineRule="auto"/>
      </w:pPr>
      <w:r>
        <w:lastRenderedPageBreak/>
        <w:t xml:space="preserve">Sub-team 4 (Interaction) calls </w:t>
      </w:r>
      <w:proofErr w:type="spellStart"/>
      <w:r>
        <w:t>FeatureSetService</w:t>
      </w:r>
      <w:proofErr w:type="spellEnd"/>
      <w:r>
        <w:t xml:space="preserve"> for VR-triggered creation and selection (IR-3). The factory constructor agreed with Sub-team 2 (Data I/O) is the sole crossing point for native statistics (IR-1). A deprecated Unity 5 graphics API call must be replaced with the Unity 6 equivalent in </w:t>
      </w:r>
      <w:proofErr w:type="spellStart"/>
      <w:r>
        <w:t>FeatureVisualiser</w:t>
      </w:r>
      <w:proofErr w:type="spellEnd"/>
      <w:r>
        <w:t xml:space="preserve"> (IR-4).</w:t>
      </w:r>
    </w:p>
    <w:p w14:paraId="339844CC" w14:textId="77777777" w:rsidR="002A202A" w:rsidRDefault="002A202A">
      <w:pPr>
        <w:spacing w:after="50"/>
      </w:pPr>
    </w:p>
    <w:p w14:paraId="739416E1" w14:textId="77777777" w:rsidR="002A202A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>6. Non-Functional Requirements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3"/>
        <w:gridCol w:w="7551"/>
      </w:tblGrid>
      <w:tr w:rsidR="002A202A" w14:paraId="7B41A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3EAE9A" w14:textId="77777777" w:rsidR="002A202A" w:rsidRDefault="00000000">
            <w:r>
              <w:rPr>
                <w:b/>
                <w:bCs/>
                <w:color w:val="FFFFFF"/>
              </w:rPr>
              <w:t>NFR</w:t>
            </w:r>
          </w:p>
        </w:tc>
        <w:tc>
          <w:tcPr>
            <w:tcW w:w="7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BCFCF8" w14:textId="77777777" w:rsidR="002A202A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2A202A" w14:paraId="66537B86" w14:textId="77777777">
        <w:tblPrEx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3DC754" w14:textId="77777777" w:rsidR="002A202A" w:rsidRDefault="00000000">
            <w:r>
              <w:rPr>
                <w:b/>
                <w:bCs/>
              </w:rPr>
              <w:t>NFR-</w:t>
            </w:r>
            <w:proofErr w:type="gramStart"/>
            <w:r>
              <w:rPr>
                <w:b/>
                <w:bCs/>
              </w:rPr>
              <w:t>1  Modularity</w:t>
            </w:r>
            <w:proofErr w:type="gramEnd"/>
          </w:p>
        </w:tc>
        <w:tc>
          <w:tcPr>
            <w:tcW w:w="7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14AD91" w14:textId="77777777" w:rsidR="002A202A" w:rsidRDefault="00000000">
            <w:r>
              <w:t xml:space="preserve">Domain classes (Feature, </w:t>
            </w:r>
            <w:proofErr w:type="spellStart"/>
            <w:r>
              <w:t>FeatureCatalog</w:t>
            </w:r>
            <w:proofErr w:type="spellEnd"/>
            <w:r>
              <w:t xml:space="preserve">, </w:t>
            </w:r>
            <w:proofErr w:type="spellStart"/>
            <w:r>
              <w:t>FeatureSetService</w:t>
            </w:r>
            <w:proofErr w:type="spellEnd"/>
            <w:r>
              <w:t>) have zero transitive Unity dependency</w:t>
            </w:r>
          </w:p>
        </w:tc>
      </w:tr>
      <w:tr w:rsidR="002A202A" w14:paraId="5FE81518" w14:textId="77777777">
        <w:tblPrEx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B6BA71" w14:textId="77777777" w:rsidR="002A202A" w:rsidRDefault="00000000">
            <w:r>
              <w:rPr>
                <w:b/>
                <w:bCs/>
              </w:rPr>
              <w:t>NFR-</w:t>
            </w:r>
            <w:proofErr w:type="gramStart"/>
            <w:r>
              <w:rPr>
                <w:b/>
                <w:bCs/>
              </w:rPr>
              <w:t>2  Testability</w:t>
            </w:r>
            <w:proofErr w:type="gramEnd"/>
          </w:p>
        </w:tc>
        <w:tc>
          <w:tcPr>
            <w:tcW w:w="7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1B5712" w14:textId="77777777" w:rsidR="002A202A" w:rsidRDefault="00000000">
            <w:proofErr w:type="spellStart"/>
            <w:r>
              <w:t>MaskedFeature</w:t>
            </w:r>
            <w:proofErr w:type="spellEnd"/>
            <w:r>
              <w:t xml:space="preserve"> statistics computable in a unit test with no Unity scene</w:t>
            </w:r>
          </w:p>
        </w:tc>
      </w:tr>
      <w:tr w:rsidR="002A202A" w14:paraId="70B05704" w14:textId="77777777">
        <w:tblPrEx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7E2577" w14:textId="77777777" w:rsidR="002A202A" w:rsidRDefault="00000000">
            <w:r>
              <w:rPr>
                <w:b/>
                <w:bCs/>
              </w:rPr>
              <w:t>NFR-</w:t>
            </w:r>
            <w:proofErr w:type="gramStart"/>
            <w:r>
              <w:rPr>
                <w:b/>
                <w:bCs/>
              </w:rPr>
              <w:t>3  Reusability</w:t>
            </w:r>
            <w:proofErr w:type="gramEnd"/>
          </w:p>
        </w:tc>
        <w:tc>
          <w:tcPr>
            <w:tcW w:w="7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7027B7" w14:textId="77777777" w:rsidR="002A202A" w:rsidRDefault="00000000">
            <w:proofErr w:type="spellStart"/>
            <w:r>
              <w:t>VOTable</w:t>
            </w:r>
            <w:proofErr w:type="spellEnd"/>
            <w:r>
              <w:t xml:space="preserve"> export logic reusable with any </w:t>
            </w:r>
            <w:proofErr w:type="spellStart"/>
            <w:r>
              <w:t>IEnumerable</w:t>
            </w:r>
            <w:proofErr w:type="spellEnd"/>
            <w:r>
              <w:t xml:space="preserve"> of features regardless of creation path</w:t>
            </w:r>
          </w:p>
        </w:tc>
      </w:tr>
      <w:tr w:rsidR="002A202A" w14:paraId="1B1E6AE7" w14:textId="77777777">
        <w:tblPrEx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0735DB" w14:textId="77777777" w:rsidR="002A202A" w:rsidRDefault="00000000">
            <w:r>
              <w:rPr>
                <w:b/>
                <w:bCs/>
              </w:rPr>
              <w:t>NFR-</w:t>
            </w:r>
            <w:proofErr w:type="gramStart"/>
            <w:r>
              <w:rPr>
                <w:b/>
                <w:bCs/>
              </w:rPr>
              <w:t>4  Analysability</w:t>
            </w:r>
            <w:proofErr w:type="gramEnd"/>
          </w:p>
        </w:tc>
        <w:tc>
          <w:tcPr>
            <w:tcW w:w="7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A9E0B6" w14:textId="77777777" w:rsidR="002A202A" w:rsidRDefault="00000000">
            <w:r>
              <w:t>Cyclomatic complexity &lt;= 10; cognitive complexity &lt;= 15; max 40 LOC per method; XML docs on all public API boundaries</w:t>
            </w:r>
          </w:p>
        </w:tc>
      </w:tr>
      <w:tr w:rsidR="002A202A" w14:paraId="05E81A69" w14:textId="77777777">
        <w:tblPrEx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F7F003" w14:textId="77777777" w:rsidR="002A202A" w:rsidRDefault="00000000">
            <w:r>
              <w:rPr>
                <w:b/>
                <w:bCs/>
              </w:rPr>
              <w:t>NFR-</w:t>
            </w:r>
            <w:proofErr w:type="gramStart"/>
            <w:r>
              <w:rPr>
                <w:b/>
                <w:bCs/>
              </w:rPr>
              <w:t>5  Modifiability</w:t>
            </w:r>
            <w:proofErr w:type="gramEnd"/>
          </w:p>
        </w:tc>
        <w:tc>
          <w:tcPr>
            <w:tcW w:w="7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BFA9F6" w14:textId="77777777" w:rsidR="002A202A" w:rsidRDefault="00000000">
            <w:r>
              <w:t xml:space="preserve">Adding a new feature flavour touches &lt;= 3 files outside the feature namespace; CBO &lt;= 14 for </w:t>
            </w:r>
            <w:proofErr w:type="spellStart"/>
            <w:r>
              <w:t>FeatureCatalog</w:t>
            </w:r>
            <w:proofErr w:type="spellEnd"/>
            <w:r>
              <w:t xml:space="preserve"> and </w:t>
            </w:r>
            <w:proofErr w:type="spellStart"/>
            <w:r>
              <w:t>FeatureSetService</w:t>
            </w:r>
            <w:proofErr w:type="spellEnd"/>
          </w:p>
        </w:tc>
      </w:tr>
      <w:tr w:rsidR="002A202A" w14:paraId="3646ABC5" w14:textId="77777777">
        <w:tblPrEx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49F208" w14:textId="77777777" w:rsidR="002A202A" w:rsidRDefault="00000000">
            <w:r>
              <w:rPr>
                <w:b/>
                <w:bCs/>
              </w:rPr>
              <w:t>NFR-</w:t>
            </w:r>
            <w:proofErr w:type="gramStart"/>
            <w:r>
              <w:rPr>
                <w:b/>
                <w:bCs/>
              </w:rPr>
              <w:t>6  LSP</w:t>
            </w:r>
            <w:proofErr w:type="gramEnd"/>
          </w:p>
        </w:tc>
        <w:tc>
          <w:tcPr>
            <w:tcW w:w="7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D6E61D" w14:textId="77777777" w:rsidR="002A202A" w:rsidRDefault="00000000">
            <w:r>
              <w:t xml:space="preserve">All feature types substitutable behind </w:t>
            </w:r>
            <w:proofErr w:type="spellStart"/>
            <w:r>
              <w:t>IFeature</w:t>
            </w:r>
            <w:proofErr w:type="spellEnd"/>
            <w:r>
              <w:t>; no runtime type-checks outside the domain</w:t>
            </w:r>
          </w:p>
        </w:tc>
      </w:tr>
      <w:tr w:rsidR="002A202A" w14:paraId="2FFFD5B7" w14:textId="77777777">
        <w:tblPrEx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38781C" w14:textId="77777777" w:rsidR="002A202A" w:rsidRDefault="00000000">
            <w:r>
              <w:rPr>
                <w:b/>
                <w:bCs/>
              </w:rPr>
              <w:t>NFR-</w:t>
            </w:r>
            <w:proofErr w:type="gramStart"/>
            <w:r>
              <w:rPr>
                <w:b/>
                <w:bCs/>
              </w:rPr>
              <w:t>7  GRASP</w:t>
            </w:r>
            <w:proofErr w:type="gramEnd"/>
          </w:p>
        </w:tc>
        <w:tc>
          <w:tcPr>
            <w:tcW w:w="7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64B852" w14:textId="77777777" w:rsidR="002A202A" w:rsidRDefault="00000000">
            <w:r>
              <w:t xml:space="preserve">Statistics owned and computed by </w:t>
            </w:r>
            <w:proofErr w:type="spellStart"/>
            <w:r>
              <w:t>MaskedFeature</w:t>
            </w:r>
            <w:proofErr w:type="spellEnd"/>
            <w:r>
              <w:t>; not retrieved externally at export or render time</w:t>
            </w:r>
          </w:p>
        </w:tc>
      </w:tr>
    </w:tbl>
    <w:p w14:paraId="04B6A29A" w14:textId="77777777" w:rsidR="002A202A" w:rsidRDefault="002A202A">
      <w:pPr>
        <w:spacing w:after="50"/>
      </w:pPr>
    </w:p>
    <w:p w14:paraId="6D88AE9B" w14:textId="77777777" w:rsidR="002A202A" w:rsidRDefault="00000000">
      <w:pPr>
        <w:spacing w:after="70" w:line="252" w:lineRule="auto"/>
      </w:pPr>
      <w:r>
        <w:t>CK Metric Targets (</w:t>
      </w:r>
      <w:proofErr w:type="spellStart"/>
      <w:r>
        <w:t>MaskedFeature</w:t>
      </w:r>
      <w:proofErr w:type="spellEnd"/>
      <w:r>
        <w:t xml:space="preserve">, </w:t>
      </w:r>
      <w:proofErr w:type="spellStart"/>
      <w:r>
        <w:t>ImportedFeature</w:t>
      </w:r>
      <w:proofErr w:type="spellEnd"/>
      <w:r>
        <w:t xml:space="preserve">, </w:t>
      </w:r>
      <w:proofErr w:type="spellStart"/>
      <w:r>
        <w:t>UserDefinedFeature</w:t>
      </w:r>
      <w:proofErr w:type="spellEnd"/>
      <w:r>
        <w:t xml:space="preserve">, </w:t>
      </w:r>
      <w:proofErr w:type="spellStart"/>
      <w:r>
        <w:t>FeatureCatalog</w:t>
      </w:r>
      <w:proofErr w:type="spellEnd"/>
      <w:r>
        <w:t xml:space="preserve">, </w:t>
      </w:r>
      <w:proofErr w:type="spellStart"/>
      <w:r>
        <w:t>FeatureSetService</w:t>
      </w:r>
      <w:proofErr w:type="spellEnd"/>
      <w:r>
        <w:t xml:space="preserve">, </w:t>
      </w:r>
      <w:proofErr w:type="spellStart"/>
      <w:r>
        <w:t>FeatureVisualiser</w:t>
      </w:r>
      <w:proofErr w:type="spellEnd"/>
      <w:r>
        <w:t>):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A202A" w14:paraId="0BB35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9F6725" w14:textId="77777777" w:rsidR="002A202A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44D395" w14:textId="77777777" w:rsidR="002A202A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75A624" w14:textId="77777777" w:rsidR="002A202A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C8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737097" w14:textId="77777777" w:rsidR="002A202A" w:rsidRDefault="00000000">
            <w:r>
              <w:rPr>
                <w:b/>
                <w:bCs/>
                <w:color w:val="FFFFFF"/>
              </w:rPr>
              <w:t>Adapter</w:t>
            </w:r>
          </w:p>
        </w:tc>
      </w:tr>
      <w:tr w:rsidR="002A202A" w14:paraId="079AD499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F455B6" w14:textId="77777777" w:rsidR="002A202A" w:rsidRDefault="00000000">
            <w:r>
              <w:rPr>
                <w:b/>
                <w:bCs/>
              </w:rPr>
              <w:t>WMC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89278C" w14:textId="77777777" w:rsidR="002A202A" w:rsidRDefault="00000000">
            <w:r>
              <w:t>Weighted Methods per Class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BEE63A" w14:textId="77777777" w:rsidR="002A202A" w:rsidRDefault="00000000">
            <w:r>
              <w:t>&lt;= 20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92F3AC" w14:textId="77777777" w:rsidR="002A202A" w:rsidRDefault="00000000">
            <w:r>
              <w:t>&lt;= 40</w:t>
            </w:r>
          </w:p>
        </w:tc>
      </w:tr>
      <w:tr w:rsidR="002A202A" w14:paraId="36140084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DAA428" w14:textId="77777777" w:rsidR="002A202A" w:rsidRDefault="00000000">
            <w:r>
              <w:rPr>
                <w:b/>
                <w:bCs/>
              </w:rPr>
              <w:t>DIT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D883AD" w14:textId="77777777" w:rsidR="002A202A" w:rsidRDefault="00000000">
            <w:r>
              <w:t>Depth of Inheritance Tree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4041F7" w14:textId="77777777" w:rsidR="002A202A" w:rsidRDefault="00000000">
            <w:r>
              <w:t>&lt;= 4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2F6A77" w14:textId="77777777" w:rsidR="002A202A" w:rsidRDefault="00000000">
            <w:r>
              <w:t>&lt;= 4</w:t>
            </w:r>
          </w:p>
        </w:tc>
      </w:tr>
      <w:tr w:rsidR="002A202A" w14:paraId="64B56639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64A504" w14:textId="77777777" w:rsidR="002A202A" w:rsidRDefault="00000000">
            <w:r>
              <w:rPr>
                <w:b/>
                <w:bCs/>
              </w:rPr>
              <w:t>CBO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1B633F" w14:textId="77777777" w:rsidR="002A202A" w:rsidRDefault="00000000">
            <w:r>
              <w:t>Coupling Between Objects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BB24BB" w14:textId="77777777" w:rsidR="002A202A" w:rsidRDefault="00000000">
            <w:r>
              <w:t>&lt;= 14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7CE04B" w14:textId="77777777" w:rsidR="002A202A" w:rsidRDefault="00000000">
            <w:r>
              <w:t>&lt;= 25</w:t>
            </w:r>
          </w:p>
        </w:tc>
      </w:tr>
      <w:tr w:rsidR="002A202A" w14:paraId="41E28E6C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1F95C4" w14:textId="77777777" w:rsidR="002A202A" w:rsidRDefault="00000000">
            <w:r>
              <w:rPr>
                <w:b/>
                <w:bCs/>
              </w:rPr>
              <w:t>RFC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C139C0" w14:textId="77777777" w:rsidR="002A202A" w:rsidRDefault="00000000">
            <w:r>
              <w:t>Response For a Class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D14168" w14:textId="77777777" w:rsidR="002A202A" w:rsidRDefault="00000000">
            <w:r>
              <w:t>&lt;= 50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C717A3" w14:textId="77777777" w:rsidR="002A202A" w:rsidRDefault="00000000">
            <w:r>
              <w:t>&lt;= 50</w:t>
            </w:r>
          </w:p>
        </w:tc>
      </w:tr>
      <w:tr w:rsidR="002A202A" w14:paraId="6609CA7A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7EA6A5" w14:textId="77777777" w:rsidR="002A202A" w:rsidRDefault="00000000">
            <w:r>
              <w:rPr>
                <w:b/>
                <w:bCs/>
              </w:rPr>
              <w:t>LCOM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CBC083" w14:textId="77777777" w:rsidR="002A202A" w:rsidRDefault="00000000">
            <w:r>
              <w:t>Lack of Cohesion (H-S)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A540C1" w14:textId="77777777" w:rsidR="002A202A" w:rsidRDefault="00000000">
            <w:r>
              <w:t>&lt;= 0.5</w:t>
            </w:r>
          </w:p>
        </w:tc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B1D373" w14:textId="77777777" w:rsidR="002A202A" w:rsidRDefault="00000000">
            <w:r>
              <w:t>&lt;= 0.5</w:t>
            </w:r>
          </w:p>
        </w:tc>
      </w:tr>
    </w:tbl>
    <w:p w14:paraId="20A99326" w14:textId="77777777" w:rsidR="002A202A" w:rsidRDefault="002A202A">
      <w:pPr>
        <w:spacing w:after="50"/>
      </w:pPr>
    </w:p>
    <w:p w14:paraId="247ED0B4" w14:textId="77777777" w:rsidR="002A202A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>7. Test Strategy</w:t>
      </w:r>
    </w:p>
    <w:p w14:paraId="30195033" w14:textId="77777777" w:rsidR="002A202A" w:rsidRDefault="00000000">
      <w:pPr>
        <w:spacing w:after="70" w:line="252" w:lineRule="auto"/>
      </w:pPr>
      <w:r>
        <w:t xml:space="preserve">Coverage: branch/line &gt;= 70% for domain code; &gt;= 50% overall. </w:t>
      </w:r>
      <w:proofErr w:type="spellStart"/>
      <w:r>
        <w:t>FeatureVisualiser</w:t>
      </w:r>
      <w:proofErr w:type="spellEnd"/>
      <w:r>
        <w:t xml:space="preserve"> excluded from strict targets. All domain and service tests run without a Unity runtime.</w:t>
      </w:r>
    </w:p>
    <w:p w14:paraId="562680F4" w14:textId="77777777" w:rsidR="002A202A" w:rsidRDefault="00000000">
      <w:pPr>
        <w:spacing w:after="70" w:line="252" w:lineRule="auto"/>
      </w:pPr>
      <w:r>
        <w:rPr>
          <w:b/>
          <w:bCs/>
        </w:rPr>
        <w:t xml:space="preserve">Property-based tests (FsCheck, edit-mode): </w:t>
      </w:r>
      <w:r>
        <w:t>voxel count and flux non-negative; centroid within bounding box; W20 &lt;= W50.</w:t>
      </w:r>
    </w:p>
    <w:p w14:paraId="1E2DF4F9" w14:textId="77777777" w:rsidR="002A202A" w:rsidRDefault="00000000">
      <w:pPr>
        <w:spacing w:after="70" w:line="252" w:lineRule="auto"/>
      </w:pPr>
      <w:r>
        <w:rPr>
          <w:b/>
          <w:bCs/>
        </w:rPr>
        <w:t xml:space="preserve">End-to-end scenario (pure C#, no Unity): </w:t>
      </w:r>
      <w:r>
        <w:t xml:space="preserve">load mask -&gt; inspect statistics -&gt; edit bounding box via </w:t>
      </w:r>
      <w:proofErr w:type="spellStart"/>
      <w:r>
        <w:t>FeatureSetService</w:t>
      </w:r>
      <w:proofErr w:type="spellEnd"/>
      <w:r>
        <w:t xml:space="preserve"> -&gt; export </w:t>
      </w:r>
      <w:proofErr w:type="spellStart"/>
      <w:r>
        <w:t>VOTable</w:t>
      </w:r>
      <w:proofErr w:type="spellEnd"/>
      <w:r>
        <w:t xml:space="preserve"> via </w:t>
      </w:r>
      <w:proofErr w:type="spellStart"/>
      <w:r>
        <w:t>IVoTableExporter</w:t>
      </w:r>
      <w:proofErr w:type="spellEnd"/>
      <w:r>
        <w:t xml:space="preserve">. </w:t>
      </w:r>
      <w:proofErr w:type="spellStart"/>
      <w:r>
        <w:t>IFeatureExporter</w:t>
      </w:r>
      <w:proofErr w:type="spellEnd"/>
      <w:r>
        <w:t xml:space="preserve"> replaced by test double for unit tests; in-memory implementation for scenario test.</w:t>
      </w:r>
    </w:p>
    <w:p w14:paraId="641BB03F" w14:textId="77777777" w:rsidR="002A202A" w:rsidRDefault="002A202A">
      <w:pPr>
        <w:spacing w:after="50"/>
      </w:pPr>
    </w:p>
    <w:p w14:paraId="15455F25" w14:textId="77777777" w:rsidR="002A202A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>8. Constraints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9184"/>
      </w:tblGrid>
      <w:tr w:rsidR="002A202A" w14:paraId="3896F3C7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5FC464" w14:textId="77777777" w:rsidR="002A202A" w:rsidRDefault="00000000">
            <w:r>
              <w:rPr>
                <w:b/>
                <w:bCs/>
              </w:rPr>
              <w:t>C1</w:t>
            </w:r>
          </w:p>
        </w:tc>
        <w:tc>
          <w:tcPr>
            <w:tcW w:w="9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FE01C6" w14:textId="77777777" w:rsidR="002A202A" w:rsidRDefault="00000000">
            <w:r>
              <w:t>Native statistics struct field layout cannot be changed without coordinating with native plugin owners.</w:t>
            </w:r>
          </w:p>
        </w:tc>
      </w:tr>
      <w:tr w:rsidR="002A202A" w14:paraId="3FE08342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12F409" w14:textId="77777777" w:rsidR="002A202A" w:rsidRDefault="00000000">
            <w:r>
              <w:rPr>
                <w:b/>
                <w:bCs/>
              </w:rPr>
              <w:t>C2</w:t>
            </w:r>
          </w:p>
        </w:tc>
        <w:tc>
          <w:tcPr>
            <w:tcW w:w="9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28AF78" w14:textId="77777777" w:rsidR="002A202A" w:rsidRDefault="00000000">
            <w:proofErr w:type="spellStart"/>
            <w:r>
              <w:t>VOTable</w:t>
            </w:r>
            <w:proofErr w:type="spellEnd"/>
            <w:r>
              <w:t xml:space="preserve"> column names and XML structure must remain backward compatible with downstream research tools.</w:t>
            </w:r>
          </w:p>
        </w:tc>
      </w:tr>
      <w:tr w:rsidR="002A202A" w14:paraId="39A19040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184DC6" w14:textId="77777777" w:rsidR="002A202A" w:rsidRDefault="00000000">
            <w:r>
              <w:rPr>
                <w:b/>
                <w:bCs/>
              </w:rPr>
              <w:t>C3</w:t>
            </w:r>
          </w:p>
        </w:tc>
        <w:tc>
          <w:tcPr>
            <w:tcW w:w="9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6C73C0" w14:textId="77777777" w:rsidR="002A202A" w:rsidRDefault="00000000">
            <w:r>
              <w:t>Sprint deliverables are design documents, ADRs, and worked code examples; full implementation is not required.</w:t>
            </w:r>
          </w:p>
        </w:tc>
      </w:tr>
    </w:tbl>
    <w:p w14:paraId="0627B8B3" w14:textId="77777777" w:rsidR="00EA54F1" w:rsidRDefault="00EA54F1"/>
    <w:sectPr w:rsidR="00EA54F1">
      <w:footerReference w:type="default" r:id="rId7"/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2C1F" w14:textId="77777777" w:rsidR="00EA54F1" w:rsidRDefault="00EA54F1">
      <w:r>
        <w:separator/>
      </w:r>
    </w:p>
  </w:endnote>
  <w:endnote w:type="continuationSeparator" w:id="0">
    <w:p w14:paraId="7B063FB8" w14:textId="77777777" w:rsidR="00EA54F1" w:rsidRDefault="00EA5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B6196" w14:textId="77777777" w:rsidR="002A202A" w:rsidRDefault="00000000">
    <w:pPr>
      <w:jc w:val="right"/>
    </w:pPr>
    <w:r>
      <w:rPr>
        <w:color w:val="888888"/>
        <w:sz w:val="15"/>
        <w:szCs w:val="15"/>
      </w:rPr>
      <w:t xml:space="preserve">Sub-team 5 -- Feature System &amp; Domain </w:t>
    </w:r>
    <w:proofErr w:type="gramStart"/>
    <w:r>
      <w:rPr>
        <w:color w:val="888888"/>
        <w:sz w:val="15"/>
        <w:szCs w:val="15"/>
      </w:rPr>
      <w:t>Model  |</w:t>
    </w:r>
    <w:proofErr w:type="gramEnd"/>
    <w:r>
      <w:rPr>
        <w:color w:val="888888"/>
        <w:sz w:val="15"/>
        <w:szCs w:val="15"/>
      </w:rPr>
      <w:t xml:space="preserve">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C41F08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4F81C" w14:textId="77777777" w:rsidR="00EA54F1" w:rsidRDefault="00EA54F1">
      <w:r>
        <w:separator/>
      </w:r>
    </w:p>
  </w:footnote>
  <w:footnote w:type="continuationSeparator" w:id="0">
    <w:p w14:paraId="5D8495EA" w14:textId="77777777" w:rsidR="00EA54F1" w:rsidRDefault="00EA5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A6893"/>
    <w:multiLevelType w:val="hybridMultilevel"/>
    <w:tmpl w:val="1B029B50"/>
    <w:lvl w:ilvl="0" w:tplc="F39AF888">
      <w:start w:val="1"/>
      <w:numFmt w:val="bullet"/>
      <w:lvlText w:val="●"/>
      <w:lvlJc w:val="left"/>
      <w:pPr>
        <w:ind w:left="720" w:hanging="360"/>
      </w:pPr>
    </w:lvl>
    <w:lvl w:ilvl="1" w:tplc="1F5A0DD2">
      <w:start w:val="1"/>
      <w:numFmt w:val="bullet"/>
      <w:lvlText w:val="○"/>
      <w:lvlJc w:val="left"/>
      <w:pPr>
        <w:ind w:left="1440" w:hanging="360"/>
      </w:pPr>
    </w:lvl>
    <w:lvl w:ilvl="2" w:tplc="B2168BC0">
      <w:start w:val="1"/>
      <w:numFmt w:val="bullet"/>
      <w:lvlText w:val="■"/>
      <w:lvlJc w:val="left"/>
      <w:pPr>
        <w:ind w:left="2160" w:hanging="360"/>
      </w:pPr>
    </w:lvl>
    <w:lvl w:ilvl="3" w:tplc="A87AD31E">
      <w:start w:val="1"/>
      <w:numFmt w:val="bullet"/>
      <w:lvlText w:val="●"/>
      <w:lvlJc w:val="left"/>
      <w:pPr>
        <w:ind w:left="2880" w:hanging="360"/>
      </w:pPr>
    </w:lvl>
    <w:lvl w:ilvl="4" w:tplc="B80A0FDE">
      <w:start w:val="1"/>
      <w:numFmt w:val="bullet"/>
      <w:lvlText w:val="○"/>
      <w:lvlJc w:val="left"/>
      <w:pPr>
        <w:ind w:left="3600" w:hanging="360"/>
      </w:pPr>
    </w:lvl>
    <w:lvl w:ilvl="5" w:tplc="1C845C70">
      <w:start w:val="1"/>
      <w:numFmt w:val="bullet"/>
      <w:lvlText w:val="■"/>
      <w:lvlJc w:val="left"/>
      <w:pPr>
        <w:ind w:left="4320" w:hanging="360"/>
      </w:pPr>
    </w:lvl>
    <w:lvl w:ilvl="6" w:tplc="CE3EB148">
      <w:start w:val="1"/>
      <w:numFmt w:val="bullet"/>
      <w:lvlText w:val="●"/>
      <w:lvlJc w:val="left"/>
      <w:pPr>
        <w:ind w:left="5040" w:hanging="360"/>
      </w:pPr>
    </w:lvl>
    <w:lvl w:ilvl="7" w:tplc="9C20F1EC">
      <w:start w:val="1"/>
      <w:numFmt w:val="bullet"/>
      <w:lvlText w:val="●"/>
      <w:lvlJc w:val="left"/>
      <w:pPr>
        <w:ind w:left="5760" w:hanging="360"/>
      </w:pPr>
    </w:lvl>
    <w:lvl w:ilvl="8" w:tplc="831A20F4">
      <w:start w:val="1"/>
      <w:numFmt w:val="bullet"/>
      <w:lvlText w:val="●"/>
      <w:lvlJc w:val="left"/>
      <w:pPr>
        <w:ind w:left="6480" w:hanging="360"/>
      </w:pPr>
    </w:lvl>
  </w:abstractNum>
  <w:num w:numId="1" w16cid:durableId="271934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02A"/>
    <w:rsid w:val="002A202A"/>
    <w:rsid w:val="0046275B"/>
    <w:rsid w:val="00C41F08"/>
    <w:rsid w:val="00D46558"/>
    <w:rsid w:val="00EA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287A"/>
  <w15:docId w15:val="{1F80034D-3D26-42C9-9648-B16C6A1E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ULStudent:MARK.MANNION</cp:lastModifiedBy>
  <cp:revision>2</cp:revision>
  <dcterms:created xsi:type="dcterms:W3CDTF">2026-05-29T10:24:00Z</dcterms:created>
  <dcterms:modified xsi:type="dcterms:W3CDTF">2026-05-29T10:24:00Z</dcterms:modified>
</cp:coreProperties>
</file>