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AEBEE" w14:textId="77777777" w:rsidR="005E1882" w:rsidRPr="00CF18F4" w:rsidRDefault="005E1882" w:rsidP="005E1882">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Improving ecological inferences about snow leopard populations from Spatial Capture Recapture Analysis</w:t>
      </w:r>
    </w:p>
    <w:p w14:paraId="52F9DCC8" w14:textId="77777777" w:rsidR="005E1882" w:rsidRDefault="005E1882" w:rsidP="005E1882"/>
    <w:p w14:paraId="5697D4E6" w14:textId="77777777" w:rsidR="005E1882" w:rsidRPr="003F295A" w:rsidRDefault="005E1882" w:rsidP="005E1882">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1,2</w:t>
      </w:r>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r w:rsidRPr="00FB7120">
        <w:rPr>
          <w:rFonts w:ascii="Times New Roman" w:eastAsia="Times New Roman" w:hAnsi="Times New Roman" w:cs="Times New Roman"/>
          <w:sz w:val="24"/>
          <w:szCs w:val="24"/>
          <w:highlight w:val="yellow"/>
          <w:lang w:eastAsia="en-IN" w:bidi="hi-IN"/>
        </w:rPr>
        <w:t>Lkhagvasumberel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Lkhagvajav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19CF5925" w14:textId="77777777" w:rsidR="005E1882" w:rsidRDefault="005E1882" w:rsidP="005E1882">
      <w:pPr>
        <w:spacing w:after="0" w:line="240" w:lineRule="auto"/>
        <w:rPr>
          <w:rFonts w:ascii="Times New Roman" w:eastAsia="Times New Roman" w:hAnsi="Times New Roman" w:cs="Times New Roman"/>
          <w:b/>
          <w:bCs/>
          <w:sz w:val="24"/>
          <w:szCs w:val="24"/>
          <w:lang w:eastAsia="en-IN" w:bidi="hi-IN"/>
        </w:rPr>
      </w:pPr>
    </w:p>
    <w:p w14:paraId="429B8EE6" w14:textId="77777777" w:rsidR="005E1882" w:rsidRPr="003F295A" w:rsidRDefault="005E1882" w:rsidP="005E1882">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Pr>
          <w:rFonts w:ascii="Times New Roman" w:eastAsia="Times New Roman" w:hAnsi="Times New Roman" w:cs="Times New Roman"/>
          <w:sz w:val="24"/>
          <w:szCs w:val="24"/>
          <w:lang w:eastAsia="en-IN" w:bidi="hi-IN"/>
        </w:rPr>
        <w:t>, USA</w:t>
      </w:r>
    </w:p>
    <w:p w14:paraId="64C5D8B5" w14:textId="77777777" w:rsidR="005E1882" w:rsidRDefault="005E1882" w:rsidP="005E1882">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 India</w:t>
      </w:r>
    </w:p>
    <w:p w14:paraId="151778B7" w14:textId="77777777" w:rsidR="005E1882" w:rsidRDefault="005E1882" w:rsidP="005E1882">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into Ecological and Environmental Monitoring, University of St. Andrews, Scotland</w:t>
      </w:r>
    </w:p>
    <w:p w14:paraId="407EB99B" w14:textId="77777777" w:rsidR="005E1882" w:rsidRDefault="005E1882" w:rsidP="005E1882">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 Conservation Foundation, Mongolia </w:t>
      </w:r>
    </w:p>
    <w:p w14:paraId="58A340D4" w14:textId="77777777" w:rsidR="005E1882" w:rsidRDefault="005E1882" w:rsidP="005E1882">
      <w:pPr>
        <w:spacing w:after="0" w:line="240" w:lineRule="auto"/>
        <w:rPr>
          <w:rFonts w:ascii="Times New Roman" w:eastAsia="Times New Roman" w:hAnsi="Times New Roman" w:cs="Times New Roman"/>
          <w:b/>
          <w:bCs/>
          <w:sz w:val="24"/>
          <w:szCs w:val="24"/>
          <w:lang w:eastAsia="en-IN" w:bidi="hi-IN"/>
        </w:rPr>
      </w:pPr>
    </w:p>
    <w:p w14:paraId="09FAF6D6" w14:textId="77777777" w:rsidR="005E1882" w:rsidRDefault="005E1882" w:rsidP="005E1882">
      <w:pPr>
        <w:spacing w:after="0" w:line="240" w:lineRule="auto"/>
        <w:outlineLvl w:val="0"/>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7BDC1FD8" w14:textId="77777777" w:rsidR="005E1882" w:rsidRDefault="005E1882" w:rsidP="005E1882">
      <w:pPr>
        <w:spacing w:after="0" w:line="240" w:lineRule="auto"/>
        <w:rPr>
          <w:rFonts w:ascii="Times New Roman" w:eastAsia="Times New Roman" w:hAnsi="Times New Roman" w:cs="Times New Roman"/>
          <w:b/>
          <w:bCs/>
          <w:sz w:val="24"/>
          <w:szCs w:val="24"/>
          <w:lang w:eastAsia="en-IN" w:bidi="hi-IN"/>
        </w:rPr>
      </w:pPr>
    </w:p>
    <w:p w14:paraId="46BE92D6" w14:textId="77777777" w:rsidR="005E1882" w:rsidRPr="00F33574" w:rsidRDefault="005E1882" w:rsidP="005E1882">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(to come…</w:t>
      </w:r>
      <w:r>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1813EED7" w14:textId="77777777" w:rsidR="005E1882" w:rsidRDefault="005E1882" w:rsidP="005E1882">
      <w:pPr>
        <w:spacing w:after="0" w:line="240" w:lineRule="auto"/>
        <w:rPr>
          <w:rFonts w:ascii="Times New Roman" w:eastAsia="Times New Roman" w:hAnsi="Times New Roman" w:cs="Times New Roman"/>
          <w:b/>
          <w:bCs/>
          <w:sz w:val="24"/>
          <w:szCs w:val="24"/>
          <w:lang w:eastAsia="en-IN" w:bidi="hi-IN"/>
        </w:rPr>
      </w:pPr>
    </w:p>
    <w:p w14:paraId="4FBE7270" w14:textId="77777777" w:rsidR="005E1882" w:rsidRPr="002108F6" w:rsidRDefault="005E1882" w:rsidP="005E1882">
      <w:pPr>
        <w:spacing w:after="0" w:line="240" w:lineRule="auto"/>
        <w:outlineLvl w:val="0"/>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583925B4"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For effective management and conservation of biodiversity, it is critical that we understand </w:t>
      </w:r>
      <w:r w:rsidRPr="00BC2F69">
        <w:rPr>
          <w:rFonts w:ascii="Times New Roman" w:eastAsia="Times New Roman" w:hAnsi="Times New Roman" w:cs="Times New Roman"/>
          <w:sz w:val="24"/>
          <w:szCs w:val="24"/>
          <w:lang w:eastAsia="en-IN" w:bidi="hi-IN"/>
        </w:rPr>
        <w:t>the spatial population ecology of animals and plants (Lawton 1993). Accurate estimates of ecological state variables such as population density provide key metrics for monitoring population changes over time in response to changes in environmental conditions or as a result of conservation actions</w:t>
      </w:r>
      <w:r>
        <w:rPr>
          <w:rFonts w:ascii="Times New Roman" w:eastAsia="Times New Roman" w:hAnsi="Times New Roman" w:cs="Times New Roman"/>
          <w:sz w:val="24"/>
          <w:szCs w:val="24"/>
          <w:lang w:eastAsia="en-IN" w:bidi="hi-IN"/>
        </w:rPr>
        <w:t xml:space="preserve">. These estimates also </w:t>
      </w:r>
      <w:r w:rsidRPr="00BC2F69">
        <w:rPr>
          <w:rFonts w:ascii="Times New Roman" w:eastAsia="Times New Roman" w:hAnsi="Times New Roman" w:cs="Times New Roman"/>
          <w:sz w:val="24"/>
          <w:szCs w:val="24"/>
          <w:lang w:eastAsia="en-IN" w:bidi="hi-IN"/>
        </w:rPr>
        <w:t>help determine long-term viability of populations and conservation strategies. However, for elusive, low density, and wide-ranging species like the snow leopard, difficult terrain, harsh environments and large spatial scales makes estimating population density notoriously challenging</w:t>
      </w:r>
      <w:r>
        <w:rPr>
          <w:rFonts w:ascii="Times New Roman" w:eastAsia="Times New Roman" w:hAnsi="Times New Roman" w:cs="Times New Roman"/>
          <w:sz w:val="24"/>
          <w:szCs w:val="24"/>
          <w:lang w:eastAsia="en-IN" w:bidi="hi-IN"/>
        </w:rPr>
        <w:t xml:space="preserve"> (Jackson et al. xx)</w:t>
      </w:r>
      <w:r w:rsidRPr="00BC2F69">
        <w:rPr>
          <w:rFonts w:ascii="Times New Roman" w:eastAsia="Times New Roman" w:hAnsi="Times New Roman" w:cs="Times New Roman"/>
          <w:sz w:val="24"/>
          <w:szCs w:val="24"/>
          <w:lang w:eastAsia="en-IN" w:bidi="hi-IN"/>
        </w:rPr>
        <w:t xml:space="preserve">. </w:t>
      </w:r>
    </w:p>
    <w:p w14:paraId="23683D43"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Most of </w:t>
      </w:r>
      <w:r w:rsidRPr="00BC2F69">
        <w:rPr>
          <w:rFonts w:ascii="Times New Roman" w:eastAsia="Times New Roman" w:hAnsi="Times New Roman" w:cs="Times New Roman"/>
          <w:sz w:val="24"/>
          <w:szCs w:val="24"/>
          <w:lang w:eastAsia="en-IN" w:bidi="hi-IN"/>
        </w:rPr>
        <w:t xml:space="preserve">these challenges have been </w:t>
      </w:r>
      <w:r>
        <w:rPr>
          <w:rFonts w:ascii="Times New Roman" w:eastAsia="Times New Roman" w:hAnsi="Times New Roman" w:cs="Times New Roman"/>
          <w:sz w:val="24"/>
          <w:szCs w:val="24"/>
          <w:lang w:eastAsia="en-IN" w:bidi="hi-IN"/>
        </w:rPr>
        <w:t xml:space="preserve">largely </w:t>
      </w:r>
      <w:r w:rsidRPr="00BC2F69">
        <w:rPr>
          <w:rFonts w:ascii="Times New Roman" w:eastAsia="Times New Roman" w:hAnsi="Times New Roman" w:cs="Times New Roman"/>
          <w:sz w:val="24"/>
          <w:szCs w:val="24"/>
          <w:lang w:eastAsia="en-IN" w:bidi="hi-IN"/>
        </w:rPr>
        <w:t>alleviated through revolutionary technological advances such as remote cameras (</w:t>
      </w:r>
      <w:r>
        <w:rPr>
          <w:rFonts w:ascii="Times New Roman" w:eastAsia="Times New Roman" w:hAnsi="Times New Roman" w:cs="Times New Roman"/>
          <w:sz w:val="24"/>
          <w:szCs w:val="24"/>
          <w:lang w:eastAsia="en-IN" w:bidi="hi-IN"/>
        </w:rPr>
        <w:t xml:space="preserve">Karanth et al. XX; Sharma et al. XX; </w:t>
      </w:r>
      <w:r w:rsidRPr="00BC2F69">
        <w:rPr>
          <w:rFonts w:ascii="Times New Roman" w:eastAsia="Times New Roman" w:hAnsi="Times New Roman" w:cs="Times New Roman"/>
          <w:sz w:val="24"/>
          <w:szCs w:val="24"/>
          <w:lang w:eastAsia="en-IN" w:bidi="hi-IN"/>
        </w:rPr>
        <w:t>O’Connell et al., 2011, Bischof et al., 2014)</w:t>
      </w:r>
      <w:r>
        <w:rPr>
          <w:rFonts w:ascii="Times New Roman" w:eastAsia="Times New Roman" w:hAnsi="Times New Roman" w:cs="Times New Roman"/>
          <w:sz w:val="24"/>
          <w:szCs w:val="24"/>
          <w:lang w:eastAsia="en-IN" w:bidi="hi-IN"/>
        </w:rPr>
        <w:t xml:space="preserve"> and</w:t>
      </w:r>
      <w:r w:rsidRPr="00BC2F69">
        <w:rPr>
          <w:rFonts w:ascii="Times New Roman" w:eastAsia="Times New Roman" w:hAnsi="Times New Roman" w:cs="Times New Roman"/>
          <w:sz w:val="24"/>
          <w:szCs w:val="24"/>
          <w:lang w:eastAsia="en-IN" w:bidi="hi-IN"/>
        </w:rPr>
        <w:t xml:space="preserve"> non-invasive genetics (Beja</w:t>
      </w:r>
      <w:r w:rsidRPr="00BC2F69">
        <w:rPr>
          <w:rFonts w:ascii="Calibri" w:eastAsia="Calibri" w:hAnsi="Calibri" w:cs="Calibri"/>
          <w:sz w:val="24"/>
          <w:szCs w:val="24"/>
          <w:lang w:eastAsia="en-IN" w:bidi="hi-IN"/>
        </w:rPr>
        <w:t>‐</w:t>
      </w:r>
      <w:r w:rsidRPr="00BC2F69">
        <w:rPr>
          <w:rFonts w:ascii="Times New Roman" w:eastAsia="Times New Roman" w:hAnsi="Times New Roman" w:cs="Times New Roman"/>
          <w:sz w:val="24"/>
          <w:szCs w:val="24"/>
          <w:lang w:eastAsia="en-IN" w:bidi="hi-IN"/>
        </w:rPr>
        <w:t>Periera et al., 2009, Janecka et al., 2011)</w:t>
      </w:r>
      <w:r>
        <w:rPr>
          <w:rFonts w:ascii="Times New Roman" w:eastAsia="Times New Roman" w:hAnsi="Times New Roman" w:cs="Times New Roman"/>
          <w:sz w:val="24"/>
          <w:szCs w:val="24"/>
          <w:lang w:eastAsia="en-IN" w:bidi="hi-IN"/>
        </w:rPr>
        <w:t xml:space="preserve"> that allow sampling populations using a statistical framework that takes into consideration imperfect detection by estimating detection probability. </w:t>
      </w:r>
    </w:p>
    <w:p w14:paraId="71030921"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1C82365E"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2% of the global snow leopard range has ever been sampled using systematic camera trapping or genetic sampling for population estimation (SLSS 2014). A large part of this can be blamed on difficult terrain and the sparse densities of snow leopards in areas they inhabit (e.g.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Jackson et al., 1995)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technological advancements have made it possible to sample snow leopards using camera traps in study areas that are large enough for the purpose of robustly estimating and monitoring populations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Yet, few studies have been conducted at scales that are large enough (e.g. several times animals’ home range sizes) to infer snow leopard population sizes or population dynamics without risking misinterpretations caused by small sampling areas (e.g. Williams et al. XX). Even then, most studies have used conventional capture recapture analyses that require ad hoc estimation of effective sampling area, and hence detection probability, and which may lead to inaccurate density estimates (ref. XX). It is only in the last one decade that Spatial Capture Recapture (SCR) methods have been developed to estimate wildlife population densities by modelling</w:t>
      </w:r>
      <w:r w:rsidRPr="00BC2F69">
        <w:rPr>
          <w:rFonts w:ascii="Times New Roman" w:eastAsia="Times New Roman" w:hAnsi="Times New Roman" w:cs="Times New Roman"/>
          <w:sz w:val="24"/>
          <w:szCs w:val="24"/>
          <w:lang w:eastAsia="en-IN" w:bidi="hi-IN"/>
        </w:rPr>
        <w:t xml:space="preserve"> the inherent spatial nature of the sampling process and the populations being sampled</w:t>
      </w:r>
      <w:r>
        <w:rPr>
          <w:rFonts w:ascii="Times New Roman" w:eastAsia="Times New Roman" w:hAnsi="Times New Roman" w:cs="Times New Roman"/>
          <w:sz w:val="24"/>
          <w:szCs w:val="24"/>
          <w:lang w:eastAsia="en-IN" w:bidi="hi-IN"/>
        </w:rPr>
        <w:t xml:space="preserve"> (Borchers and Efford 2008; Royle and Young, 2008).</w:t>
      </w:r>
    </w:p>
    <w:p w14:paraId="4A6C85E5"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4059828D" w14:textId="77777777" w:rsidR="005E1882" w:rsidRDefault="005E1882" w:rsidP="005E1882">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(SCR) methods to estimate wildlife population density and size in were first introduced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94A6F">
        <w:rPr>
          <w:rFonts w:ascii="Times New Roman" w:eastAsia="Times New Roman" w:hAnsi="Times New Roman" w:cs="Times New Roman"/>
          <w:noProof/>
          <w:sz w:val="24"/>
          <w:szCs w:val="24"/>
          <w:lang w:eastAsia="en-IN" w:bidi="hi-IN"/>
        </w:rPr>
        <w:t>Efford</w:t>
      </w:r>
      <w:r>
        <w:rPr>
          <w:rFonts w:ascii="Times New Roman" w:eastAsia="Times New Roman" w:hAnsi="Times New Roman" w:cs="Times New Roman"/>
          <w:noProof/>
          <w:sz w:val="24"/>
          <w:szCs w:val="24"/>
          <w:lang w:eastAsia="en-IN" w:bidi="hi-IN"/>
        </w:rPr>
        <w:t xml:space="preserve"> (</w:t>
      </w:r>
      <w:r w:rsidRPr="00994A6F">
        <w:rPr>
          <w:rFonts w:ascii="Times New Roman" w:eastAsia="Times New Roman" w:hAnsi="Times New Roman" w:cs="Times New Roman"/>
          <w:noProof/>
          <w:sz w:val="24"/>
          <w:szCs w:val="24"/>
          <w:lang w:eastAsia="en-IN" w:bidi="hi-IN"/>
        </w:rPr>
        <w:t>2004)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have developed rapidly since (Borchers and </w:t>
      </w:r>
      <w:r>
        <w:rPr>
          <w:rFonts w:ascii="Times New Roman" w:eastAsia="Times New Roman" w:hAnsi="Times New Roman" w:cs="Times New Roman"/>
          <w:sz w:val="24"/>
          <w:szCs w:val="24"/>
          <w:lang w:eastAsia="en-IN" w:bidi="hi-IN"/>
        </w:rPr>
        <w:lastRenderedPageBreak/>
        <w:t xml:space="preserve">Efford 2008; Royle and Young 2008; Sutherland and XX 2014).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w:t>
      </w:r>
      <w:r w:rsidRPr="00A21885">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A21885">
        <w:rPr>
          <w:rFonts w:ascii="Times New Roman" w:eastAsia="Times New Roman" w:hAnsi="Times New Roman" w:cs="Times New Roman"/>
          <w:noProof/>
          <w:sz w:val="24"/>
          <w:szCs w:val="24"/>
          <w:lang w:eastAsia="en-IN" w:bidi="hi-IN"/>
        </w:rPr>
        <w:t>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 detailed review and introduction to SCR methods, while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B0440F">
        <w:rPr>
          <w:rFonts w:ascii="Times New Roman" w:eastAsia="Times New Roman" w:hAnsi="Times New Roman" w:cs="Times New Roman"/>
          <w:noProof/>
          <w:sz w:val="24"/>
          <w:szCs w:val="24"/>
          <w:lang w:eastAsia="en-IN" w:bidi="hi-IN"/>
        </w:rPr>
        <w:t xml:space="preserve">Borchers and Fewster, </w:t>
      </w:r>
      <w:r>
        <w:rPr>
          <w:rFonts w:ascii="Times New Roman" w:eastAsia="Times New Roman" w:hAnsi="Times New Roman" w:cs="Times New Roman"/>
          <w:noProof/>
          <w:sz w:val="24"/>
          <w:szCs w:val="24"/>
          <w:lang w:eastAsia="en-IN" w:bidi="hi-IN"/>
        </w:rPr>
        <w:t>(</w:t>
      </w:r>
      <w:r w:rsidRPr="00B0440F">
        <w:rPr>
          <w:rFonts w:ascii="Times New Roman" w:eastAsia="Times New Roman" w:hAnsi="Times New Roman" w:cs="Times New Roman"/>
          <w:noProof/>
          <w:sz w:val="24"/>
          <w:szCs w:val="24"/>
          <w:lang w:eastAsia="en-IN" w:bidi="hi-IN"/>
        </w:rPr>
        <w:t>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an updated review and speculated on future developments.</w:t>
      </w:r>
      <w:r w:rsidRPr="00BC2F69">
        <w:rPr>
          <w:rFonts w:ascii="Times New Roman" w:eastAsia="Times New Roman" w:hAnsi="Times New Roman" w:cs="Times New Roman"/>
          <w:sz w:val="24"/>
          <w:szCs w:val="24"/>
          <w:lang w:eastAsia="en-IN" w:bidi="hi-IN"/>
        </w:rPr>
        <w:t xml:space="preserve"> These developments have made it possible to </w:t>
      </w:r>
      <w:r>
        <w:rPr>
          <w:rFonts w:ascii="Times New Roman" w:eastAsia="Times New Roman" w:hAnsi="Times New Roman" w:cs="Times New Roman"/>
          <w:sz w:val="24"/>
          <w:szCs w:val="24"/>
          <w:lang w:eastAsia="en-IN" w:bidi="hi-IN"/>
        </w:rPr>
        <w:t xml:space="preserve">estimate and </w:t>
      </w:r>
      <w:r w:rsidRPr="00BC2F69">
        <w:rPr>
          <w:rFonts w:ascii="Times New Roman" w:eastAsia="Times New Roman" w:hAnsi="Times New Roman" w:cs="Times New Roman"/>
          <w:sz w:val="24"/>
          <w:szCs w:val="24"/>
          <w:lang w:eastAsia="en-IN" w:bidi="hi-IN"/>
        </w:rPr>
        <w:t>monitor snow leopard populations, yet to-date, few studies have been conducted at scales large enough to provide reliable estimates of population</w:t>
      </w:r>
      <w:r>
        <w:rPr>
          <w:rFonts w:ascii="Times New Roman" w:eastAsia="Times New Roman" w:hAnsi="Times New Roman" w:cs="Times New Roman"/>
          <w:sz w:val="24"/>
          <w:szCs w:val="24"/>
          <w:lang w:eastAsia="en-IN" w:bidi="hi-IN"/>
        </w:rPr>
        <w:t xml:space="preserve">s and their </w:t>
      </w:r>
      <w:r w:rsidRPr="00BC2F69">
        <w:rPr>
          <w:rFonts w:ascii="Times New Roman" w:eastAsia="Times New Roman" w:hAnsi="Times New Roman" w:cs="Times New Roman"/>
          <w:sz w:val="24"/>
          <w:szCs w:val="24"/>
          <w:lang w:eastAsia="en-IN" w:bidi="hi-IN"/>
        </w:rPr>
        <w:t>trends, let alone provide information about the spatial patterns of distribution of populations within or across landscapes.</w:t>
      </w:r>
    </w:p>
    <w:p w14:paraId="44F22554" w14:textId="77777777" w:rsidR="005E1882" w:rsidRDefault="005E1882" w:rsidP="005E1882">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p>
    <w:p w14:paraId="188ED3A5"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Studies indicate that they have strong spatial preferences to certain habitats where individual contiguous habitat patches can often be smaller than the known individual home range sizes. Inferences assuming ranging patterns around activity centres that do not take into account habitat types could lead to biases. Similarly, not accounting for variability in trap rates as a function of certain habitat characteristics may also result in biases. Ranges might be exclusive for territorial individuals, but populations of large felids generally are constituted of territorial, transient and floater individuals from both sexes, with the latter two categories leading to large scale overlaps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(Chundawat et al., 2016; 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inferences in case density is inherently varying spatially. </w:t>
      </w:r>
    </w:p>
    <w:p w14:paraId="3A5A2966"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2FF2FA55" w14:textId="77777777" w:rsidR="005E1882" w:rsidRPr="0080192A" w:rsidRDefault="005E1882" w:rsidP="005E1882">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Because snow leopard habitat is typically highly structured, two SCR developments of particular importance for analysis of snow leopard data are (1) methods for modelling </w:t>
      </w:r>
      <w:commentRangeStart w:id="0"/>
      <w:r>
        <w:rPr>
          <w:rFonts w:ascii="Times New Roman" w:eastAsia="Times New Roman" w:hAnsi="Times New Roman" w:cs="Times New Roman"/>
          <w:sz w:val="24"/>
          <w:szCs w:val="24"/>
          <w:lang w:eastAsia="en-IN" w:bidi="hi-IN"/>
        </w:rPr>
        <w:t xml:space="preserve">non-uniform activity centre density </w:t>
      </w:r>
      <w:commentRangeEnd w:id="0"/>
      <w:r>
        <w:rPr>
          <w:rStyle w:val="CommentReference"/>
        </w:rPr>
        <w:commentReference w:id="0"/>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A21885">
        <w:rPr>
          <w:rFonts w:ascii="Times New Roman" w:eastAsia="Times New Roman" w:hAnsi="Times New Roman" w:cs="Times New Roman"/>
          <w:noProof/>
          <w:sz w:val="24"/>
          <w:szCs w:val="24"/>
          <w:lang w:eastAsia="en-IN" w:bidi="hi-IN"/>
        </w:rPr>
        <w:t>(Borchers and Efford, 2008)</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(2) methods for modelling non-uniform space usage, by means of least-cost path distances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04B6C">
        <w:rPr>
          <w:rFonts w:ascii="Times New Roman" w:eastAsia="Times New Roman" w:hAnsi="Times New Roman" w:cs="Times New Roman"/>
          <w:noProof/>
          <w:sz w:val="24"/>
          <w:szCs w:val="24"/>
          <w:lang w:eastAsia="en-IN" w:bidi="hi-IN"/>
        </w:rPr>
        <w:t>( Royle et al., 2013; Sutherland et al., 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Most SCR models assume that expected encounter rate depends on the </w:t>
      </w:r>
      <w:r w:rsidRPr="0080192A">
        <w:rPr>
          <w:rFonts w:ascii="Times New Roman" w:eastAsia="Times New Roman" w:hAnsi="Times New Roman" w:cs="Times New Roman"/>
          <w:sz w:val="24"/>
          <w:szCs w:val="24"/>
          <w:lang w:eastAsia="en-IN" w:bidi="hi-IN"/>
        </w:rPr>
        <w:t>Euclidean distance</w:t>
      </w:r>
      <w:r>
        <w:rPr>
          <w:rFonts w:ascii="Times New Roman" w:eastAsia="Times New Roman" w:hAnsi="Times New Roman" w:cs="Times New Roman"/>
          <w:sz w:val="24"/>
          <w:szCs w:val="24"/>
          <w:lang w:eastAsia="en-IN" w:bidi="hi-IN"/>
        </w:rPr>
        <w:t xml:space="preserve"> between detector and activity centre, but in a highly structured environment this may not be appropriate. For example, leopards may have more encounters with a distant trap than a closer trap if the habitat between distant trap and activity centre is more conducive to movement than that between the closer trap and the activity centre. To accommodate this phenomenon, Royle et al.</w:t>
      </w:r>
      <w:r w:rsidRPr="0080192A">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2013</w:t>
      </w:r>
      <w:r>
        <w:rPr>
          <w:rFonts w:ascii="Times New Roman" w:eastAsia="Times New Roman" w:hAnsi="Times New Roman" w:cs="Times New Roman"/>
          <w:sz w:val="24"/>
          <w:szCs w:val="24"/>
          <w:lang w:eastAsia="en-IN" w:bidi="hi-IN"/>
        </w:rPr>
        <w:t>) and</w:t>
      </w:r>
      <w:r w:rsidRPr="0080192A">
        <w:rPr>
          <w:rFonts w:ascii="Times New Roman" w:eastAsia="Times New Roman" w:hAnsi="Times New Roman" w:cs="Times New Roman"/>
          <w:sz w:val="24"/>
          <w:szCs w:val="24"/>
          <w:lang w:eastAsia="en-IN" w:bidi="hi-IN"/>
        </w:rPr>
        <w:t xml:space="preserve"> Sutherland et al.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2015</w:t>
      </w:r>
      <w:r>
        <w:rPr>
          <w:rFonts w:ascii="Times New Roman" w:eastAsia="Times New Roman" w:hAnsi="Times New Roman" w:cs="Times New Roman"/>
          <w:sz w:val="24"/>
          <w:szCs w:val="24"/>
          <w:lang w:eastAsia="en-IN" w:bidi="hi-IN"/>
        </w:rPr>
        <w:t xml:space="preserve">) proposed replacing Euclidian distance with a least-cost path distance in which movement cost depends on the kind of habitat the movement is through. The method involves estimation of movement cost parameter(s) simultaneously with other SCR parameters. </w:t>
      </w:r>
      <w:r w:rsidRPr="0080192A">
        <w:rPr>
          <w:rFonts w:ascii="Times New Roman" w:eastAsia="Times New Roman" w:hAnsi="Times New Roman" w:cs="Times New Roman"/>
          <w:sz w:val="24"/>
          <w:szCs w:val="24"/>
          <w:lang w:eastAsia="en-IN" w:bidi="hi-IN"/>
        </w:rPr>
        <w:t>Sutherland et al</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 xml:space="preserve"> (2015) demonstrated that violations of the Euclidean assumption can bias estimates of density and </w:t>
      </w:r>
      <w:r>
        <w:rPr>
          <w:rFonts w:ascii="Times New Roman" w:eastAsia="Times New Roman" w:hAnsi="Times New Roman" w:cs="Times New Roman"/>
          <w:sz w:val="24"/>
          <w:szCs w:val="24"/>
          <w:lang w:eastAsia="en-IN" w:bidi="hi-IN"/>
        </w:rPr>
        <w:t xml:space="preserve">they </w:t>
      </w:r>
      <w:r w:rsidRPr="0080192A">
        <w:rPr>
          <w:rFonts w:ascii="Times New Roman" w:eastAsia="Times New Roman" w:hAnsi="Times New Roman" w:cs="Times New Roman"/>
          <w:sz w:val="24"/>
          <w:szCs w:val="24"/>
          <w:lang w:eastAsia="en-IN" w:bidi="hi-IN"/>
        </w:rPr>
        <w:t xml:space="preserve">suggest that </w:t>
      </w:r>
      <w:r>
        <w:rPr>
          <w:rFonts w:ascii="Times New Roman" w:eastAsia="Times New Roman" w:hAnsi="Times New Roman" w:cs="Times New Roman"/>
          <w:sz w:val="24"/>
          <w:szCs w:val="24"/>
          <w:lang w:eastAsia="en-IN" w:bidi="hi-IN"/>
        </w:rPr>
        <w:t xml:space="preserve">least-cost </w:t>
      </w:r>
      <w:r w:rsidRPr="0080192A">
        <w:rPr>
          <w:rFonts w:ascii="Times New Roman" w:eastAsia="Times New Roman" w:hAnsi="Times New Roman" w:cs="Times New Roman"/>
          <w:sz w:val="24"/>
          <w:szCs w:val="24"/>
          <w:lang w:eastAsia="en-IN" w:bidi="hi-IN"/>
        </w:rPr>
        <w:t xml:space="preserve">distance is preferable in </w:t>
      </w:r>
      <w:r>
        <w:rPr>
          <w:rFonts w:ascii="Times New Roman" w:eastAsia="Times New Roman" w:hAnsi="Times New Roman" w:cs="Times New Roman"/>
          <w:sz w:val="24"/>
          <w:szCs w:val="24"/>
          <w:lang w:eastAsia="en-IN" w:bidi="hi-IN"/>
        </w:rPr>
        <w:t xml:space="preserve">highly </w:t>
      </w:r>
      <w:r w:rsidRPr="0080192A">
        <w:rPr>
          <w:rFonts w:ascii="Times New Roman" w:eastAsia="Times New Roman" w:hAnsi="Times New Roman" w:cs="Times New Roman"/>
          <w:sz w:val="24"/>
          <w:szCs w:val="24"/>
          <w:lang w:eastAsia="en-IN" w:bidi="hi-IN"/>
        </w:rPr>
        <w:t xml:space="preserve">structured landscapes. </w:t>
      </w:r>
    </w:p>
    <w:p w14:paraId="177A6546"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4D8BF277"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tend to have large home ranges. Protected Areas that can encompass viable populations need to be large, but the number of such areas is limited. The Global Snow Leopard and Ecosystem Protection Program has identified 23 snow leopard landscapes to be protected by 2020. Some State owned Protected Areas focus on strict protection by limiting human use, others implement participatory community based conservation programs (GSLEP XX, Mishra XX). A large proportion of snow leopard habitat however may not have any on-going specific conservation models. The protection strategies may vary across or even within each landscape, depending on the local situation analysis. Ultimately, all snow leopard conservation models aim at either improving or maintaining the snow leopard densities, where density is often a function of availability of quality of habitat to a species. Few studies provide a comparison between the impacts of different conservation strategies on snow leopard conservation, let alone address the effect of spatial variables on density, detection and ranging patterns.</w:t>
      </w:r>
    </w:p>
    <w:p w14:paraId="0CE19660"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45529DDE"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Our study areas represent three different protection regimes: strictly protected, partially protected and unprotected areas. Our analyses explore the effects of habitat covariates on detection probability, ranging patterns and ultimately snow leopard density and abundance. </w:t>
      </w:r>
      <w:bookmarkStart w:id="1" w:name="OLE_LINK1"/>
      <w:bookmarkStart w:id="2" w:name="OLE_LINK2"/>
      <w:r>
        <w:rPr>
          <w:rFonts w:ascii="Times New Roman" w:eastAsia="Times New Roman" w:hAnsi="Times New Roman" w:cs="Times New Roman"/>
          <w:sz w:val="24"/>
          <w:szCs w:val="24"/>
          <w:lang w:eastAsia="en-IN" w:bidi="hi-IN"/>
        </w:rPr>
        <w:t>We consider a range of candidate models and present abundance estimates from the best model, along with spatially variable density surfaces based on ecologically relevant covariates such as ruggedness, topography and presence of waterholes.</w:t>
      </w:r>
      <w:bookmarkEnd w:id="1"/>
      <w:bookmarkEnd w:id="2"/>
      <w:r>
        <w:rPr>
          <w:rFonts w:ascii="Times New Roman" w:eastAsia="Times New Roman" w:hAnsi="Times New Roman" w:cs="Times New Roman"/>
          <w:sz w:val="24"/>
          <w:szCs w:val="24"/>
          <w:lang w:eastAsia="en-IN" w:bidi="hi-IN"/>
        </w:rPr>
        <w:t xml:space="preserve"> We also report the densities between the three study areas and compare them using information theoretic approach. </w:t>
      </w:r>
    </w:p>
    <w:p w14:paraId="0D7F21F2"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614601A7" w14:textId="77777777" w:rsidR="005E1882" w:rsidRPr="00CF18F4" w:rsidRDefault="005E1882" w:rsidP="005E1882">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investigate the effect of not modelling the effects of covariates and of not modelling least-cost distance in analysis of camera trapping data using SCR methods. In addition to improving our ecological understanding of snow leopard behaviour and density, our results provide a set of generic guidelines for the analysis of snow leopard populations in mountain habitats and a framework to compare snow leopard densities across space (or time).</w:t>
      </w:r>
    </w:p>
    <w:p w14:paraId="55BA3B1C"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647A7A09" w14:textId="77777777" w:rsidR="005E1882" w:rsidRPr="00915F7C" w:rsidRDefault="005E1882" w:rsidP="005E1882">
      <w:pPr>
        <w:spacing w:after="0" w:line="240" w:lineRule="auto"/>
        <w:outlineLvl w:val="0"/>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49A89571" w14:textId="77777777" w:rsidR="005E1882" w:rsidRPr="00915F7C" w:rsidRDefault="005E1882" w:rsidP="005E1882">
      <w:pPr>
        <w:spacing w:after="0"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6379F8A6" w14:textId="77777777" w:rsidR="005E1882" w:rsidRPr="00CF18F4" w:rsidRDefault="005E1882" w:rsidP="005E1882">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province in Mongolia comprises of important snow leopard habitats (</w:t>
      </w:r>
      <w:r w:rsidRPr="0013329A">
        <w:rPr>
          <w:rFonts w:ascii="Times New Roman" w:eastAsia="Times New Roman" w:hAnsi="Times New Roman" w:cs="Times New Roman"/>
          <w:sz w:val="24"/>
          <w:szCs w:val="24"/>
          <w:highlight w:val="yellow"/>
          <w:lang w:eastAsia="en-IN" w:bidi="hi-IN"/>
        </w:rPr>
        <w:t>fig 1, map of snow leopard distribution</w:t>
      </w:r>
      <w:r>
        <w:rPr>
          <w:rFonts w:ascii="Times New Roman" w:eastAsia="Times New Roman" w:hAnsi="Times New Roman" w:cs="Times New Roman"/>
          <w:sz w:val="24"/>
          <w:szCs w:val="24"/>
          <w:lang w:eastAsia="en-IN" w:bidi="hi-IN"/>
        </w:rPr>
        <w:t xml:space="preserve">). The area is characterized by rugged mountain ranges interspersed with vast stretches of steppe. The area has low human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people per sq km, and relatively high livestock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heads per sq km. Since 2008, the Snow Leopard Trust and Snow Leopard Conservation Foundation have been conducting a long-term snow leopard study in the Tost Mountains of South Gobi. These mountains are partially protected through community based conservation programs such as Snow Leopard Enterprises and Livestock Insurance programs operational since </w:t>
      </w:r>
      <w:r w:rsidRPr="0013329A">
        <w:rPr>
          <w:rFonts w:ascii="Times New Roman" w:eastAsia="Times New Roman" w:hAnsi="Times New Roman" w:cs="Times New Roman"/>
          <w:sz w:val="24"/>
          <w:szCs w:val="24"/>
          <w:highlight w:val="yellow"/>
          <w:lang w:eastAsia="en-IN" w:bidi="hi-IN"/>
        </w:rPr>
        <w:t>19XX</w:t>
      </w:r>
      <w:r>
        <w:rPr>
          <w:rFonts w:ascii="Times New Roman" w:eastAsia="Times New Roman" w:hAnsi="Times New Roman" w:cs="Times New Roman"/>
          <w:sz w:val="24"/>
          <w:szCs w:val="24"/>
          <w:lang w:eastAsia="en-IN" w:bidi="hi-IN"/>
        </w:rPr>
        <w:t xml:space="preserve"> and 2009 respectively (ref.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Recently, the mountain range has been designated a Protected Area by the Government of Mongolia. The snow leopard population of Tost has been monitored through camera trapping since 2009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B1A90">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In the year 2013, the camera trapping work was expanded to two neighbouring areas, viz. Nemegt Mountain complex, and Noyon Mountain range. While Noyon Mountains are largely unprotected and have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operational mines extracting coal and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they have had a community based conservation program operational until yearXX. Nemegt Mountains on the other hand represent the strictly Protected  Area of Gurvan Saikhan National Park. The three Mountain ranges are separated by several kilometres of steppe (fig 1). Although camera trapping over several years has revealed emigration and immigration of individuals between them, within a trapping season characterized by 2-3 months, we found no evidence of any interaction between these three populations.</w:t>
      </w:r>
    </w:p>
    <w:p w14:paraId="5944E806" w14:textId="77777777" w:rsidR="005E1882" w:rsidRDefault="005E1882" w:rsidP="005E1882">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4386015A"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(Reconyx</w:t>
      </w:r>
      <w:r>
        <w:rPr>
          <w:rFonts w:ascii="Times New Roman" w:eastAsia="Times New Roman" w:hAnsi="Times New Roman" w:cs="Times New Roman"/>
          <w:sz w:val="24"/>
          <w:szCs w:val="24"/>
          <w:vertAlign w:val="superscript"/>
          <w:lang w:eastAsia="en-IN" w:bidi="hi-IN"/>
        </w:rPr>
        <w:t>TM</w:t>
      </w:r>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populations. The number of cameras varied between 30 and 40, depending on the availability of suitable snow leopard habitat that ranged from 920 to 1200 sq km. We used networking approach to place cameras in the field every 1-3 km from another nearby camera. Precise camera trap locations were identified by surveying 2-5 km on foot in the mountains around each potential location, searching for sites where possibility of capturing snow leopards was high. This was achieved by looking for sites with fresh snow leopard signs identifiable as scrapes or fresh urine markings. Most camera trap locations were characterized as saddles on ridgelines, overhanging rocks or steep canyon walls where snow leopards tend to mark and scrape. While we found ample fresh signs to identify the best sites for installing camera traps in the partially and fully protected sites; there were fewer snow leopard signs in the unprotected area, and we identified the best sites for installing camera traps based on intuition and knowledge of snow leopard natural history from other sampling areas in the region. All cameras were left in the field for an average of 105.45 (SE=11.81), 50.47 (SE=4.44) and 89.89 (SE=2.44) days in the partially protected, strictly protected and unprotected habitats respectively. It took between 7-20 days to set up camera traps in the field, and nearly half the time to collect them. Each camera’s set up date and operational history were used to determine effort to enable analysis based on times.</w:t>
      </w:r>
    </w:p>
    <w:p w14:paraId="06EEA501" w14:textId="77777777" w:rsidR="005E1882" w:rsidRPr="00FD4303" w:rsidRDefault="005E1882" w:rsidP="005E1882">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0C3CB989"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54, 99 and 86 adult snow leopards encounters respectively on camera traps (fig 1, camera trap layout) from strictly protected partially protected and unprotected sampling areas. Data on cubs following mothers were discarded for this analysis. Individuals were identified from each encounter following methods described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 xml:space="preserve">Sharma et al. </w:t>
      </w:r>
      <w:r>
        <w:rPr>
          <w:rFonts w:ascii="Times New Roman" w:eastAsia="Times New Roman" w:hAnsi="Times New Roman" w:cs="Times New Roman"/>
          <w:noProof/>
          <w:sz w:val="24"/>
          <w:szCs w:val="24"/>
          <w:lang w:eastAsia="en-IN" w:bidi="hi-IN"/>
        </w:rPr>
        <w:t>(</w:t>
      </w:r>
      <w:r w:rsidRPr="0032638D">
        <w:rPr>
          <w:rFonts w:ascii="Times New Roman" w:eastAsia="Times New Roman" w:hAnsi="Times New Roman" w:cs="Times New Roman"/>
          <w:noProof/>
          <w:sz w:val="24"/>
          <w:szCs w:val="24"/>
          <w:lang w:eastAsia="en-IN" w:bidi="hi-IN"/>
        </w:rPr>
        <w:t>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could not be identified from up to three similarities or differences in patterns were discarded from analysis. Each trap was characterized by the value of terrain ruggedness at its specific location, to within 90m. Additionally, we recorded topography of the trap location as saddle or canyon, and marked presence/absence of a waterhole within 50m of the camera traps. All but binary covariates’ data were centred and scaled to have standard deviation 1 to make the model fits more stable. </w:t>
      </w:r>
    </w:p>
    <w:p w14:paraId="10A669A8" w14:textId="77777777" w:rsidR="005E1882" w:rsidRDefault="005E1882" w:rsidP="005E1882">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commentRangeStart w:id="3"/>
      <w:commentRangeStart w:id="4"/>
      <w:r w:rsidRPr="00834BD9">
        <w:rPr>
          <w:rFonts w:ascii="Times New Roman" w:eastAsia="Times New Roman" w:hAnsi="Times New Roman" w:cs="Times New Roman"/>
          <w:b/>
          <w:bCs/>
          <w:sz w:val="24"/>
          <w:szCs w:val="24"/>
          <w:lang w:eastAsia="en-IN" w:bidi="hi-IN"/>
        </w:rPr>
        <w:t xml:space="preserve">Demarcation </w:t>
      </w:r>
      <w:commentRangeEnd w:id="3"/>
      <w:r>
        <w:rPr>
          <w:rStyle w:val="CommentReference"/>
        </w:rPr>
        <w:commentReference w:id="3"/>
      </w:r>
      <w:commentRangeEnd w:id="4"/>
      <w:r>
        <w:rPr>
          <w:rStyle w:val="CommentReference"/>
        </w:rPr>
        <w:commentReference w:id="4"/>
      </w:r>
      <w:r w:rsidRPr="00834BD9">
        <w:rPr>
          <w:rFonts w:ascii="Times New Roman" w:eastAsia="Times New Roman" w:hAnsi="Times New Roman" w:cs="Times New Roman"/>
          <w:b/>
          <w:bCs/>
          <w:sz w:val="24"/>
          <w:szCs w:val="24"/>
          <w:lang w:eastAsia="en-IN" w:bidi="hi-IN"/>
        </w:rPr>
        <w:t>of sampling mask and identifying habitat covariates</w:t>
      </w:r>
    </w:p>
    <w:p w14:paraId="5B2FFDF0"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use rugged mountains and tend to avoid flat terrain (Johansson et al. 2015). We estimated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F527FC">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using digital elevation model of the study area at a resolution of 90m. We generalized terrain ruggedness index by recreating the raster of terrain ruggedness using point statistic tool (ArcGIS) for a circular neighbourhood of 500 meters to be used as a covariate that may have influenced snow leopard density. This variable is called “stdGC below”.) To characterize habitats, we used </w:t>
      </w:r>
      <w:commentRangeStart w:id="5"/>
      <w:r>
        <w:rPr>
          <w:rFonts w:ascii="Times New Roman" w:eastAsia="Times New Roman" w:hAnsi="Times New Roman" w:cs="Times New Roman"/>
          <w:sz w:val="24"/>
          <w:szCs w:val="24"/>
          <w:lang w:eastAsia="en-IN" w:bidi="hi-IN"/>
        </w:rPr>
        <w:t xml:space="preserve">logistic regression </w:t>
      </w:r>
      <w:commentRangeEnd w:id="5"/>
      <w:r>
        <w:rPr>
          <w:rStyle w:val="CommentReference"/>
        </w:rPr>
        <w:commentReference w:id="5"/>
      </w:r>
      <w:r>
        <w:rPr>
          <w:rFonts w:ascii="Times New Roman" w:eastAsia="Times New Roman" w:hAnsi="Times New Roman" w:cs="Times New Roman"/>
          <w:sz w:val="24"/>
          <w:szCs w:val="24"/>
          <w:lang w:eastAsia="en-IN" w:bidi="hi-IN"/>
        </w:rPr>
        <w:t xml:space="preserve">on </w:t>
      </w:r>
      <w:commentRangeStart w:id="6"/>
      <w:r>
        <w:rPr>
          <w:rFonts w:ascii="Times New Roman" w:eastAsia="Times New Roman" w:hAnsi="Times New Roman" w:cs="Times New Roman"/>
          <w:sz w:val="24"/>
          <w:szCs w:val="24"/>
          <w:lang w:eastAsia="en-IN" w:bidi="hi-IN"/>
        </w:rPr>
        <w:t xml:space="preserve">35,000 telemetry </w:t>
      </w:r>
      <w:commentRangeEnd w:id="6"/>
      <w:r>
        <w:rPr>
          <w:rStyle w:val="CommentReference"/>
        </w:rPr>
        <w:commentReference w:id="6"/>
      </w:r>
      <w:r>
        <w:rPr>
          <w:rFonts w:ascii="Times New Roman" w:eastAsia="Times New Roman" w:hAnsi="Times New Roman" w:cs="Times New Roman"/>
          <w:sz w:val="24"/>
          <w:szCs w:val="24"/>
          <w:lang w:eastAsia="en-IN" w:bidi="hi-IN"/>
        </w:rPr>
        <w:t xml:space="preserve">locations representing 20 adult snow leopards, using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regions with estimated probabilities greater than 0.5 as the habitat likely to be used by snow leopards, creating a binary snow leopard habitat variable (called “stdBC” below) with 1 representing snow leopard habitat and 0 denoting non-habitat. We identified contiguous habitats defined as snow leopard habitat and created polygons for contiguous patches of rugged mountains. We included all rugged patches in the sampling polygon as long as the distance between two rugged patches was less than 15 km. This was done on the basis of telemetry data defining median maximum linear distance moved by snow leopards in a day’s time. For patches that had no neighbouring rugged patches within 15 km, a hard boundary was demarcated at the edge of the mountain base. This was done following knowledge generated from telemetry data where snow leopards are known to generally not venture out in habitats that cannot be covered within a day’s time. </w:t>
      </w:r>
    </w:p>
    <w:p w14:paraId="5B2DCAF5" w14:textId="77777777" w:rsidR="005E1882" w:rsidRDefault="005E1882" w:rsidP="005E1882">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p>
    <w:p w14:paraId="06D012FE" w14:textId="77777777" w:rsidR="005E1882" w:rsidRDefault="005E1882" w:rsidP="005E1882">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777542A8"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used the R package </w:t>
      </w:r>
      <w:r w:rsidRPr="00C9259B">
        <w:rPr>
          <w:rFonts w:ascii="Times New Roman" w:eastAsia="Times New Roman" w:hAnsi="Times New Roman" w:cs="Times New Roman"/>
          <w:sz w:val="24"/>
          <w:szCs w:val="24"/>
          <w:lang w:eastAsia="en-IN" w:bidi="hi-IN"/>
        </w:rPr>
        <w:t>secr</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457F8">
        <w:rPr>
          <w:rFonts w:ascii="Times New Roman" w:eastAsia="Times New Roman" w:hAnsi="Times New Roman" w:cs="Times New Roman"/>
          <w:noProof/>
          <w:sz w:val="24"/>
          <w:szCs w:val="24"/>
          <w:lang w:eastAsia="en-IN" w:bidi="hi-IN"/>
        </w:rPr>
        <w:t>(Efford,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fit density surface models to the three sampled areas by maximum likelihood. SCR models have two component models: a model for encounter rate and a model for activity centre density. The encounter rate model has two sub-models: a range model (determining how far form their activity centres animals are encountered) and an intercept model (determining the encounter rate at the activity centre). Each of these models may be made to depend on spatial or non-spatial covariates. When least-cost path distance is used, this allows the range parameter of the encounter rate function to vary depending on the habitat that the animal moves through. We assumed </w:t>
      </w:r>
      <w:r w:rsidRPr="00FB7120">
        <w:rPr>
          <w:rFonts w:ascii="Times New Roman" w:eastAsia="Times New Roman" w:hAnsi="Times New Roman" w:cs="Times New Roman"/>
          <w:sz w:val="24"/>
          <w:szCs w:val="24"/>
          <w:lang w:eastAsia="en-IN" w:bidi="hi-IN"/>
        </w:rPr>
        <w:t>no temporal effect on detection probability of snow leopards</w:t>
      </w:r>
      <w:r>
        <w:rPr>
          <w:rFonts w:ascii="Times New Roman" w:eastAsia="Times New Roman" w:hAnsi="Times New Roman" w:cs="Times New Roman"/>
          <w:sz w:val="24"/>
          <w:szCs w:val="24"/>
          <w:lang w:eastAsia="en-IN" w:bidi="hi-IN"/>
        </w:rPr>
        <w:t xml:space="preserve"> during the sampling period primarily because the study periods were restricted to a single season during each sampling session. Our earlier analyses using conventional capture recapture methods did not indicate any temporal effects on capture probability too. Therefore, we considered the entire sampling as a single occasion and session (ref. XX). </w:t>
      </w:r>
    </w:p>
    <w:p w14:paraId="688B238F"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Candidate model sets were developed for each sampled area separately to investigate for each area the effects of various covariates that may influence snow leopard behaviour, ecology and natural history. We investigated models with various combinations of covariates for the density model, the intercept model, and the range model. The general forms of the density model, intercept model and range model, respectively, are as follows:</w:t>
      </w:r>
    </w:p>
    <w:p w14:paraId="3CE020F5" w14:textId="77777777" w:rsidR="005E1882" w:rsidRPr="00307127" w:rsidRDefault="005E1882" w:rsidP="005E1882">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{D</m:t>
        </m:r>
        <m:d>
          <m:dPr>
            <m:ctrlPr>
              <w:rPr>
                <w:rFonts w:ascii="Cambria Math" w:eastAsia="Times New Roman" w:hAnsi="Cambria Math" w:cs="Times New Roman"/>
                <w:i/>
                <w:sz w:val="24"/>
                <w:szCs w:val="24"/>
                <w:lang w:eastAsia="en-IN" w:bidi="hi-IN"/>
              </w:rPr>
            </m:ctrlPr>
          </m:dPr>
          <m:e>
            <m:r>
              <m:rPr>
                <m:sty m:val="bi"/>
              </m:rPr>
              <w:rPr>
                <w:rFonts w:ascii="Cambria Math" w:eastAsia="Times New Roman" w:hAnsi="Cambria Math" w:cs="Times New Roman"/>
                <w:sz w:val="24"/>
                <w:szCs w:val="24"/>
                <w:lang w:eastAsia="en-IN" w:bidi="hi-IN"/>
              </w:rPr>
              <m:t>s</m:t>
            </m:r>
          </m:e>
        </m:d>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d</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e>
        </m:nary>
      </m:oMath>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t>(1)</w:t>
      </w:r>
    </w:p>
    <w:p w14:paraId="7D5D2214" w14:textId="77777777" w:rsidR="005E1882" w:rsidRPr="00307127" w:rsidRDefault="005E1882" w:rsidP="005E1882">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func>
          <m:funcPr>
            <m:ctrlPr>
              <w:rPr>
                <w:rFonts w:ascii="Cambria Math" w:eastAsia="Times New Roman" w:hAnsi="Cambria Math" w:cs="Times New Roman"/>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e>
        </m:func>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l</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e>
        </m:nary>
      </m:oMath>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t>(2)</w:t>
      </w:r>
    </w:p>
    <w:p w14:paraId="78F1599D" w14:textId="77777777" w:rsidR="005E1882" w:rsidRDefault="005E1882" w:rsidP="005E1882">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σ</m:t>
        </m:r>
        <m:r>
          <m:rPr>
            <m:sty m:val="p"/>
          </m:rPr>
          <w:rPr>
            <w:rFonts w:ascii="Cambria Math" w:eastAsia="Times New Roman" w:hAnsi="Cambria Math" w:cs="Times New Roman"/>
            <w:sz w:val="24"/>
            <w:szCs w:val="24"/>
            <w:lang w:eastAsia="en-IN" w:bidi="hi-IN"/>
          </w:rPr>
          <m:t>}</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i</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e>
        </m:nary>
      </m:oMath>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t>(3)</w:t>
      </w:r>
    </w:p>
    <w:p w14:paraId="5E07E215"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w:p>
    <w:p w14:paraId="6F7917D1" w14:textId="77777777" w:rsidR="005E1882" w:rsidRDefault="005E1882" w:rsidP="005E1882">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oMath>
      <w:r w:rsidRPr="00372B2B">
        <w:rPr>
          <w:rFonts w:ascii="Times New Roman" w:eastAsia="Times New Roman" w:hAnsi="Times New Roman" w:cs="Times New Roman"/>
          <w:sz w:val="24"/>
          <w:szCs w:val="24"/>
          <w:lang w:eastAsia="en-IN" w:bidi="hi-IN"/>
        </w:rPr>
        <w:t xml:space="preserve"> is the </w:t>
      </w:r>
      <w:r w:rsidRPr="00372B2B">
        <w:rPr>
          <w:rFonts w:ascii="Times New Roman" w:eastAsia="Times New Roman" w:hAnsi="Times New Roman" w:cs="Times New Roman"/>
          <w:i/>
          <w:sz w:val="24"/>
          <w:szCs w:val="24"/>
          <w:lang w:eastAsia="en-IN" w:bidi="hi-IN"/>
        </w:rPr>
        <w:t>d</w:t>
      </w:r>
      <w:r>
        <w:rPr>
          <w:rFonts w:ascii="Times New Roman" w:eastAsia="Times New Roman" w:hAnsi="Times New Roman" w:cs="Times New Roman"/>
          <w:sz w:val="24"/>
          <w:szCs w:val="24"/>
          <w:lang w:eastAsia="en-IN" w:bidi="hi-IN"/>
        </w:rPr>
        <w:t xml:space="preserve">th spatially referenced covariate at location </w:t>
      </w:r>
      <w:r w:rsidRPr="00372B2B">
        <w:rPr>
          <w:rFonts w:ascii="Times New Roman" w:eastAsia="Times New Roman" w:hAnsi="Times New Roman" w:cs="Times New Roman"/>
          <w:b/>
          <w:i/>
          <w:sz w:val="24"/>
          <w:szCs w:val="24"/>
          <w:lang w:eastAsia="en-IN" w:bidi="hi-IN"/>
        </w:rPr>
        <w:t>s</w:t>
      </w:r>
      <w:r>
        <w:rPr>
          <w:rFonts w:ascii="Times New Roman" w:eastAsia="Times New Roman" w:hAnsi="Times New Roman" w:cs="Times New Roman"/>
          <w:sz w:val="24"/>
          <w:szCs w:val="24"/>
          <w:lang w:eastAsia="en-IN" w:bidi="hi-IN"/>
        </w:rPr>
        <w:t xml:space="preserve"> that affects density (</w:t>
      </w:r>
      <w:r w:rsidRPr="00372B2B">
        <w:rPr>
          <w:rFonts w:ascii="Times New Roman" w:eastAsia="Times New Roman" w:hAnsi="Times New Roman" w:cs="Times New Roman"/>
          <w:i/>
          <w:sz w:val="24"/>
          <w:szCs w:val="24"/>
          <w:lang w:eastAsia="en-IN" w:bidi="hi-IN"/>
        </w:rPr>
        <w:t>D</w:t>
      </w:r>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oMath>
      <w:r>
        <w:rPr>
          <w:rFonts w:ascii="Times New Roman" w:eastAsia="Times New Roman" w:hAnsi="Times New Roman" w:cs="Times New Roman"/>
          <w:sz w:val="24"/>
          <w:szCs w:val="24"/>
          <w:lang w:eastAsia="en-IN" w:bidi="hi-IN"/>
        </w:rPr>
        <w:t xml:space="preserve"> are the density intercept parameter and </w:t>
      </w:r>
      <w:r w:rsidRPr="00372B2B">
        <w:rPr>
          <w:rFonts w:ascii="Times New Roman" w:eastAsia="Times New Roman" w:hAnsi="Times New Roman" w:cs="Times New Roman"/>
          <w:i/>
          <w:sz w:val="24"/>
          <w:szCs w:val="24"/>
          <w:lang w:eastAsia="en-IN" w:bidi="hi-IN"/>
        </w:rPr>
        <w:t>d</w:t>
      </w:r>
      <w:r>
        <w:rPr>
          <w:rFonts w:ascii="Times New Roman" w:eastAsia="Times New Roman" w:hAnsi="Times New Roman" w:cs="Times New Roman"/>
          <w:sz w:val="24"/>
          <w:szCs w:val="24"/>
          <w:lang w:eastAsia="en-IN" w:bidi="hi-IN"/>
        </w:rPr>
        <w:t>th regression parameter;</w:t>
      </w:r>
    </w:p>
    <w:p w14:paraId="1393A51D" w14:textId="77777777" w:rsidR="005E1882" w:rsidRDefault="005E1882" w:rsidP="005E1882">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oMath>
      <w:r w:rsidRPr="00372B2B">
        <w:rPr>
          <w:rFonts w:ascii="Times New Roman" w:eastAsia="Times New Roman" w:hAnsi="Times New Roman" w:cs="Times New Roman"/>
          <w:sz w:val="24"/>
          <w:szCs w:val="24"/>
          <w:lang w:eastAsia="en-IN" w:bidi="hi-IN"/>
        </w:rPr>
        <w:t xml:space="preserve"> is the </w:t>
      </w:r>
      <w:r>
        <w:rPr>
          <w:rFonts w:ascii="Times New Roman" w:eastAsia="Times New Roman" w:hAnsi="Times New Roman" w:cs="Times New Roman"/>
          <w:i/>
          <w:sz w:val="24"/>
          <w:szCs w:val="24"/>
          <w:lang w:eastAsia="en-IN" w:bidi="hi-IN"/>
        </w:rPr>
        <w:t>l</w:t>
      </w:r>
      <w:r>
        <w:rPr>
          <w:rFonts w:ascii="Times New Roman" w:eastAsia="Times New Roman" w:hAnsi="Times New Roman" w:cs="Times New Roman"/>
          <w:sz w:val="24"/>
          <w:szCs w:val="24"/>
          <w:lang w:eastAsia="en-IN" w:bidi="hi-IN"/>
        </w:rPr>
        <w:t>th covariate that affects expected encounter rate at distance zero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oMath>
      <w:r>
        <w:rPr>
          <w:rFonts w:ascii="Times New Roman" w:eastAsia="Times New Roman" w:hAnsi="Times New Roman" w:cs="Times New Roman"/>
          <w:sz w:val="24"/>
          <w:szCs w:val="24"/>
          <w:lang w:eastAsia="en-IN" w:bidi="hi-IN"/>
        </w:rPr>
        <w:t xml:space="preserve"> are the intercept parameter and </w:t>
      </w:r>
      <w:r>
        <w:rPr>
          <w:rFonts w:ascii="Times New Roman" w:eastAsia="Times New Roman" w:hAnsi="Times New Roman" w:cs="Times New Roman"/>
          <w:i/>
          <w:sz w:val="24"/>
          <w:szCs w:val="24"/>
          <w:lang w:eastAsia="en-IN" w:bidi="hi-IN"/>
        </w:rPr>
        <w:t>l</w:t>
      </w:r>
      <w:r>
        <w:rPr>
          <w:rFonts w:ascii="Times New Roman" w:eastAsia="Times New Roman" w:hAnsi="Times New Roman" w:cs="Times New Roman"/>
          <w:sz w:val="24"/>
          <w:szCs w:val="24"/>
          <w:lang w:eastAsia="en-IN" w:bidi="hi-IN"/>
        </w:rPr>
        <w:t>th regression parameter for expected encounter rate at distance zero;</w:t>
      </w:r>
    </w:p>
    <w:p w14:paraId="22320A80" w14:textId="77777777" w:rsidR="005E1882" w:rsidRDefault="005E1882" w:rsidP="005E1882">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oMath>
      <w:r w:rsidRPr="00372B2B">
        <w:rPr>
          <w:rFonts w:ascii="Times New Roman" w:eastAsia="Times New Roman" w:hAnsi="Times New Roman" w:cs="Times New Roman"/>
          <w:sz w:val="24"/>
          <w:szCs w:val="24"/>
          <w:lang w:eastAsia="en-IN" w:bidi="hi-IN"/>
        </w:rPr>
        <w:t xml:space="preserve"> is the </w:t>
      </w:r>
      <w:r>
        <w:rPr>
          <w:rFonts w:ascii="Times New Roman" w:eastAsia="Times New Roman" w:hAnsi="Times New Roman" w:cs="Times New Roman"/>
          <w:i/>
          <w:sz w:val="24"/>
          <w:szCs w:val="24"/>
          <w:lang w:eastAsia="en-IN" w:bidi="hi-IN"/>
        </w:rPr>
        <w:t>i</w:t>
      </w:r>
      <w:r>
        <w:rPr>
          <w:rFonts w:ascii="Times New Roman" w:eastAsia="Times New Roman" w:hAnsi="Times New Roman" w:cs="Times New Roman"/>
          <w:sz w:val="24"/>
          <w:szCs w:val="24"/>
          <w:lang w:eastAsia="en-IN" w:bidi="hi-IN"/>
        </w:rPr>
        <w:t>th covariate that affects the range parameter (</w:t>
      </w:r>
      <m:oMath>
        <m:r>
          <w:rPr>
            <w:rFonts w:ascii="Cambria Math" w:eastAsia="Times New Roman" w:hAnsi="Cambria Math" w:cs="Times New Roman"/>
            <w:sz w:val="24"/>
            <w:szCs w:val="24"/>
            <w:lang w:eastAsia="en-IN" w:bidi="hi-IN"/>
          </w:rPr>
          <m:t>σ</m:t>
        </m:r>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oMath>
      <w:r>
        <w:rPr>
          <w:rFonts w:ascii="Times New Roman" w:eastAsia="Times New Roman" w:hAnsi="Times New Roman" w:cs="Times New Roman"/>
          <w:sz w:val="24"/>
          <w:szCs w:val="24"/>
          <w:lang w:eastAsia="en-IN" w:bidi="hi-IN"/>
        </w:rPr>
        <w:t xml:space="preserve"> are the range intercept parameter and </w:t>
      </w:r>
      <w:r>
        <w:rPr>
          <w:rFonts w:ascii="Times New Roman" w:eastAsia="Times New Roman" w:hAnsi="Times New Roman" w:cs="Times New Roman"/>
          <w:i/>
          <w:sz w:val="24"/>
          <w:szCs w:val="24"/>
          <w:lang w:eastAsia="en-IN" w:bidi="hi-IN"/>
        </w:rPr>
        <w:t>i</w:t>
      </w:r>
      <w:r>
        <w:rPr>
          <w:rFonts w:ascii="Times New Roman" w:eastAsia="Times New Roman" w:hAnsi="Times New Roman" w:cs="Times New Roman"/>
          <w:sz w:val="24"/>
          <w:szCs w:val="24"/>
          <w:lang w:eastAsia="en-IN" w:bidi="hi-IN"/>
        </w:rPr>
        <w:t>th regression parameter.</w:t>
      </w:r>
    </w:p>
    <w:p w14:paraId="74C9967B"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In addition, the non-Euclidian distance between two adjacent points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k</m:t>
            </m:r>
          </m:sub>
        </m:sSub>
      </m:oMath>
      <w:r>
        <w:rPr>
          <w:rFonts w:ascii="Times New Roman" w:eastAsia="Times New Roman" w:hAnsi="Times New Roman" w:cs="Times New Roman"/>
          <w:sz w:val="24"/>
          <w:szCs w:val="24"/>
          <w:lang w:eastAsia="en-IN" w:bidi="hi-IN"/>
        </w:rPr>
        <w:t xml:space="preserve">is modelled as </w:t>
      </w:r>
    </w:p>
    <w:p w14:paraId="749EDF8C" w14:textId="77777777" w:rsidR="005E1882" w:rsidRPr="00382B2E" w:rsidRDefault="005E1882" w:rsidP="005E1882">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d>
          <m:dPr>
            <m:ctrlPr>
              <w:rPr>
                <w:rFonts w:ascii="Cambria Math" w:eastAsia="Times New Roman" w:hAnsi="Cambria Math" w:cs="Times New Roman"/>
                <w:i/>
                <w:sz w:val="24"/>
                <w:szCs w:val="24"/>
                <w:lang w:eastAsia="en-IN" w:bidi="hi-IN"/>
              </w:rPr>
            </m:ctrlPr>
          </m:dPr>
          <m:e>
            <m:f>
              <m:fPr>
                <m:ctrlPr>
                  <w:rPr>
                    <w:rFonts w:ascii="Cambria Math" w:eastAsia="Times New Roman" w:hAnsi="Cambria Math" w:cs="Times New Roman"/>
                    <w:i/>
                    <w:sz w:val="24"/>
                    <w:szCs w:val="24"/>
                    <w:lang w:eastAsia="en-IN" w:bidi="hi-IN"/>
                  </w:rPr>
                </m:ctrlPr>
              </m:fPr>
              <m:num>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 xml:space="preserve">)+ </m:t>
                </m:r>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num>
              <m:den>
                <m:r>
                  <w:rPr>
                    <w:rFonts w:ascii="Cambria Math" w:eastAsia="Times New Roman" w:hAnsi="Cambria Math" w:cs="Times New Roman"/>
                    <w:sz w:val="24"/>
                    <w:szCs w:val="24"/>
                    <w:lang w:eastAsia="en-IN" w:bidi="hi-IN"/>
                  </w:rPr>
                  <m:t>2</m:t>
                </m:r>
              </m:den>
            </m:f>
          </m:e>
        </m:d>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t>(4)</w:t>
      </w:r>
    </w:p>
    <w:p w14:paraId="0DF2E93C"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r>
        <w:rPr>
          <w:rFonts w:ascii="Times New Roman" w:eastAsia="Times New Roman" w:hAnsi="Times New Roman" w:cs="Times New Roman"/>
          <w:sz w:val="24"/>
          <w:szCs w:val="24"/>
          <w:lang w:eastAsia="en-IN" w:bidi="hi-IN"/>
        </w:rPr>
        <w:t xml:space="preserve">is the Euclidian distance between the two points,   </w:t>
      </w:r>
    </w:p>
    <w:p w14:paraId="3AEA6183" w14:textId="77777777" w:rsidR="005E1882" w:rsidRPr="00382B2E" w:rsidRDefault="005E1882" w:rsidP="005E1882">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e>
        </m:nary>
      </m:oMath>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t>(5)</w:t>
      </w:r>
    </w:p>
    <w:p w14:paraId="4CABB9B4" w14:textId="77777777" w:rsidR="005E1882" w:rsidRDefault="005E1882" w:rsidP="005E1882">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e>
        </m:d>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e>
        </m:nary>
      </m:oMath>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t>(6)</w:t>
      </w:r>
    </w:p>
    <w:p w14:paraId="7300036E" w14:textId="77777777" w:rsidR="005E1882" w:rsidRDefault="005E1882" w:rsidP="005E1882">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are</w:t>
      </w:r>
      <w:r w:rsidRPr="00372B2B">
        <w:rPr>
          <w:rFonts w:ascii="Times New Roman" w:eastAsia="Times New Roman" w:hAnsi="Times New Roman" w:cs="Times New Roman"/>
          <w:sz w:val="24"/>
          <w:szCs w:val="24"/>
          <w:lang w:eastAsia="en-IN" w:bidi="hi-IN"/>
        </w:rPr>
        <w:t xml:space="preserve"> the </w:t>
      </w:r>
      <w:r>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 xml:space="preserve">th spatially referenced covariate at locations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oMath>
      <w:r>
        <w:rPr>
          <w:rFonts w:ascii="Times New Roman" w:eastAsia="Times New Roman" w:hAnsi="Times New Roman" w:cs="Times New Roman"/>
          <w:sz w:val="24"/>
          <w:szCs w:val="24"/>
          <w:lang w:eastAsia="en-IN" w:bidi="hi-IN"/>
        </w:rPr>
        <w:t xml:space="preserve">and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j</m:t>
            </m:r>
          </m:sub>
        </m:sSub>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that determine the cost of moving between these two points, while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is the assocaited regression parameter. With this parameterisation, the larger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the greater the cost of moving due to the </w:t>
      </w:r>
      <w:r w:rsidRPr="00372B2B">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th covariate.</w:t>
      </w:r>
    </w:p>
    <w:p w14:paraId="62909961"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above non-Euclidian distance metric is different from that used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 (2013) and Sutherland et al.</w:t>
      </w:r>
      <w:r w:rsidRPr="00002407">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002407">
        <w:rPr>
          <w:rFonts w:ascii="Times New Roman" w:eastAsia="Times New Roman" w:hAnsi="Times New Roman" w:cs="Times New Roman"/>
          <w:noProof/>
          <w:sz w:val="24"/>
          <w:szCs w:val="24"/>
          <w:lang w:eastAsia="en-IN" w:bidi="hi-IN"/>
        </w:rPr>
        <w:t>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They used </w:t>
      </w:r>
      <m:oMath>
        <m:r>
          <m:rPr>
            <m:sty m:val="p"/>
          </m:rPr>
          <w:rPr>
            <w:rFonts w:ascii="Cambria Math" w:eastAsia="Times New Roman" w:hAnsi="Cambria Math" w:cs="Times New Roman"/>
            <w:sz w:val="24"/>
            <w:szCs w:val="24"/>
            <w:lang w:eastAsia="en-IN" w:bidi="hi-IN"/>
          </w:rPr>
          <m:t>exp⁡{</m:t>
        </m:r>
        <m:r>
          <w:rPr>
            <w:rFonts w:ascii="Cambria Math" w:eastAsia="Times New Roman" w:hAnsi="Cambria Math" w:cs="Times New Roman"/>
            <w:sz w:val="24"/>
            <w:szCs w:val="24"/>
            <w:lang w:eastAsia="en-IN" w:bidi="hi-IN"/>
          </w:rPr>
          <m:t>[</m:t>
        </m:r>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e>
            </m:d>
          </m:e>
        </m:func>
        <m:r>
          <w:rPr>
            <w:rFonts w:ascii="Cambria Math" w:eastAsia="Times New Roman" w:hAnsi="Cambria Math" w:cs="Times New Roman"/>
            <w:sz w:val="24"/>
            <w:szCs w:val="24"/>
            <w:lang w:eastAsia="en-IN" w:bidi="hi-IN"/>
          </w:rPr>
          <m:t>+</m:t>
        </m:r>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r>
                  <w:rPr>
                    <w:rFonts w:ascii="Cambria Math" w:eastAsia="Times New Roman" w:hAnsi="Cambria Math" w:cs="Times New Roman"/>
                    <w:sz w:val="24"/>
                    <w:szCs w:val="24"/>
                    <w:lang w:eastAsia="en-IN" w:bidi="hi-IN"/>
                  </w:rPr>
                  <m:t>]/2</m:t>
                </m:r>
              </m:e>
            </m:d>
          </m:e>
        </m:func>
      </m:oMath>
      <w:r>
        <w:rPr>
          <w:rFonts w:ascii="Times New Roman" w:eastAsia="Times New Roman" w:hAnsi="Times New Roman" w:cs="Times New Roman"/>
          <w:sz w:val="24"/>
          <w:szCs w:val="24"/>
          <w:lang w:eastAsia="en-IN" w:bidi="hi-IN"/>
        </w:rPr>
        <w:t xml:space="preserve">. We found that their parameterisation resulted in high correlation between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Pr>
          <w:rFonts w:ascii="Times New Roman" w:eastAsia="Times New Roman" w:hAnsi="Times New Roman" w:cs="Times New Roman"/>
          <w:sz w:val="24"/>
          <w:szCs w:val="24"/>
          <w:lang w:eastAsia="en-IN" w:bidi="hi-IN"/>
        </w:rPr>
        <w:t xml:space="preserve"> with our data, and poor estimation precision for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Pr>
          <w:rFonts w:ascii="Times New Roman" w:eastAsia="Times New Roman" w:hAnsi="Times New Roman" w:cs="Times New Roman"/>
          <w:sz w:val="24"/>
          <w:szCs w:val="24"/>
          <w:lang w:eastAsia="en-IN" w:bidi="hi-IN"/>
        </w:rPr>
        <w:t xml:space="preserve">. Our parameterisation increases the contrast between noneuc values at different values of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and results in a model with suitably low correlations between these parameters.</w:t>
      </w:r>
    </w:p>
    <w:p w14:paraId="60591958"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Models were ranked based on minimum AICc, which balances the improved fit due to use of more parameters against the increased variance due to use of more parameters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"10.1007/s00265-010-1029-6", "ISSN" : "0340-5443",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"ITEM-1", "issue" : "1", "issued" : { "date-parts" : [ [ "2010", "8", "18" ] ] }, "page" : "23-35", "title" : "AIC model selection and multimodel inference in behavioral ecology: some background, observations, and comparisons", "type" : "article-journal", "volume" : "65" }, "uris" : [ "http://www.mendeley.com/documents/?uuid=5d804069-9e91-41b4-923c-1f00a67a80c6" ] } ], "mendeley" : { "formattedCitation" : "(Burnham et al., 2010)", "plainTextFormattedCitation" : "(Burnham et al., 2010)"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5E7682">
        <w:rPr>
          <w:rFonts w:ascii="Times New Roman" w:eastAsia="Times New Roman" w:hAnsi="Times New Roman" w:cs="Times New Roman"/>
          <w:noProof/>
          <w:sz w:val="24"/>
          <w:szCs w:val="24"/>
          <w:lang w:eastAsia="en-IN" w:bidi="hi-IN"/>
        </w:rPr>
        <w:t>(Burnham et al., 2010)</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We discarded models with the lowest cumulative AIC weight up to 0.05 (5%). </w:t>
      </w:r>
    </w:p>
    <w:p w14:paraId="552E2F84"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frequency with which a snow leopard encounters a camera trap is likely to be affected by the ruggedness and topography of the sites at which the camera traps are installed, the ruggedness and topography in other parts of its home range, and whether or not the camera trap is close to a water hole. We investigated the effect of terrain ruggedness, topography and presence of waterholes on the </w:t>
      </w:r>
      <w:r w:rsidRPr="00F527FC">
        <w:rPr>
          <w:rFonts w:ascii="Times New Roman" w:eastAsia="Times New Roman" w:hAnsi="Times New Roman" w:cs="Times New Roman"/>
          <w:sz w:val="24"/>
          <w:szCs w:val="24"/>
          <w:lang w:eastAsia="en-IN" w:bidi="hi-IN"/>
        </w:rPr>
        <w:t xml:space="preserve">expected encounter rate </w:t>
      </w:r>
      <w:r>
        <w:rPr>
          <w:rFonts w:ascii="Times New Roman" w:eastAsia="Times New Roman" w:hAnsi="Times New Roman" w:cs="Times New Roman"/>
          <w:sz w:val="24"/>
          <w:szCs w:val="24"/>
          <w:lang w:eastAsia="en-IN" w:bidi="hi-IN"/>
        </w:rPr>
        <w:t>intercept and range parameter.</w:t>
      </w:r>
    </w:p>
    <w:p w14:paraId="67E1C007"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obtained separately from this study, showed that their habitat use appeared to be strongly influenced by</w:t>
      </w:r>
      <w:r w:rsidRPr="0011761F">
        <w:rPr>
          <w:rFonts w:ascii="Times New Roman" w:eastAsia="Times New Roman" w:hAnsi="Times New Roman" w:cs="Times New Roman"/>
          <w:sz w:val="24"/>
          <w:szCs w:val="24"/>
          <w:lang w:eastAsia="en-IN" w:bidi="hi-IN"/>
        </w:rPr>
        <w:t xml:space="preserve"> selection </w:t>
      </w:r>
      <w:r>
        <w:rPr>
          <w:rFonts w:ascii="Times New Roman" w:eastAsia="Times New Roman" w:hAnsi="Times New Roman" w:cs="Times New Roman"/>
          <w:sz w:val="24"/>
          <w:szCs w:val="24"/>
          <w:lang w:eastAsia="en-IN" w:bidi="hi-IN"/>
        </w:rPr>
        <w:t>for</w:t>
      </w:r>
      <w:r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rugged </w:t>
      </w:r>
      <w:r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avoidance of flat. In order to incorporate the effect of habitat-dependent ranging patterns, we considered models using least-cost path distance in addition to models with Euclidian distance (which assume that ranging pattern is unaffected by the habitat that the animal moves through).</w:t>
      </w:r>
      <w:r w:rsidRPr="0011761F">
        <w:rPr>
          <w:rFonts w:ascii="Times New Roman" w:eastAsia="Times New Roman" w:hAnsi="Times New Roman" w:cs="Times New Roman"/>
          <w:sz w:val="24"/>
          <w:szCs w:val="24"/>
          <w:lang w:eastAsia="en-IN" w:bidi="hi-IN"/>
        </w:rPr>
        <w:t xml:space="preserve"> </w:t>
      </w:r>
    </w:p>
    <w:p w14:paraId="5A90CE05"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SCR analyses assume uniform density across the study areas and do not model spatial variation in density at resolutions finer than survey regions or strata. </w:t>
      </w:r>
      <w:r w:rsidRPr="0011761F">
        <w:rPr>
          <w:rFonts w:ascii="Times New Roman" w:eastAsia="Times New Roman" w:hAnsi="Times New Roman" w:cs="Times New Roman"/>
          <w:sz w:val="24"/>
          <w:szCs w:val="24"/>
          <w:lang w:eastAsia="en-IN" w:bidi="hi-IN"/>
        </w:rPr>
        <w:t xml:space="preserve">We </w:t>
      </w:r>
      <w:r>
        <w:rPr>
          <w:rFonts w:ascii="Times New Roman" w:eastAsia="Times New Roman" w:hAnsi="Times New Roman" w:cs="Times New Roman"/>
          <w:sz w:val="24"/>
          <w:szCs w:val="24"/>
          <w:lang w:eastAsia="en-IN" w:bidi="hi-IN"/>
        </w:rPr>
        <w:t>investigated the dependence o</w:t>
      </w:r>
      <w:r w:rsidRPr="0011761F">
        <w:rPr>
          <w:rFonts w:ascii="Times New Roman" w:eastAsia="Times New Roman" w:hAnsi="Times New Roman" w:cs="Times New Roman"/>
          <w:sz w:val="24"/>
          <w:szCs w:val="24"/>
          <w:lang w:eastAsia="en-IN" w:bidi="hi-IN"/>
        </w:rPr>
        <w:t xml:space="preserve">f snow leopard densities </w:t>
      </w:r>
      <w:r>
        <w:rPr>
          <w:rFonts w:ascii="Times New Roman" w:eastAsia="Times New Roman" w:hAnsi="Times New Roman" w:cs="Times New Roman"/>
          <w:sz w:val="24"/>
          <w:szCs w:val="24"/>
          <w:lang w:eastAsia="en-IN" w:bidi="hi-IN"/>
        </w:rPr>
        <w:t xml:space="preserve">on </w:t>
      </w:r>
      <w:r w:rsidRPr="0011761F">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estimating non-uniform density surface that depends on terrain ruggedness in each study area, using Equation (1) above. </w:t>
      </w:r>
    </w:p>
    <w:p w14:paraId="003C6ADD"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w:t>
      </w:r>
      <w:r w:rsidRPr="0011761F">
        <w:rPr>
          <w:rFonts w:ascii="Times New Roman" w:eastAsia="Times New Roman" w:hAnsi="Times New Roman" w:cs="Times New Roman"/>
          <w:sz w:val="24"/>
          <w:szCs w:val="24"/>
          <w:lang w:eastAsia="en-IN" w:bidi="hi-IN"/>
        </w:rPr>
        <w:t xml:space="preserve">e </w:t>
      </w:r>
      <w:r>
        <w:rPr>
          <w:rFonts w:ascii="Times New Roman" w:eastAsia="Times New Roman" w:hAnsi="Times New Roman" w:cs="Times New Roman"/>
          <w:sz w:val="24"/>
          <w:szCs w:val="24"/>
          <w:lang w:eastAsia="en-IN" w:bidi="hi-IN"/>
        </w:rPr>
        <w:t xml:space="preserve">also fitted models to all three areas simultaneously and used AICc to investigate whether covariate effects were area-specific or shared across areas. </w:t>
      </w:r>
      <w:commentRangeStart w:id="7"/>
      <w:commentRangeStart w:id="8"/>
      <w:commentRangeStart w:id="9"/>
      <w:r>
        <w:rPr>
          <w:rFonts w:ascii="Times New Roman" w:eastAsia="Times New Roman" w:hAnsi="Times New Roman" w:cs="Times New Roman"/>
          <w:sz w:val="24"/>
          <w:szCs w:val="24"/>
          <w:lang w:eastAsia="en-IN" w:bidi="hi-IN"/>
        </w:rPr>
        <w:t xml:space="preserve">We used this analysis to report differences (or lack of) in </w:t>
      </w:r>
      <w:r w:rsidRPr="0011761F">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between </w:t>
      </w:r>
      <w:r w:rsidRPr="0011761F">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three study areas</w:t>
      </w:r>
      <w:commentRangeEnd w:id="9"/>
      <w:r>
        <w:rPr>
          <w:rStyle w:val="CommentReference"/>
        </w:rPr>
        <w:commentReference w:id="9"/>
      </w:r>
      <w:commentRangeEnd w:id="7"/>
      <w:commentRangeEnd w:id="8"/>
      <w:r>
        <w:rPr>
          <w:rFonts w:ascii="Times New Roman" w:eastAsia="Times New Roman" w:hAnsi="Times New Roman" w:cs="Times New Roman"/>
          <w:sz w:val="24"/>
          <w:szCs w:val="24"/>
          <w:lang w:eastAsia="en-IN" w:bidi="hi-IN"/>
        </w:rPr>
        <w:t>.</w:t>
      </w:r>
    </w:p>
    <w:p w14:paraId="28DC59FB" w14:textId="77777777" w:rsidR="005E1882" w:rsidRPr="0011761F"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0"/>
      <w:r>
        <w:rPr>
          <w:rFonts w:ascii="Times New Roman" w:eastAsia="Times New Roman" w:hAnsi="Times New Roman" w:cs="Times New Roman"/>
          <w:sz w:val="24"/>
          <w:szCs w:val="24"/>
          <w:lang w:eastAsia="en-IN" w:bidi="hi-IN"/>
        </w:rPr>
        <w:t>For the purposes of comparison, we provide plots of both the estimated density surface in each survey area, and the predicted density, conditional on capture histories, from a model with a flat density surface model (using the secr function ``fx.total’’). The latter are often misinterpreted as density surface models; we plot them here to illustrate the difference between them and density surface models.</w:t>
      </w:r>
      <w:commentRangeEnd w:id="10"/>
      <w:r>
        <w:rPr>
          <w:rStyle w:val="CommentReference"/>
        </w:rPr>
        <w:commentReference w:id="10"/>
      </w:r>
    </w:p>
    <w:p w14:paraId="2874C6C8" w14:textId="77777777" w:rsidR="005E1882" w:rsidRDefault="005E1882" w:rsidP="005E1882">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22FAAB4B"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best models by AIC were found to differ between the three study areas (Table 1). Non-uniform space use with movement cost affected by ruggedness and with density dependent on habitat were the top models in case of each study area. Having fitted such a models and estimated the cost of movement as a function of ruggedness, it is possible to find the estimated least-cost path between any points in the survey </w:t>
      </w:r>
      <w:commentRangeStart w:id="11"/>
      <w:r>
        <w:rPr>
          <w:rFonts w:ascii="Times New Roman" w:eastAsia="Times New Roman" w:hAnsi="Times New Roman" w:cs="Times New Roman"/>
          <w:sz w:val="24"/>
          <w:szCs w:val="24"/>
          <w:lang w:eastAsia="en-IN" w:bidi="hi-IN"/>
        </w:rPr>
        <w:t>region</w:t>
      </w:r>
      <w:commentRangeEnd w:id="11"/>
      <w:r>
        <w:rPr>
          <w:rStyle w:val="CommentReference"/>
        </w:rPr>
        <w:commentReference w:id="11"/>
      </w:r>
      <w:r>
        <w:rPr>
          <w:rFonts w:ascii="Times New Roman" w:eastAsia="Times New Roman" w:hAnsi="Times New Roman" w:cs="Times New Roman"/>
          <w:sz w:val="24"/>
          <w:szCs w:val="24"/>
          <w:lang w:eastAsia="en-IN" w:bidi="hi-IN"/>
        </w:rPr>
        <w:t>.</w:t>
      </w:r>
      <w:r w:rsidRPr="0084073C">
        <w:rPr>
          <w:rFonts w:ascii="Times New Roman" w:eastAsia="Times New Roman" w:hAnsi="Times New Roman" w:cs="Times New Roman"/>
          <w:sz w:val="24"/>
          <w:szCs w:val="24"/>
          <w:lang w:eastAsia="en-IN" w:bidi="hi-IN"/>
        </w:rPr>
        <w:t xml:space="preserve"> </w:t>
      </w:r>
    </w:p>
    <w:p w14:paraId="058A1E69"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Additional support for these models was provided by the fact that the least-cost paths between separate high usage regions </w:t>
      </w:r>
      <w:commentRangeStart w:id="12"/>
      <w:r>
        <w:rPr>
          <w:rFonts w:ascii="Times New Roman" w:eastAsia="Times New Roman" w:hAnsi="Times New Roman" w:cs="Times New Roman"/>
          <w:sz w:val="24"/>
          <w:szCs w:val="24"/>
          <w:lang w:eastAsia="en-IN" w:bidi="hi-IN"/>
        </w:rPr>
        <w:t>traversed exactly the routes between them that had been identified from the telemetry data</w:t>
      </w:r>
      <w:commentRangeEnd w:id="12"/>
      <w:r>
        <w:rPr>
          <w:rStyle w:val="CommentReference"/>
        </w:rPr>
        <w:commentReference w:id="12"/>
      </w:r>
      <w:r>
        <w:rPr>
          <w:rFonts w:ascii="Times New Roman" w:eastAsia="Times New Roman" w:hAnsi="Times New Roman" w:cs="Times New Roman"/>
          <w:sz w:val="24"/>
          <w:szCs w:val="24"/>
          <w:lang w:eastAsia="en-IN" w:bidi="hi-IN"/>
        </w:rPr>
        <w:t xml:space="preserve"> (see Fig. 2a, for example). On the basis of a habitat ruggedness covariate, the fitted models reproduced the connectivity patterns that had been expected prior to analysis, even though no information on connectivity itself was provided to the model. The estimated cost function parameters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m:t>
            </m:r>
            <m:r>
              <w:rPr>
                <w:rFonts w:ascii="Cambria Math" w:eastAsia="Times New Roman" w:hAnsi="Cambria Math" w:cs="Symbol"/>
                <w:sz w:val="24"/>
                <w:szCs w:val="24"/>
                <w:lang w:eastAsia="en-IN" w:bidi="hi-IN"/>
              </w:rPr>
              <m:t>B</m:t>
            </m:r>
            <m:r>
              <w:rPr>
                <w:rFonts w:ascii="Cambria Math" w:eastAsia="Times New Roman" w:hAnsi="Cambria Math" w:cs="Symbol"/>
                <w:sz w:val="24"/>
                <w:szCs w:val="24"/>
                <w:lang w:eastAsia="en-IN" w:bidi="hi-IN"/>
              </w:rPr>
              <m:t>C</m:t>
            </m:r>
          </m:sub>
        </m:sSub>
      </m:oMath>
      <w:r>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in the cases of Tost and Noyon have signs that indicate that in Tost and Noyon, those parts of the survey region that are classified as not rugged (stdBC=0) on not as “conductive” (i.e. facilitate movement less) than in parts that are classified as rugged (stdBC=1)</w:t>
      </w:r>
      <w:r>
        <w:rPr>
          <w:rStyle w:val="CommentReference"/>
        </w:rPr>
        <w:commentReference w:id="13"/>
      </w:r>
      <w:r>
        <w:rPr>
          <w:rFonts w:ascii="Times New Roman" w:eastAsia="Times New Roman" w:hAnsi="Times New Roman" w:cs="Times New Roman"/>
          <w:sz w:val="24"/>
          <w:szCs w:val="24"/>
          <w:lang w:eastAsia="en-IN" w:bidi="hi-IN"/>
        </w:rPr>
        <w:t>. This coincides with the a proiri expectation that snow loepards prefer to be in rugged regions. By contrast, the sign of the estimated cost function parameter in Nemegt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stdGC</m:t>
            </m:r>
          </m:sub>
        </m:sSub>
      </m:oMath>
      <w:r>
        <w:rPr>
          <w:rFonts w:ascii="Times New Roman" w:eastAsia="Times New Roman" w:hAnsi="Times New Roman" w:cs="Times New Roman"/>
          <w:sz w:val="24"/>
          <w:szCs w:val="24"/>
          <w:lang w:eastAsia="en-IN" w:bidi="hi-IN"/>
        </w:rPr>
        <w:t>) indicates that parts of the survey region with low ruggedness (low stdGC) have higher “conductance” (facilitate movement more) than parts with high ruggedness. This is believed to reflect the different nature of the Nemegt survey region compared to Tost and Noyon. Unlike the latter two, Nemegt is comprised of small islands of rugged terrain separated by large “seas” of flat terrain. The islands are too small to contain leopards entire home ranges, so that leopards move long distances through flat terrain to access other bits of rugged terrain. This longer movement through flat terrain is reflected in higher “conductance” of this terrain.</w:t>
      </w:r>
    </w:p>
    <w:p w14:paraId="1EBD6489"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varied with habitat each of the three study areas. </w:t>
      </w:r>
      <w:commentRangeStart w:id="14"/>
      <w:r>
        <w:rPr>
          <w:rFonts w:ascii="Times New Roman" w:eastAsia="Times New Roman" w:hAnsi="Times New Roman" w:cs="Times New Roman"/>
          <w:sz w:val="24"/>
          <w:szCs w:val="24"/>
          <w:lang w:eastAsia="en-IN" w:bidi="hi-IN"/>
        </w:rPr>
        <w:t>Topography affected the expected encounter rate at distance zero from an activity centre (</w:t>
      </w:r>
      <w:commentRangeStart w:id="15"/>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15"/>
        <m:r>
          <m:rPr>
            <m:sty m:val="p"/>
          </m:rPr>
          <w:rPr>
            <w:rStyle w:val="CommentReference"/>
            <w:rFonts w:ascii="Cambria Math" w:hAnsi="Cambria Math"/>
          </w:rPr>
          <w:commentReference w:id="15"/>
        </m:r>
      </m:oMath>
      <w:r>
        <w:rPr>
          <w:rFonts w:ascii="Times New Roman" w:eastAsia="Times New Roman" w:hAnsi="Times New Roman" w:cs="Times New Roman"/>
          <w:sz w:val="24"/>
          <w:szCs w:val="24"/>
          <w:lang w:eastAsia="en-IN" w:bidi="hi-IN"/>
        </w:rPr>
        <w:t xml:space="preserve">) in case of strictly protected and partially protected study areas, </w:t>
      </w:r>
      <w:commentRangeEnd w:id="14"/>
      <w:r>
        <w:rPr>
          <w:rStyle w:val="CommentReference"/>
        </w:rPr>
        <w:commentReference w:id="14"/>
      </w:r>
      <w:r>
        <w:rPr>
          <w:rFonts w:ascii="Times New Roman" w:eastAsia="Times New Roman" w:hAnsi="Times New Roman" w:cs="Times New Roman"/>
          <w:sz w:val="24"/>
          <w:szCs w:val="24"/>
          <w:lang w:eastAsia="en-IN" w:bidi="hi-IN"/>
        </w:rPr>
        <w:t xml:space="preserve">whereas water affected it in the strictly protected area, which was sampled in the summer. The effect of water </w:t>
      </w:r>
      <w:commentRangeStart w:id="16"/>
      <w:r>
        <w:rPr>
          <w:rFonts w:ascii="Times New Roman" w:eastAsia="Times New Roman" w:hAnsi="Times New Roman" w:cs="Times New Roman"/>
          <w:sz w:val="24"/>
          <w:szCs w:val="24"/>
          <w:lang w:eastAsia="en-IN" w:bidi="hi-IN"/>
        </w:rPr>
        <w:t xml:space="preserve">was marginal </w:t>
      </w:r>
      <w:commentRangeEnd w:id="16"/>
      <w:r>
        <w:rPr>
          <w:rStyle w:val="CommentReference"/>
        </w:rPr>
        <w:commentReference w:id="16"/>
      </w:r>
      <w:r>
        <w:rPr>
          <w:rFonts w:ascii="Times New Roman" w:eastAsia="Times New Roman" w:hAnsi="Times New Roman" w:cs="Times New Roman"/>
          <w:sz w:val="24"/>
          <w:szCs w:val="24"/>
          <w:lang w:eastAsia="en-IN" w:bidi="hi-IN"/>
        </w:rPr>
        <w:t>on the expected encounter rate at distance zero from activity centre in the unprotected and partially protected study areas that were sampled in winter and autumn respectively.</w:t>
      </w:r>
    </w:p>
    <w:p w14:paraId="62C68CB2"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7"/>
      <w:r>
        <w:rPr>
          <w:rFonts w:ascii="Times New Roman" w:eastAsia="Times New Roman" w:hAnsi="Times New Roman" w:cs="Times New Roman"/>
          <w:sz w:val="24"/>
          <w:szCs w:val="24"/>
          <w:lang w:eastAsia="en-IN" w:bidi="hi-IN"/>
        </w:rPr>
        <w:t>The estimated conditional probability density function of activity centre locations and our estimated density surface based on habitat covariates produced starkly different maps (Fig. 4a &amp; 4b). The latter is a valid representation of activity centre distribution.</w:t>
      </w:r>
      <w:commentRangeEnd w:id="17"/>
      <w:r>
        <w:rPr>
          <w:rStyle w:val="CommentReference"/>
        </w:rPr>
        <w:commentReference w:id="17"/>
      </w:r>
    </w:p>
    <w:p w14:paraId="761079F4"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Population abundance estimates for the </w:t>
      </w:r>
      <w:commentRangeStart w:id="18"/>
      <w:r>
        <w:rPr>
          <w:rFonts w:ascii="Times New Roman" w:eastAsia="Times New Roman" w:hAnsi="Times New Roman" w:cs="Times New Roman"/>
          <w:sz w:val="24"/>
          <w:szCs w:val="24"/>
          <w:lang w:eastAsia="en-IN" w:bidi="hi-IN"/>
        </w:rPr>
        <w:t xml:space="preserve">most parsimonious models </w:t>
      </w:r>
      <w:commentRangeEnd w:id="18"/>
      <w:r>
        <w:rPr>
          <w:rStyle w:val="CommentReference"/>
        </w:rPr>
        <w:commentReference w:id="18"/>
      </w:r>
      <w:r>
        <w:rPr>
          <w:rFonts w:ascii="Times New Roman" w:eastAsia="Times New Roman" w:hAnsi="Times New Roman" w:cs="Times New Roman"/>
          <w:sz w:val="24"/>
          <w:szCs w:val="24"/>
          <w:lang w:eastAsia="en-IN" w:bidi="hi-IN"/>
        </w:rPr>
        <w:t xml:space="preserve">differed from the estimates from “null” models (assuming </w:t>
      </w:r>
      <w:commentRangeStart w:id="19"/>
      <w:commentRangeStart w:id="20"/>
      <w:r>
        <w:rPr>
          <w:rFonts w:ascii="Times New Roman" w:eastAsia="Times New Roman" w:hAnsi="Times New Roman" w:cs="Times New Roman"/>
          <w:sz w:val="24"/>
          <w:szCs w:val="24"/>
          <w:lang w:eastAsia="en-IN" w:bidi="hi-IN"/>
        </w:rPr>
        <w:t xml:space="preserve">flat density, no effect of covariates on encounter rates and ranging patterns unaffected by any covariates (Table XX)) by between 7% and 31%. </w:t>
      </w:r>
      <w:commentRangeEnd w:id="19"/>
      <w:r>
        <w:rPr>
          <w:rStyle w:val="CommentReference"/>
        </w:rPr>
        <w:commentReference w:id="19"/>
      </w:r>
      <w:commentRangeEnd w:id="20"/>
      <w:r>
        <w:rPr>
          <w:rFonts w:ascii="Times New Roman" w:eastAsia="Times New Roman" w:hAnsi="Times New Roman" w:cs="Times New Roman"/>
          <w:sz w:val="24"/>
          <w:szCs w:val="24"/>
          <w:lang w:eastAsia="en-IN" w:bidi="hi-IN"/>
        </w:rPr>
        <w:t xml:space="preserve">Each of the top models have AICc values at least </w:t>
      </w:r>
      <w:commentRangeStart w:id="21"/>
      <w:r>
        <w:rPr>
          <w:rFonts w:ascii="Times New Roman" w:eastAsia="Times New Roman" w:hAnsi="Times New Roman" w:cs="Times New Roman"/>
          <w:sz w:val="24"/>
          <w:szCs w:val="24"/>
          <w:lang w:eastAsia="en-IN" w:bidi="hi-IN"/>
        </w:rPr>
        <w:t xml:space="preserve">?? </w:t>
      </w:r>
      <w:commentRangeEnd w:id="21"/>
      <w:r>
        <w:rPr>
          <w:rStyle w:val="CommentReference"/>
        </w:rPr>
        <w:commentReference w:id="21"/>
      </w:r>
      <w:r>
        <w:rPr>
          <w:rFonts w:ascii="Times New Roman" w:eastAsia="Times New Roman" w:hAnsi="Times New Roman" w:cs="Times New Roman"/>
          <w:sz w:val="24"/>
          <w:szCs w:val="24"/>
          <w:lang w:eastAsia="en-IN" w:bidi="hi-IN"/>
        </w:rPr>
        <w:t>smaller than those of the corresponding null models. The best models by AICc all have AICc weights accounting for at least 95% of the total AICc weights of all models considered..</w:t>
      </w:r>
    </w:p>
    <w:p w14:paraId="7123780E"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snow leopard densities in the three study areas ranged between 0.</w:t>
      </w:r>
      <w:r>
        <w:rPr>
          <w:rFonts w:ascii="Times New Roman" w:eastAsia="Times New Roman" w:hAnsi="Times New Roman" w:cs="Times New Roman"/>
          <w:sz w:val="24"/>
          <w:szCs w:val="24"/>
          <w:shd w:val="clear" w:color="auto" w:fill="FFFF00"/>
          <w:lang w:eastAsia="en-IN" w:bidi="hi-IN"/>
        </w:rPr>
        <w:t>57</w:t>
      </w:r>
      <w:r w:rsidRPr="00A5434B">
        <w:rPr>
          <w:rFonts w:ascii="Times New Roman" w:eastAsia="Times New Roman" w:hAnsi="Times New Roman" w:cs="Times New Roman"/>
          <w:sz w:val="24"/>
          <w:szCs w:val="24"/>
          <w:shd w:val="clear" w:color="auto" w:fill="FFFF00"/>
          <w:lang w:eastAsia="en-IN" w:bidi="hi-IN"/>
        </w:rPr>
        <w:t>xx (95% CI =</w:t>
      </w:r>
      <w:r>
        <w:rPr>
          <w:rFonts w:ascii="Times New Roman" w:eastAsia="Times New Roman" w:hAnsi="Times New Roman" w:cs="Times New Roman"/>
          <w:sz w:val="24"/>
          <w:szCs w:val="24"/>
          <w:shd w:val="clear" w:color="auto" w:fill="FFFF00"/>
          <w:lang w:eastAsia="en-IN" w:bidi="hi-IN"/>
        </w:rPr>
        <w:t>0.56-0.68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unprotected, to </w:t>
      </w:r>
      <w:r>
        <w:rPr>
          <w:rFonts w:ascii="Times New Roman" w:eastAsia="Times New Roman" w:hAnsi="Times New Roman" w:cs="Times New Roman"/>
          <w:sz w:val="24"/>
          <w:szCs w:val="24"/>
          <w:shd w:val="clear" w:color="auto" w:fill="FFFF00"/>
          <w:lang w:eastAsia="en-IN" w:bidi="hi-IN"/>
        </w:rPr>
        <w:t>0.69</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0.66-0.88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partially </w:t>
      </w:r>
      <w:r w:rsidRPr="00A5434B">
        <w:rPr>
          <w:rFonts w:ascii="Times New Roman" w:eastAsia="Times New Roman" w:hAnsi="Times New Roman" w:cs="Times New Roman"/>
          <w:sz w:val="24"/>
          <w:szCs w:val="24"/>
          <w:shd w:val="clear" w:color="auto" w:fill="FFFF00"/>
          <w:lang w:eastAsia="en-IN" w:bidi="hi-IN"/>
        </w:rPr>
        <w:t xml:space="preserve">protected, and </w:t>
      </w:r>
      <w:r>
        <w:rPr>
          <w:rFonts w:ascii="Times New Roman" w:eastAsia="Times New Roman" w:hAnsi="Times New Roman" w:cs="Times New Roman"/>
          <w:sz w:val="24"/>
          <w:szCs w:val="24"/>
          <w:shd w:val="clear" w:color="auto" w:fill="FFFF00"/>
          <w:lang w:eastAsia="en-IN" w:bidi="hi-IN"/>
        </w:rPr>
        <w:t>0.93</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0.68</w:t>
      </w:r>
      <w:r w:rsidRPr="00A5434B">
        <w:rPr>
          <w:rFonts w:ascii="Times New Roman" w:eastAsia="Times New Roman" w:hAnsi="Times New Roman" w:cs="Times New Roman"/>
          <w:sz w:val="24"/>
          <w:szCs w:val="24"/>
          <w:shd w:val="clear" w:color="auto" w:fill="FFFF00"/>
          <w:lang w:eastAsia="en-IN" w:bidi="hi-IN"/>
        </w:rPr>
        <w:t>-</w:t>
      </w:r>
      <w:r>
        <w:rPr>
          <w:rFonts w:ascii="Times New Roman" w:eastAsia="Times New Roman" w:hAnsi="Times New Roman" w:cs="Times New Roman"/>
          <w:sz w:val="24"/>
          <w:szCs w:val="24"/>
          <w:shd w:val="clear" w:color="auto" w:fill="FFFF00"/>
          <w:lang w:eastAsia="en-IN" w:bidi="hi-IN"/>
        </w:rPr>
        <w:t>2.06</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strictly </w:t>
      </w:r>
      <w:r w:rsidRPr="00A5434B">
        <w:rPr>
          <w:rFonts w:ascii="Times New Roman" w:eastAsia="Times New Roman" w:hAnsi="Times New Roman" w:cs="Times New Roman"/>
          <w:sz w:val="24"/>
          <w:szCs w:val="24"/>
          <w:shd w:val="clear" w:color="auto" w:fill="FFFF00"/>
          <w:lang w:eastAsia="en-IN" w:bidi="hi-IN"/>
        </w:rPr>
        <w:t xml:space="preserve">protected study area. </w:t>
      </w:r>
      <w:commentRangeStart w:id="22"/>
      <w:commentRangeStart w:id="23"/>
      <w:r>
        <w:rPr>
          <w:rFonts w:ascii="Times New Roman" w:eastAsia="Times New Roman" w:hAnsi="Times New Roman" w:cs="Times New Roman"/>
          <w:sz w:val="24"/>
          <w:szCs w:val="24"/>
          <w:shd w:val="clear" w:color="auto" w:fill="FFFF00"/>
          <w:lang w:eastAsia="en-IN" w:bidi="hi-IN"/>
        </w:rPr>
        <w:t xml:space="preserve">It is important to note that </w:t>
      </w:r>
      <w:r w:rsidRPr="00A5434B">
        <w:rPr>
          <w:rFonts w:ascii="Times New Roman" w:eastAsia="Times New Roman" w:hAnsi="Times New Roman" w:cs="Times New Roman"/>
          <w:sz w:val="24"/>
          <w:szCs w:val="24"/>
          <w:shd w:val="clear" w:color="auto" w:fill="FFFF00"/>
          <w:lang w:eastAsia="en-IN" w:bidi="hi-IN"/>
        </w:rPr>
        <w:t xml:space="preserve">these differences also reflect the </w:t>
      </w:r>
      <w:r>
        <w:rPr>
          <w:rFonts w:ascii="Times New Roman" w:eastAsia="Times New Roman" w:hAnsi="Times New Roman" w:cs="Times New Roman"/>
          <w:sz w:val="24"/>
          <w:szCs w:val="24"/>
          <w:shd w:val="clear" w:color="auto" w:fill="FFFF00"/>
          <w:lang w:eastAsia="en-IN" w:bidi="hi-IN"/>
        </w:rPr>
        <w:t xml:space="preserve">amount of </w:t>
      </w:r>
      <w:r w:rsidRPr="00A5434B">
        <w:rPr>
          <w:rFonts w:ascii="Times New Roman" w:eastAsia="Times New Roman" w:hAnsi="Times New Roman" w:cs="Times New Roman"/>
          <w:sz w:val="24"/>
          <w:szCs w:val="24"/>
          <w:shd w:val="clear" w:color="auto" w:fill="FFFF00"/>
          <w:lang w:eastAsia="en-IN" w:bidi="hi-IN"/>
        </w:rPr>
        <w:t>snow leopard habitat available to snow leopards in each of the study areas</w:t>
      </w:r>
      <w:r>
        <w:rPr>
          <w:rFonts w:ascii="Times New Roman" w:eastAsia="Times New Roman" w:hAnsi="Times New Roman" w:cs="Times New Roman"/>
          <w:sz w:val="24"/>
          <w:szCs w:val="24"/>
          <w:shd w:val="clear" w:color="auto" w:fill="FFFF00"/>
          <w:lang w:eastAsia="en-IN" w:bidi="hi-IN"/>
        </w:rPr>
        <w:t xml:space="preserve">. The best model (by AICc) fitted to all three areas simultaneously, assuming that the effects of covariates on </w:t>
      </w:r>
      <m:oMath>
        <m:sSub>
          <m:sSubPr>
            <m:ctrlPr>
              <w:rPr>
                <w:rFonts w:ascii="Cambria Math" w:eastAsia="Times New Roman" w:hAnsi="Cambria Math" w:cs="Times New Roman"/>
                <w:i/>
                <w:sz w:val="24"/>
                <w:szCs w:val="24"/>
                <w:shd w:val="clear" w:color="auto" w:fill="FFFF00"/>
                <w:lang w:eastAsia="en-IN" w:bidi="hi-IN"/>
              </w:rPr>
            </m:ctrlPr>
          </m:sSubPr>
          <m:e>
            <m:r>
              <w:rPr>
                <w:rFonts w:ascii="Cambria Math" w:eastAsia="Times New Roman" w:hAnsi="Cambria Math" w:cs="Times New Roman"/>
                <w:sz w:val="24"/>
                <w:szCs w:val="24"/>
                <w:shd w:val="clear" w:color="auto" w:fill="FFFF00"/>
                <w:lang w:eastAsia="en-IN" w:bidi="hi-IN"/>
              </w:rPr>
              <m:t>λ</m:t>
            </m:r>
          </m:e>
          <m:sub>
            <m:r>
              <w:rPr>
                <w:rFonts w:ascii="Cambria Math" w:eastAsia="Times New Roman" w:hAnsi="Cambria Math" w:cs="Times New Roman"/>
                <w:sz w:val="24"/>
                <w:szCs w:val="24"/>
                <w:shd w:val="clear" w:color="auto" w:fill="FFFF00"/>
                <w:lang w:eastAsia="en-IN" w:bidi="hi-IN"/>
              </w:rPr>
              <m:t>0</m:t>
            </m:r>
          </m:sub>
        </m:sSub>
      </m:oMath>
      <w:r>
        <w:rPr>
          <w:rFonts w:ascii="Times New Roman" w:eastAsia="Times New Roman" w:hAnsi="Times New Roman" w:cs="Times New Roman"/>
          <w:sz w:val="24"/>
          <w:szCs w:val="24"/>
          <w:shd w:val="clear" w:color="auto" w:fill="FFFF00"/>
          <w:lang w:eastAsia="en-IN" w:bidi="hi-IN"/>
        </w:rPr>
        <w:t xml:space="preserve">, </w:t>
      </w:r>
      <m:oMath>
        <m:r>
          <w:rPr>
            <w:rFonts w:ascii="Cambria Math" w:eastAsia="Times New Roman" w:hAnsi="Cambria Math" w:cs="Times New Roman"/>
            <w:sz w:val="24"/>
            <w:szCs w:val="24"/>
            <w:shd w:val="clear" w:color="auto" w:fill="FFFF00"/>
            <w:lang w:eastAsia="en-IN" w:bidi="hi-IN"/>
          </w:rPr>
          <m:t>σ</m:t>
        </m:r>
      </m:oMath>
      <w:r>
        <w:rPr>
          <w:rFonts w:ascii="Times New Roman" w:eastAsia="Times New Roman" w:hAnsi="Times New Roman" w:cs="Times New Roman"/>
          <w:sz w:val="24"/>
          <w:szCs w:val="24"/>
          <w:shd w:val="clear" w:color="auto" w:fill="FFFF00"/>
          <w:lang w:eastAsia="en-IN" w:bidi="hi-IN"/>
        </w:rPr>
        <w:t xml:space="preserve">, and noneuc are the same across the three areas, but allowing density to vary between areas, has an AICc value 197 greater than the combined AICc value for the best models for each separate area. It therefore has no support by AICc, and we base inference of models fitted separately to each area. </w:t>
      </w:r>
      <w:commentRangeStart w:id="24"/>
      <w:commentRangeEnd w:id="22"/>
      <w:commentRangeEnd w:id="23"/>
      <w:r w:rsidRPr="00A5434B">
        <w:rPr>
          <w:rFonts w:ascii="Times New Roman" w:eastAsia="Times New Roman" w:hAnsi="Times New Roman" w:cs="Times New Roman"/>
          <w:sz w:val="24"/>
          <w:szCs w:val="24"/>
          <w:shd w:val="clear" w:color="auto" w:fill="FFFF00"/>
          <w:lang w:eastAsia="en-IN" w:bidi="hi-IN"/>
        </w:rPr>
        <w:t>(Table XX AIC).</w:t>
      </w:r>
      <w:r>
        <w:rPr>
          <w:rFonts w:ascii="Times New Roman" w:eastAsia="Times New Roman" w:hAnsi="Times New Roman" w:cs="Times New Roman"/>
          <w:sz w:val="24"/>
          <w:szCs w:val="24"/>
          <w:lang w:eastAsia="en-IN" w:bidi="hi-IN"/>
        </w:rPr>
        <w:t xml:space="preserve"> </w:t>
      </w:r>
      <w:commentRangeEnd w:id="24"/>
      <w:r>
        <w:rPr>
          <w:rStyle w:val="CommentReference"/>
        </w:rPr>
        <w:commentReference w:id="24"/>
      </w:r>
    </w:p>
    <w:p w14:paraId="78C19902" w14:textId="77777777" w:rsidR="005E1882" w:rsidRDefault="005E1882" w:rsidP="005E1882">
      <w:pPr>
        <w:spacing w:after="0" w:line="240" w:lineRule="auto"/>
        <w:outlineLvl w:val="0"/>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3617DF88"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Pr>
          <w:rFonts w:ascii="Times New Roman" w:eastAsia="Times New Roman" w:hAnsi="Times New Roman" w:cs="Times New Roman"/>
          <w:sz w:val="24"/>
          <w:szCs w:val="24"/>
          <w:lang w:eastAsia="en-IN" w:bidi="hi-IN"/>
        </w:rPr>
        <w:t xml:space="preserve">. They tend to prefer rugged habitats and avoid plain terrain in Gobi. A model that assumes </w:t>
      </w:r>
      <w:r w:rsidRPr="00CF18F4">
        <w:rPr>
          <w:rFonts w:ascii="Times New Roman" w:eastAsia="Times New Roman" w:hAnsi="Times New Roman" w:cs="Times New Roman"/>
          <w:sz w:val="24"/>
          <w:szCs w:val="24"/>
          <w:lang w:eastAsia="en-IN" w:bidi="hi-IN"/>
        </w:rPr>
        <w:t xml:space="preserve">uniform </w:t>
      </w:r>
      <w:r>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Pr>
          <w:rFonts w:ascii="Times New Roman" w:eastAsia="Times New Roman" w:hAnsi="Times New Roman" w:cs="Times New Roman"/>
          <w:sz w:val="24"/>
          <w:szCs w:val="24"/>
          <w:lang w:eastAsia="en-IN" w:bidi="hi-IN"/>
        </w:rPr>
        <w:t xml:space="preserve">cannot incorporate this preference. Telemetry data indicates no effect of altitude in Gobi, which varies between 900 and 2100xx meters above MSL across the region. A recent publication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46414B">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from Tost  reveals home range shapes that followed rugged mountain habitat.</w:t>
      </w:r>
      <w:r w:rsidRPr="000D6223">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Our results reflect a similar pattern, with the spatial distribution of snow leopards’ ranging patterns being non-uniform with a preference for rugged terrain for the three study areas in South Gobi. T</w:t>
      </w:r>
      <w:r w:rsidRPr="00110CDC">
        <w:rPr>
          <w:rFonts w:ascii="Times New Roman" w:eastAsia="Times New Roman" w:hAnsi="Times New Roman" w:cs="Times New Roman"/>
          <w:sz w:val="24"/>
          <w:szCs w:val="24"/>
          <w:lang w:eastAsia="en-IN" w:bidi="hi-IN"/>
        </w:rPr>
        <w:t xml:space="preserve">he sign of a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beta parameter implie</w:t>
      </w:r>
      <w:r>
        <w:rPr>
          <w:rFonts w:ascii="Times New Roman" w:eastAsia="Times New Roman" w:hAnsi="Times New Roman" w:cs="Times New Roman"/>
          <w:sz w:val="24"/>
          <w:szCs w:val="24"/>
          <w:lang w:eastAsia="en-IN" w:bidi="hi-IN"/>
        </w:rPr>
        <w:t>s</w:t>
      </w:r>
      <w:r w:rsidRPr="00110CDC">
        <w:rPr>
          <w:rFonts w:ascii="Times New Roman" w:eastAsia="Times New Roman" w:hAnsi="Times New Roman" w:cs="Times New Roman"/>
          <w:sz w:val="24"/>
          <w:szCs w:val="24"/>
          <w:lang w:eastAsia="en-IN" w:bidi="hi-IN"/>
        </w:rPr>
        <w:t xml:space="preserve"> the covariate increases the “cost" of moving through regions with high covariate values, one can interpret this to be that this is a difficult kind of region to move through. </w:t>
      </w:r>
      <w:r>
        <w:rPr>
          <w:rFonts w:ascii="Times New Roman" w:eastAsia="Times New Roman" w:hAnsi="Times New Roman" w:cs="Times New Roman"/>
          <w:sz w:val="24"/>
          <w:szCs w:val="24"/>
          <w:lang w:eastAsia="en-IN" w:bidi="hi-IN"/>
        </w:rPr>
        <w:t xml:space="preserve">In our case, </w:t>
      </w:r>
      <w:r w:rsidRPr="00110CDC">
        <w:rPr>
          <w:rFonts w:ascii="Times New Roman" w:eastAsia="Times New Roman" w:hAnsi="Times New Roman" w:cs="Times New Roman"/>
          <w:sz w:val="24"/>
          <w:szCs w:val="24"/>
          <w:lang w:eastAsia="en-IN" w:bidi="hi-IN"/>
        </w:rPr>
        <w:t xml:space="preserve">when </w:t>
      </w:r>
      <w:r>
        <w:rPr>
          <w:rFonts w:ascii="Times New Roman" w:eastAsia="Times New Roman" w:hAnsi="Times New Roman" w:cs="Times New Roman"/>
          <w:sz w:val="24"/>
          <w:szCs w:val="24"/>
          <w:lang w:eastAsia="en-IN" w:bidi="hi-IN"/>
        </w:rPr>
        <w:t xml:space="preserve">we </w:t>
      </w:r>
      <w:r w:rsidRPr="00110CDC">
        <w:rPr>
          <w:rFonts w:ascii="Times New Roman" w:eastAsia="Times New Roman" w:hAnsi="Times New Roman" w:cs="Times New Roman"/>
          <w:sz w:val="24"/>
          <w:szCs w:val="24"/>
          <w:lang w:eastAsia="en-IN" w:bidi="hi-IN"/>
        </w:rPr>
        <w:t xml:space="preserve">look at the distances between recaptures for the animals, they tend to move </w:t>
      </w:r>
      <w:r>
        <w:rPr>
          <w:rFonts w:ascii="Times New Roman" w:eastAsia="Times New Roman" w:hAnsi="Times New Roman" w:cs="Times New Roman"/>
          <w:sz w:val="24"/>
          <w:szCs w:val="24"/>
          <w:lang w:eastAsia="en-IN" w:bidi="hi-IN"/>
        </w:rPr>
        <w:t xml:space="preserve">short distances within the highly suitable habitats </w:t>
      </w:r>
      <w:r w:rsidRPr="00110CDC">
        <w:rPr>
          <w:rFonts w:ascii="Times New Roman" w:eastAsia="Times New Roman" w:hAnsi="Times New Roman" w:cs="Times New Roman"/>
          <w:sz w:val="24"/>
          <w:szCs w:val="24"/>
          <w:lang w:eastAsia="en-IN" w:bidi="hi-IN"/>
        </w:rPr>
        <w:t xml:space="preserve">(the more rugged areas) and long distances when they cross from one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area to another. So </w:t>
      </w:r>
      <w:r>
        <w:rPr>
          <w:rFonts w:ascii="Times New Roman" w:eastAsia="Times New Roman" w:hAnsi="Times New Roman" w:cs="Times New Roman"/>
          <w:sz w:val="24"/>
          <w:szCs w:val="24"/>
          <w:lang w:eastAsia="en-IN" w:bidi="hi-IN"/>
        </w:rPr>
        <w:t xml:space="preserve">in this case </w:t>
      </w:r>
      <w:r w:rsidRPr="00110CDC">
        <w:rPr>
          <w:rFonts w:ascii="Times New Roman" w:eastAsia="Times New Roman" w:hAnsi="Times New Roman" w:cs="Times New Roman"/>
          <w:sz w:val="24"/>
          <w:szCs w:val="24"/>
          <w:lang w:eastAsia="en-IN" w:bidi="hi-IN"/>
        </w:rPr>
        <w:t xml:space="preserve">the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ones where </w:t>
      </w:r>
      <w:r w:rsidRPr="00110CDC">
        <w:rPr>
          <w:rFonts w:ascii="Times New Roman" w:eastAsia="Times New Roman" w:hAnsi="Times New Roman" w:cs="Times New Roman"/>
          <w:sz w:val="24"/>
          <w:szCs w:val="24"/>
          <w:lang w:eastAsia="en-IN" w:bidi="hi-IN"/>
        </w:rPr>
        <w:t>anima</w:t>
      </w:r>
      <w:r>
        <w:rPr>
          <w:rFonts w:ascii="Times New Roman" w:eastAsia="Times New Roman" w:hAnsi="Times New Roman" w:cs="Times New Roman"/>
          <w:sz w:val="24"/>
          <w:szCs w:val="24"/>
          <w:lang w:eastAsia="en-IN" w:bidi="hi-IN"/>
        </w:rPr>
        <w:t>ls move a long way through them</w:t>
      </w:r>
      <w:r w:rsidRPr="00110CDC">
        <w:rPr>
          <w:rFonts w:ascii="Times New Roman" w:eastAsia="Times New Roman" w:hAnsi="Times New Roman" w:cs="Times New Roman"/>
          <w:sz w:val="24"/>
          <w:szCs w:val="24"/>
          <w:lang w:eastAsia="en-IN" w:bidi="hi-IN"/>
        </w:rPr>
        <w:t xml:space="preserve"> and the high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those where </w:t>
      </w:r>
      <w:r w:rsidRPr="00110CDC">
        <w:rPr>
          <w:rFonts w:ascii="Times New Roman" w:eastAsia="Times New Roman" w:hAnsi="Times New Roman" w:cs="Times New Roman"/>
          <w:sz w:val="24"/>
          <w:szCs w:val="24"/>
          <w:lang w:eastAsia="en-IN" w:bidi="hi-IN"/>
        </w:rPr>
        <w:t>animals tend not to move far in them. Thi</w:t>
      </w:r>
      <w:r>
        <w:rPr>
          <w:rFonts w:ascii="Times New Roman" w:eastAsia="Times New Roman" w:hAnsi="Times New Roman" w:cs="Times New Roman"/>
          <w:sz w:val="24"/>
          <w:szCs w:val="24"/>
          <w:lang w:eastAsia="en-IN" w:bidi="hi-IN"/>
        </w:rPr>
        <w:t>s would manifest itself as highly suitable habitat being high “movement cost”</w:t>
      </w:r>
      <w:r w:rsidRPr="00110CDC">
        <w:rPr>
          <w:rFonts w:ascii="Times New Roman" w:eastAsia="Times New Roman" w:hAnsi="Times New Roman" w:cs="Times New Roman"/>
          <w:sz w:val="24"/>
          <w:szCs w:val="24"/>
          <w:lang w:eastAsia="en-IN" w:bidi="hi-IN"/>
        </w:rPr>
        <w:t xml:space="preserve"> regions and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regions being a low “movement cost” regions. So by this argument</w:t>
      </w:r>
      <w:r>
        <w:rPr>
          <w:rFonts w:ascii="Times New Roman" w:eastAsia="Times New Roman" w:hAnsi="Times New Roman" w:cs="Times New Roman"/>
          <w:sz w:val="24"/>
          <w:szCs w:val="24"/>
          <w:lang w:eastAsia="en-IN" w:bidi="hi-IN"/>
        </w:rPr>
        <w:t>,</w:t>
      </w:r>
      <w:r w:rsidRPr="00110CDC">
        <w:rPr>
          <w:rFonts w:ascii="Times New Roman" w:eastAsia="Times New Roman" w:hAnsi="Times New Roman" w:cs="Times New Roman"/>
          <w:sz w:val="24"/>
          <w:szCs w:val="24"/>
          <w:lang w:eastAsia="en-IN" w:bidi="hi-IN"/>
        </w:rPr>
        <w:t xml:space="preserve"> the </w:t>
      </w:r>
      <w:r>
        <w:rPr>
          <w:rFonts w:ascii="Times New Roman" w:eastAsia="Times New Roman" w:hAnsi="Times New Roman" w:cs="Times New Roman"/>
          <w:sz w:val="24"/>
          <w:szCs w:val="24"/>
          <w:lang w:eastAsia="en-IN" w:bidi="hi-IN"/>
        </w:rPr>
        <w:t xml:space="preserve">positive </w:t>
      </w:r>
      <w:r w:rsidRPr="00110CDC">
        <w:rPr>
          <w:rFonts w:ascii="Times New Roman" w:eastAsia="Times New Roman" w:hAnsi="Times New Roman" w:cs="Times New Roman"/>
          <w:sz w:val="24"/>
          <w:szCs w:val="24"/>
          <w:lang w:eastAsia="en-IN" w:bidi="hi-IN"/>
        </w:rPr>
        <w:t xml:space="preserve">sign of the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 xml:space="preserve">beta parameter for Tost and Noyon corresponds to long movement distances tending to be through </w:t>
      </w:r>
      <w:r>
        <w:rPr>
          <w:rFonts w:ascii="Times New Roman" w:eastAsia="Times New Roman" w:hAnsi="Times New Roman" w:cs="Times New Roman"/>
          <w:sz w:val="24"/>
          <w:szCs w:val="24"/>
          <w:lang w:eastAsia="en-IN" w:bidi="hi-IN"/>
        </w:rPr>
        <w:t xml:space="preserve">less suitable </w:t>
      </w:r>
      <w:r w:rsidRPr="00110CDC">
        <w:rPr>
          <w:rFonts w:ascii="Times New Roman" w:eastAsia="Times New Roman" w:hAnsi="Times New Roman" w:cs="Times New Roman"/>
          <w:sz w:val="24"/>
          <w:szCs w:val="24"/>
          <w:lang w:eastAsia="en-IN" w:bidi="hi-IN"/>
        </w:rPr>
        <w:t xml:space="preserve">regions. This might be a result of animals hanging out it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regions most of the time, only occasionally “jumping” </w:t>
      </w:r>
      <w:r>
        <w:rPr>
          <w:rFonts w:ascii="Times New Roman" w:eastAsia="Times New Roman" w:hAnsi="Times New Roman" w:cs="Times New Roman"/>
          <w:sz w:val="24"/>
          <w:szCs w:val="24"/>
          <w:lang w:eastAsia="en-IN" w:bidi="hi-IN"/>
        </w:rPr>
        <w:t xml:space="preserve">long distances between the highly suitable </w:t>
      </w:r>
      <w:r w:rsidRPr="00110CDC">
        <w:rPr>
          <w:rFonts w:ascii="Times New Roman" w:eastAsia="Times New Roman" w:hAnsi="Times New Roman" w:cs="Times New Roman"/>
          <w:sz w:val="24"/>
          <w:szCs w:val="24"/>
          <w:lang w:eastAsia="en-IN" w:bidi="hi-IN"/>
        </w:rPr>
        <w:t xml:space="preserve">regions. </w:t>
      </w:r>
      <w:r>
        <w:rPr>
          <w:rFonts w:ascii="Times New Roman" w:eastAsia="Times New Roman" w:hAnsi="Times New Roman" w:cs="Times New Roman"/>
          <w:sz w:val="24"/>
          <w:szCs w:val="24"/>
          <w:lang w:eastAsia="en-IN" w:bidi="hi-IN"/>
        </w:rPr>
        <w:t xml:space="preserve">If the suitable habitats </w:t>
      </w:r>
      <w:r w:rsidRPr="00110CDC">
        <w:rPr>
          <w:rFonts w:ascii="Times New Roman" w:eastAsia="Times New Roman" w:hAnsi="Times New Roman" w:cs="Times New Roman"/>
          <w:sz w:val="24"/>
          <w:szCs w:val="24"/>
          <w:lang w:eastAsia="en-IN" w:bidi="hi-IN"/>
        </w:rPr>
        <w:t xml:space="preserve">were separated only by short regions of low </w:t>
      </w:r>
      <w:r>
        <w:rPr>
          <w:rFonts w:ascii="Times New Roman" w:eastAsia="Times New Roman" w:hAnsi="Times New Roman" w:cs="Times New Roman"/>
          <w:sz w:val="24"/>
          <w:szCs w:val="24"/>
          <w:lang w:eastAsia="en-IN" w:bidi="hi-IN"/>
        </w:rPr>
        <w:t>suitability</w:t>
      </w:r>
      <w:r w:rsidRPr="00110CDC">
        <w:rPr>
          <w:rFonts w:ascii="Times New Roman" w:eastAsia="Times New Roman" w:hAnsi="Times New Roman" w:cs="Times New Roman"/>
          <w:sz w:val="24"/>
          <w:szCs w:val="24"/>
          <w:lang w:eastAsia="en-IN" w:bidi="hi-IN"/>
        </w:rPr>
        <w:t>, rather than large</w:t>
      </w:r>
      <w:r>
        <w:rPr>
          <w:rFonts w:ascii="Times New Roman" w:eastAsia="Times New Roman" w:hAnsi="Times New Roman" w:cs="Times New Roman"/>
          <w:sz w:val="24"/>
          <w:szCs w:val="24"/>
          <w:lang w:eastAsia="en-IN" w:bidi="hi-IN"/>
        </w:rPr>
        <w:t xml:space="preserve"> tracts of highly suitable habitats</w:t>
      </w:r>
      <w:r w:rsidRPr="00110CD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such as in case of Nemegt, our data generated a negative sign to the coefficient defining non-Euclidean distance metrics. In other words, the</w:t>
      </w:r>
      <w:r w:rsidRPr="00110CDC">
        <w:rPr>
          <w:rFonts w:ascii="Times New Roman" w:eastAsia="Times New Roman" w:hAnsi="Times New Roman" w:cs="Times New Roman"/>
          <w:sz w:val="24"/>
          <w:szCs w:val="24"/>
          <w:lang w:eastAsia="en-IN" w:bidi="hi-IN"/>
        </w:rPr>
        <w:t xml:space="preserve"> size and sign </w:t>
      </w:r>
      <w:r>
        <w:rPr>
          <w:rFonts w:ascii="Times New Roman" w:eastAsia="Times New Roman" w:hAnsi="Times New Roman" w:cs="Times New Roman"/>
          <w:sz w:val="24"/>
          <w:szCs w:val="24"/>
          <w:lang w:eastAsia="en-IN" w:bidi="hi-IN"/>
        </w:rPr>
        <w:t xml:space="preserve">of coefficients of non-Euclidean distance metrics likely </w:t>
      </w:r>
      <w:r w:rsidRPr="00110CDC">
        <w:rPr>
          <w:rFonts w:ascii="Times New Roman" w:eastAsia="Times New Roman" w:hAnsi="Times New Roman" w:cs="Times New Roman"/>
          <w:sz w:val="24"/>
          <w:szCs w:val="24"/>
          <w:lang w:eastAsia="en-IN" w:bidi="hi-IN"/>
        </w:rPr>
        <w:t>depends on the distribution of the covariate in the regions.</w:t>
      </w:r>
    </w:p>
    <w:p w14:paraId="4CE73D58"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5E294A1C"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Field biologists also report preferences to certain micro-habitats by snow leopards for scraping and marking with urine (ref. xx), and these sites have been used for years to collect camera trapping and genetic data (e.g. ref. XX). Our camera trapping data also suggested possible affinity for micro-habitats. For instance sites with water-holes positively affected the expected encounter rate at distance zero from an activity centre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especially during the summers in in Nemegt, a site that was sampled in summer. T</w:t>
      </w:r>
      <w:r w:rsidRPr="00943548">
        <w:rPr>
          <w:rFonts w:ascii="Times New Roman" w:eastAsia="Times New Roman" w:hAnsi="Times New Roman" w:cs="Times New Roman"/>
          <w:sz w:val="24"/>
          <w:szCs w:val="24"/>
          <w:lang w:eastAsia="en-IN" w:bidi="hi-IN"/>
        </w:rPr>
        <w:t>opography influenc</w:t>
      </w:r>
      <w:r>
        <w:rPr>
          <w:rFonts w:ascii="Times New Roman" w:eastAsia="Times New Roman" w:hAnsi="Times New Roman" w:cs="Times New Roman"/>
          <w:sz w:val="24"/>
          <w:szCs w:val="24"/>
          <w:lang w:eastAsia="en-IN" w:bidi="hi-IN"/>
        </w:rPr>
        <w:t xml:space="preserve">ed </w:t>
      </w:r>
      <w:r w:rsidRPr="00142C5C">
        <w:rPr>
          <w:rFonts w:ascii="Times New Roman" w:eastAsia="Times New Roman" w:hAnsi="Times New Roman" w:cs="Times New Roman"/>
          <w:sz w:val="24"/>
          <w:szCs w:val="24"/>
          <w:lang w:eastAsia="en-IN" w:bidi="hi-IN"/>
        </w:rPr>
        <w:t>the expected encounter rate at distance zero from an activity centre</w:t>
      </w:r>
      <w:r>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in the model that compared all study areas (Table 2)</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Our results underscore that c</w:t>
      </w:r>
      <w:r w:rsidRPr="00943548">
        <w:rPr>
          <w:rFonts w:ascii="Times New Roman" w:eastAsia="Times New Roman" w:hAnsi="Times New Roman" w:cs="Times New Roman"/>
          <w:sz w:val="24"/>
          <w:szCs w:val="24"/>
          <w:lang w:eastAsia="en-IN" w:bidi="hi-IN"/>
        </w:rPr>
        <w:t xml:space="preserve">amera placement </w:t>
      </w:r>
      <w:r>
        <w:rPr>
          <w:rFonts w:ascii="Times New Roman" w:eastAsia="Times New Roman" w:hAnsi="Times New Roman" w:cs="Times New Roman"/>
          <w:sz w:val="24"/>
          <w:szCs w:val="24"/>
          <w:lang w:eastAsia="en-IN" w:bidi="hi-IN"/>
        </w:rPr>
        <w:t xml:space="preserve">can have </w:t>
      </w:r>
      <w:r w:rsidRPr="00943548">
        <w:rPr>
          <w:rFonts w:ascii="Times New Roman" w:eastAsia="Times New Roman" w:hAnsi="Times New Roman" w:cs="Times New Roman"/>
          <w:sz w:val="24"/>
          <w:szCs w:val="24"/>
          <w:lang w:eastAsia="en-IN" w:bidi="hi-IN"/>
        </w:rPr>
        <w:t xml:space="preserve">a strong effect on the detection functions. </w:t>
      </w:r>
    </w:p>
    <w:p w14:paraId="710CF8A6"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19ABE866"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were found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defined spatial variation in density within study areas (Table 2). In other areas, similar modelling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72FF60B3"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4A2DB674" w14:textId="77777777" w:rsidR="005E1882" w:rsidRDefault="005E1882" w:rsidP="005E1882">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functions such as fx.total)</w:t>
      </w:r>
      <w:r>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This is an incorrect interpretation</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 and</w:t>
      </w:r>
      <w:r w:rsidRPr="00943548">
        <w:rPr>
          <w:rFonts w:ascii="Times New Roman" w:eastAsia="Times New Roman" w:hAnsi="Times New Roman" w:cs="Times New Roman"/>
          <w:sz w:val="24"/>
          <w:szCs w:val="24"/>
          <w:lang w:eastAsia="en-IN" w:bidi="hi-IN"/>
        </w:rPr>
        <w:t xml:space="preserve"> can be misleading</w:t>
      </w:r>
      <w:r>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generation of </w:t>
      </w:r>
      <w:r w:rsidRPr="00943548">
        <w:rPr>
          <w:rFonts w:ascii="Times New Roman" w:eastAsia="Times New Roman" w:hAnsi="Times New Roman" w:cs="Times New Roman"/>
          <w:sz w:val="24"/>
          <w:szCs w:val="24"/>
          <w:lang w:eastAsia="en-IN" w:bidi="hi-IN"/>
        </w:rPr>
        <w:t>surfaces</w:t>
      </w:r>
      <w:r>
        <w:rPr>
          <w:rFonts w:ascii="Times New Roman" w:eastAsia="Times New Roman" w:hAnsi="Times New Roman" w:cs="Times New Roman"/>
          <w:sz w:val="24"/>
          <w:szCs w:val="24"/>
          <w:lang w:eastAsia="en-IN" w:bidi="hi-IN"/>
        </w:rPr>
        <w:t xml:space="preserve"> that may appear to have density contours, these </w:t>
      </w:r>
      <w:r w:rsidRPr="00943548">
        <w:rPr>
          <w:rFonts w:ascii="Times New Roman" w:eastAsia="Times New Roman" w:hAnsi="Times New Roman" w:cs="Times New Roman"/>
          <w:sz w:val="24"/>
          <w:szCs w:val="24"/>
          <w:lang w:eastAsia="en-IN" w:bidi="hi-IN"/>
        </w:rPr>
        <w:t>are not representative of the population</w:t>
      </w:r>
      <w:r>
        <w:rPr>
          <w:rFonts w:ascii="Times New Roman" w:eastAsia="Times New Roman" w:hAnsi="Times New Roman" w:cs="Times New Roman"/>
          <w:sz w:val="24"/>
          <w:szCs w:val="24"/>
          <w:lang w:eastAsia="en-IN" w:bidi="hi-IN"/>
        </w:rPr>
        <w:t xml:space="preserve"> (ref. XX). Our results reemphasize that t</w:t>
      </w:r>
      <w:r w:rsidRPr="00943548">
        <w:rPr>
          <w:rFonts w:ascii="Times New Roman" w:eastAsia="Times New Roman" w:hAnsi="Times New Roman" w:cs="Times New Roman"/>
          <w:sz w:val="24"/>
          <w:szCs w:val="24"/>
          <w:lang w:eastAsia="en-IN" w:bidi="hi-IN"/>
        </w:rPr>
        <w:t xml:space="preserve">hese </w:t>
      </w:r>
      <w:r>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r w:rsidRP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to be reflecting only the distribution of activity centres is therefore incorrect and misleading. The conditional probability density of activity centre locations does not answer what we know about the relationship between density and spatial variables from a particular survey, but instead informs about what we know about the locations of individual activity centres from the survey. The survey always tells more about the locations of individuals close to the traps than those far away. Hence the conditional probability density surface always has more structure close to the traps than far away.</w:t>
      </w:r>
    </w:p>
    <w:p w14:paraId="56BD4AB1"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36E75E3D"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65172040"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commentRangeStart w:id="25"/>
      <w:r>
        <w:rPr>
          <w:rFonts w:ascii="Times New Roman" w:eastAsia="Times New Roman" w:hAnsi="Times New Roman" w:cs="Times New Roman"/>
          <w:sz w:val="24"/>
          <w:szCs w:val="24"/>
          <w:lang w:eastAsia="en-IN" w:bidi="hi-IN"/>
        </w:rPr>
        <w:t xml:space="preserve">A wide range of conservation programs are being implemented at various scales across the snow leopard distribution range (ref. XX). Although the outputs and projected outcomes of these programs may vary, ultimately each of them aims at maintaining or improving snow leopard densities over the years (ref. XX). Moreover, the efficacy of different conservation models in the long-term can be tested by comparing trends in snow leopard densities (ref. XX). The ability to compare snow leopard densities and habitat use across space (different study areas) and time (different sessions in the same study area) has widespread conservation implications. In our case we found that the mean snow leopard density was marginally higher in the strictly protected study area and least in the unprotected study area. However, this was a function of extent of suitable habitat than conservation practice per se, where the proportion of suitable habitat per unit size of the study area was the maximum in case of Strictly Protected Area, followed by Partially Protected Area and unprotected area. </w:t>
      </w:r>
      <w:commentRangeEnd w:id="25"/>
      <w:r>
        <w:rPr>
          <w:rStyle w:val="CommentReference"/>
        </w:rPr>
        <w:commentReference w:id="25"/>
      </w:r>
    </w:p>
    <w:p w14:paraId="433D2C23"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1CD32258"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6AD94576" w14:textId="77777777" w:rsidR="005E1882" w:rsidRPr="00CF18F4" w:rsidRDefault="005E1882" w:rsidP="005E1882">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In addition to understanding ecological and conservation specific nuances of snow leopard abundance in comparing populations across space or time, we provide an application of the analytical framework to compare densities across multiple study areas that can also be used for monitoring populations across time. In our case, the density estimates did not vary between the three study areas, even though the effects of the various covariates differed.</w:t>
      </w:r>
      <w:r w:rsidRPr="00966467">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2C4AA240"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463F37C2" w14:textId="77777777" w:rsidR="005E1882" w:rsidRPr="00CF18F4" w:rsidRDefault="005E1882" w:rsidP="005E1882">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recent studies have used spatial capture recapture for snow leopards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D16D6">
        <w:rPr>
          <w:rFonts w:ascii="Times New Roman" w:eastAsia="Times New Roman" w:hAnsi="Times New Roman" w:cs="Times New Roman"/>
          <w:noProof/>
          <w:sz w:val="24"/>
          <w:szCs w:val="24"/>
          <w:lang w:eastAsia="en-IN" w:bidi="hi-IN"/>
        </w:rPr>
        <w:t>(Alexander et al., 2016</w:t>
      </w:r>
      <w:r>
        <w:rPr>
          <w:rFonts w:ascii="Times New Roman" w:eastAsia="Times New Roman" w:hAnsi="Times New Roman" w:cs="Times New Roman"/>
          <w:noProof/>
          <w:sz w:val="24"/>
          <w:szCs w:val="24"/>
          <w:lang w:eastAsia="en-IN" w:bidi="hi-IN"/>
        </w:rPr>
        <w:t>, Kumar XX</w:t>
      </w:r>
      <w:r w:rsidRPr="008D16D6">
        <w:rPr>
          <w:rFonts w:ascii="Times New Roman" w:eastAsia="Times New Roman" w:hAnsi="Times New Roman" w:cs="Times New Roman"/>
          <w:noProof/>
          <w:sz w:val="24"/>
          <w:szCs w:val="24"/>
          <w:lang w:eastAsia="en-IN" w:bidi="hi-IN"/>
        </w:rPr>
        <w:t>)</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but the analyses have been limited to assume flat activity centre density models and patterns of space use that take no account of the habitat. 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w:t>
      </w:r>
      <w:r>
        <w:rPr>
          <w:rFonts w:ascii="Times New Roman" w:eastAsia="Times New Roman" w:hAnsi="Times New Roman" w:cs="Times New Roman"/>
          <w:sz w:val="24"/>
          <w:szCs w:val="24"/>
          <w:lang w:eastAsia="en-IN" w:bidi="hi-IN"/>
        </w:rPr>
        <w:t>uniform</w:t>
      </w:r>
      <w:r w:rsidRPr="00CF18F4">
        <w:rPr>
          <w:rFonts w:ascii="Times New Roman" w:eastAsia="Times New Roman" w:hAnsi="Times New Roman" w:cs="Times New Roman"/>
          <w:sz w:val="24"/>
          <w:szCs w:val="24"/>
          <w:lang w:eastAsia="en-IN" w:bidi="hi-IN"/>
        </w:rPr>
        <w:t xml:space="preserve"> 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biases</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(Sutherland et al., 2015)</w:t>
      </w:r>
      <w:r>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In our case, the results differed between 13xx%-30xx% between study areas. Failing to use covariates and non-Euclidean movement parameters in modelling snow leopard density seemingly biased the results for all the three study areas (Table 2), which is similar to the expected outcomes as reported by Sutherland et al (XX).</w:t>
      </w:r>
    </w:p>
    <w:p w14:paraId="024AE466"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p>
    <w:p w14:paraId="0E28C525" w14:textId="77777777" w:rsidR="005E1882" w:rsidRDefault="005E1882" w:rsidP="005E1882">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some of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knowledge about 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specifically the density, detection probability and movement patterns. We develop a range of candidate models, whose variants (depending on specific study areas) can be used to analyse data when reporting snow leopard populations from different study areas.  </w:t>
      </w:r>
    </w:p>
    <w:p w14:paraId="4D1FD6BD" w14:textId="77777777" w:rsidR="005E1882" w:rsidRPr="00CF18F4" w:rsidRDefault="005E1882" w:rsidP="005E1882">
      <w:pPr>
        <w:spacing w:after="0" w:line="240" w:lineRule="auto"/>
        <w:rPr>
          <w:rFonts w:ascii="Times New Roman" w:eastAsia="Times New Roman" w:hAnsi="Times New Roman" w:cs="Times New Roman"/>
          <w:sz w:val="24"/>
          <w:szCs w:val="24"/>
          <w:lang w:eastAsia="en-IN" w:bidi="hi-IN"/>
        </w:rPr>
      </w:pPr>
    </w:p>
    <w:p w14:paraId="597DE747" w14:textId="77777777" w:rsidR="005E1882" w:rsidRPr="00CF18F4" w:rsidRDefault="005E1882" w:rsidP="005E1882">
      <w:pPr>
        <w:spacing w:after="0" w:line="240" w:lineRule="auto"/>
        <w:rPr>
          <w:rFonts w:ascii="Times New Roman" w:eastAsia="Times New Roman" w:hAnsi="Times New Roman" w:cs="Times New Roman"/>
          <w:sz w:val="24"/>
          <w:szCs w:val="24"/>
          <w:lang w:eastAsia="en-IN" w:bidi="hi-IN"/>
        </w:rPr>
      </w:pPr>
    </w:p>
    <w:p w14:paraId="4E1E67BB" w14:textId="77777777" w:rsidR="005E1882" w:rsidRDefault="005E1882" w:rsidP="005E1882">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7F7E6212" w14:textId="77777777" w:rsidR="005E1882" w:rsidRDefault="005E1882" w:rsidP="005E1882">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Table 1</w:t>
      </w:r>
      <w:r>
        <w:rPr>
          <w:rFonts w:ascii="Times New Roman" w:eastAsia="Times New Roman" w:hAnsi="Times New Roman" w:cs="Times New Roman"/>
          <w:sz w:val="24"/>
          <w:szCs w:val="24"/>
          <w:lang w:eastAsia="en-IN" w:bidi="hi-IN"/>
        </w:rPr>
        <w:tab/>
        <w:t>Top models based on minimum AICc from the three study areas analysed individually and together. Models are described using the syntax of program secr: “~1” means the RHS of Equations (1) to (3) contains only an intercept term; fitted; “~x” means that it contains an intercept and covariate “x”; “~x+y” means that it contains an intercept and covariates “x” and “y”. The number of parameters in the model is denoted “npar” and the log likelihood “logLik”. The difference between the AICc and the minimum AICc for the given Site is dAICc, while the associated weight is AICcwt. Explanatory variables are as follows: “stdBC” is a standardised binary variable for habitat suitability; “stdGC” is a standardised continuous variable quantifying terrain ruggedness; “</w:t>
      </w:r>
      <w:commentRangeStart w:id="26"/>
      <w:r>
        <w:rPr>
          <w:rFonts w:ascii="Times New Roman" w:eastAsia="Times New Roman" w:hAnsi="Times New Roman" w:cs="Times New Roman"/>
          <w:sz w:val="24"/>
          <w:szCs w:val="24"/>
          <w:lang w:eastAsia="en-IN" w:bidi="hi-IN"/>
        </w:rPr>
        <w:t xml:space="preserve">Topo” is a </w:t>
      </w:r>
      <w:commentRangeEnd w:id="26"/>
      <w:r>
        <w:rPr>
          <w:rFonts w:ascii="Times New Roman" w:eastAsia="Times New Roman" w:hAnsi="Times New Roman" w:cs="Times New Roman"/>
          <w:sz w:val="24"/>
          <w:szCs w:val="24"/>
          <w:lang w:eastAsia="en-IN" w:bidi="hi-IN"/>
        </w:rPr>
        <w:t>topography factor with levels “canyon”, “ridgeline” and “steppe”; “Water is a binary variable indicating whether or not a camera was within 50m of a water source; “sfac” is a factor variable indexing site; “noneuc” is described in Equations (4) to (6).</w:t>
      </w:r>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5E1882" w:rsidRPr="00537357" w14:paraId="3854C63A" w14:textId="77777777" w:rsidTr="00682B32">
        <w:trPr>
          <w:trHeight w:val="300"/>
        </w:trPr>
        <w:tc>
          <w:tcPr>
            <w:tcW w:w="995" w:type="dxa"/>
            <w:noWrap/>
            <w:hideMark/>
          </w:tcPr>
          <w:p w14:paraId="2E855762" w14:textId="77777777" w:rsidR="005E1882" w:rsidRPr="00537357" w:rsidRDefault="005E1882" w:rsidP="00682B32">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4C761468" w14:textId="77777777" w:rsidR="005E1882" w:rsidRPr="00537357" w:rsidRDefault="005E1882" w:rsidP="00682B32">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68F9B065" w14:textId="77777777" w:rsidR="005E1882" w:rsidRPr="00537357" w:rsidRDefault="005E1882" w:rsidP="00682B32">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npar</w:t>
            </w:r>
          </w:p>
        </w:tc>
        <w:tc>
          <w:tcPr>
            <w:tcW w:w="1161" w:type="dxa"/>
            <w:noWrap/>
            <w:hideMark/>
          </w:tcPr>
          <w:p w14:paraId="4DF111FE" w14:textId="77777777" w:rsidR="005E1882" w:rsidRPr="00537357" w:rsidRDefault="005E1882" w:rsidP="00682B32">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logLik</w:t>
            </w:r>
          </w:p>
        </w:tc>
        <w:tc>
          <w:tcPr>
            <w:tcW w:w="1053" w:type="dxa"/>
            <w:noWrap/>
            <w:hideMark/>
          </w:tcPr>
          <w:p w14:paraId="344C2E6B" w14:textId="77777777" w:rsidR="005E1882" w:rsidRPr="00537357" w:rsidRDefault="005E1882" w:rsidP="00682B32">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
            </w:r>
          </w:p>
        </w:tc>
        <w:tc>
          <w:tcPr>
            <w:tcW w:w="1053" w:type="dxa"/>
            <w:noWrap/>
            <w:hideMark/>
          </w:tcPr>
          <w:p w14:paraId="699D7CFC" w14:textId="77777777" w:rsidR="005E1882" w:rsidRPr="00537357" w:rsidRDefault="005E1882" w:rsidP="00682B32">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dAICc</w:t>
            </w:r>
          </w:p>
        </w:tc>
        <w:tc>
          <w:tcPr>
            <w:tcW w:w="960" w:type="dxa"/>
            <w:noWrap/>
            <w:hideMark/>
          </w:tcPr>
          <w:p w14:paraId="59D0BFA3" w14:textId="77777777" w:rsidR="005E1882" w:rsidRPr="00537357" w:rsidRDefault="005E1882" w:rsidP="00682B32">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w:t>
            </w:r>
          </w:p>
        </w:tc>
      </w:tr>
      <w:tr w:rsidR="005E1882" w:rsidRPr="00537357" w14:paraId="67878382" w14:textId="77777777" w:rsidTr="00682B32">
        <w:trPr>
          <w:trHeight w:val="300"/>
        </w:trPr>
        <w:tc>
          <w:tcPr>
            <w:tcW w:w="995" w:type="dxa"/>
            <w:vMerge w:val="restart"/>
            <w:noWrap/>
            <w:hideMark/>
          </w:tcPr>
          <w:p w14:paraId="27457C22" w14:textId="77777777" w:rsidR="005E1882" w:rsidRPr="00537357" w:rsidRDefault="005E1882" w:rsidP="00682B32">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Noyon</w:t>
            </w:r>
          </w:p>
        </w:tc>
        <w:tc>
          <w:tcPr>
            <w:tcW w:w="3163" w:type="dxa"/>
            <w:noWrap/>
            <w:vAlign w:val="bottom"/>
          </w:tcPr>
          <w:p w14:paraId="2FB7EEC2" w14:textId="77777777" w:rsidR="005E1882" w:rsidRPr="00537357" w:rsidRDefault="005E1882" w:rsidP="00682B32">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3E4F4A1D"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02DB18E0"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-176.064</w:t>
            </w:r>
          </w:p>
        </w:tc>
        <w:tc>
          <w:tcPr>
            <w:tcW w:w="1053" w:type="dxa"/>
            <w:noWrap/>
            <w:vAlign w:val="bottom"/>
          </w:tcPr>
          <w:p w14:paraId="2A55F0CA"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369.628</w:t>
            </w:r>
          </w:p>
        </w:tc>
        <w:tc>
          <w:tcPr>
            <w:tcW w:w="1053" w:type="dxa"/>
            <w:noWrap/>
            <w:vAlign w:val="bottom"/>
          </w:tcPr>
          <w:p w14:paraId="3E033DB1"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1D6284A6"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0.9515</w:t>
            </w:r>
          </w:p>
        </w:tc>
      </w:tr>
      <w:tr w:rsidR="005E1882" w:rsidRPr="00537357" w14:paraId="64B0BEBA" w14:textId="77777777" w:rsidTr="00682B32">
        <w:trPr>
          <w:trHeight w:val="300"/>
        </w:trPr>
        <w:tc>
          <w:tcPr>
            <w:tcW w:w="995" w:type="dxa"/>
            <w:vMerge/>
            <w:noWrap/>
            <w:hideMark/>
          </w:tcPr>
          <w:p w14:paraId="54CCFCB3" w14:textId="77777777" w:rsidR="005E1882" w:rsidRPr="00537357" w:rsidRDefault="005E1882" w:rsidP="00682B32">
            <w:pPr>
              <w:rPr>
                <w:rFonts w:ascii="Calibri" w:eastAsia="Times New Roman" w:hAnsi="Calibri" w:cs="Calibri"/>
                <w:color w:val="000000"/>
                <w:lang w:eastAsia="en-IN" w:bidi="hi-IN"/>
              </w:rPr>
            </w:pPr>
          </w:p>
        </w:tc>
        <w:tc>
          <w:tcPr>
            <w:tcW w:w="3163" w:type="dxa"/>
            <w:noWrap/>
            <w:vAlign w:val="bottom"/>
          </w:tcPr>
          <w:p w14:paraId="57073D23" w14:textId="77777777" w:rsidR="005E1882" w:rsidRPr="00537357" w:rsidRDefault="005E1882" w:rsidP="00682B32">
            <w:pPr>
              <w:rPr>
                <w:rFonts w:ascii="Calibri" w:eastAsia="Times New Roman" w:hAnsi="Calibri" w:cs="Calibri"/>
                <w:color w:val="000000"/>
                <w:sz w:val="18"/>
                <w:szCs w:val="18"/>
                <w:lang w:eastAsia="en-IN" w:bidi="hi-IN"/>
              </w:rPr>
            </w:pPr>
            <w:r>
              <w:rPr>
                <w:rFonts w:ascii="Calibri" w:hAnsi="Calibri" w:cs="Calibri"/>
                <w:color w:val="000000"/>
              </w:rPr>
              <w:t>D~stdGC lambda0~Topo sigma~1 noneuc~stdGC - 1</w:t>
            </w:r>
          </w:p>
        </w:tc>
        <w:tc>
          <w:tcPr>
            <w:tcW w:w="639" w:type="dxa"/>
            <w:noWrap/>
            <w:vAlign w:val="bottom"/>
          </w:tcPr>
          <w:p w14:paraId="4BC146F3"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50CBACF2"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-172.364</w:t>
            </w:r>
          </w:p>
        </w:tc>
        <w:tc>
          <w:tcPr>
            <w:tcW w:w="1053" w:type="dxa"/>
            <w:noWrap/>
            <w:vAlign w:val="bottom"/>
          </w:tcPr>
          <w:p w14:paraId="30B6A37F"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377.395</w:t>
            </w:r>
          </w:p>
        </w:tc>
        <w:tc>
          <w:tcPr>
            <w:tcW w:w="1053" w:type="dxa"/>
            <w:noWrap/>
            <w:vAlign w:val="bottom"/>
          </w:tcPr>
          <w:p w14:paraId="69AB01F8"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7.767</w:t>
            </w:r>
          </w:p>
        </w:tc>
        <w:tc>
          <w:tcPr>
            <w:tcW w:w="960" w:type="dxa"/>
            <w:noWrap/>
            <w:vAlign w:val="bottom"/>
          </w:tcPr>
          <w:p w14:paraId="60778832"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0.0196</w:t>
            </w:r>
          </w:p>
        </w:tc>
      </w:tr>
      <w:tr w:rsidR="005E1882" w:rsidRPr="00537357" w14:paraId="2AFABAF9" w14:textId="77777777" w:rsidTr="00682B32">
        <w:trPr>
          <w:trHeight w:val="300"/>
        </w:trPr>
        <w:tc>
          <w:tcPr>
            <w:tcW w:w="995" w:type="dxa"/>
            <w:vMerge/>
            <w:noWrap/>
          </w:tcPr>
          <w:p w14:paraId="6B91DA3B" w14:textId="77777777" w:rsidR="005E1882" w:rsidRPr="00537357" w:rsidRDefault="005E1882" w:rsidP="00682B32">
            <w:pPr>
              <w:rPr>
                <w:rFonts w:ascii="Calibri" w:eastAsia="Times New Roman" w:hAnsi="Calibri" w:cs="Calibri"/>
                <w:color w:val="000000"/>
                <w:lang w:eastAsia="en-IN" w:bidi="hi-IN"/>
              </w:rPr>
            </w:pPr>
          </w:p>
        </w:tc>
        <w:tc>
          <w:tcPr>
            <w:tcW w:w="3163" w:type="dxa"/>
            <w:noWrap/>
            <w:vAlign w:val="bottom"/>
          </w:tcPr>
          <w:p w14:paraId="556E0284" w14:textId="77777777" w:rsidR="005E1882" w:rsidRPr="00537357" w:rsidRDefault="005E1882" w:rsidP="00682B32">
            <w:pPr>
              <w:rPr>
                <w:rFonts w:ascii="Calibri" w:eastAsia="Times New Roman" w:hAnsi="Calibri" w:cs="Calibri"/>
                <w:color w:val="000000"/>
                <w:sz w:val="18"/>
                <w:szCs w:val="18"/>
                <w:lang w:eastAsia="en-IN" w:bidi="hi-IN"/>
              </w:rPr>
            </w:pPr>
            <w:r>
              <w:rPr>
                <w:rFonts w:ascii="Calibri" w:hAnsi="Calibri" w:cs="Calibri"/>
                <w:color w:val="000000"/>
              </w:rPr>
              <w:t>D~stdGC lambda0~1 sigma~stdRgd</w:t>
            </w:r>
          </w:p>
        </w:tc>
        <w:tc>
          <w:tcPr>
            <w:tcW w:w="639" w:type="dxa"/>
            <w:noWrap/>
            <w:vAlign w:val="bottom"/>
          </w:tcPr>
          <w:p w14:paraId="7863702B"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19D3293E"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-180.354</w:t>
            </w:r>
          </w:p>
        </w:tc>
        <w:tc>
          <w:tcPr>
            <w:tcW w:w="1053" w:type="dxa"/>
            <w:noWrap/>
            <w:vAlign w:val="bottom"/>
          </w:tcPr>
          <w:p w14:paraId="54E200AB"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378.207</w:t>
            </w:r>
          </w:p>
        </w:tc>
        <w:tc>
          <w:tcPr>
            <w:tcW w:w="1053" w:type="dxa"/>
            <w:noWrap/>
            <w:vAlign w:val="bottom"/>
          </w:tcPr>
          <w:p w14:paraId="7D409575"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8.579</w:t>
            </w:r>
          </w:p>
        </w:tc>
        <w:tc>
          <w:tcPr>
            <w:tcW w:w="960" w:type="dxa"/>
            <w:noWrap/>
            <w:vAlign w:val="bottom"/>
          </w:tcPr>
          <w:p w14:paraId="31B29494"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0.013</w:t>
            </w:r>
          </w:p>
        </w:tc>
      </w:tr>
      <w:tr w:rsidR="005E1882" w:rsidRPr="00537357" w14:paraId="474994B1" w14:textId="77777777" w:rsidTr="00682B32">
        <w:trPr>
          <w:trHeight w:val="300"/>
        </w:trPr>
        <w:tc>
          <w:tcPr>
            <w:tcW w:w="995" w:type="dxa"/>
            <w:vMerge/>
            <w:noWrap/>
            <w:hideMark/>
          </w:tcPr>
          <w:p w14:paraId="6FE3A7B0" w14:textId="77777777" w:rsidR="005E1882" w:rsidRPr="00537357" w:rsidRDefault="005E1882" w:rsidP="00682B32">
            <w:pPr>
              <w:rPr>
                <w:rFonts w:ascii="Calibri" w:eastAsia="Times New Roman" w:hAnsi="Calibri" w:cs="Calibri"/>
                <w:color w:val="000000"/>
                <w:lang w:eastAsia="en-IN" w:bidi="hi-IN"/>
              </w:rPr>
            </w:pPr>
          </w:p>
        </w:tc>
        <w:tc>
          <w:tcPr>
            <w:tcW w:w="3163" w:type="dxa"/>
            <w:noWrap/>
            <w:vAlign w:val="bottom"/>
          </w:tcPr>
          <w:p w14:paraId="0BA504D9" w14:textId="77777777" w:rsidR="005E1882" w:rsidRPr="00537357" w:rsidRDefault="005E1882" w:rsidP="00682B32">
            <w:pPr>
              <w:rPr>
                <w:rFonts w:ascii="Calibri" w:eastAsia="Times New Roman" w:hAnsi="Calibri" w:cs="Calibri"/>
                <w:color w:val="000000"/>
                <w:sz w:val="18"/>
                <w:szCs w:val="18"/>
                <w:lang w:eastAsia="en-IN" w:bidi="hi-IN"/>
              </w:rPr>
            </w:pPr>
            <w:r>
              <w:rPr>
                <w:rFonts w:ascii="Calibri" w:hAnsi="Calibri" w:cs="Calibri"/>
                <w:color w:val="000000"/>
              </w:rPr>
              <w:t>D~stdGC lambda0~1 sigma~1 noneuc~stdGC + stdBC - 1</w:t>
            </w:r>
          </w:p>
        </w:tc>
        <w:tc>
          <w:tcPr>
            <w:tcW w:w="639" w:type="dxa"/>
            <w:noWrap/>
            <w:vAlign w:val="bottom"/>
          </w:tcPr>
          <w:p w14:paraId="54B7C0B0"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28680132"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-177.457</w:t>
            </w:r>
          </w:p>
        </w:tc>
        <w:tc>
          <w:tcPr>
            <w:tcW w:w="1053" w:type="dxa"/>
            <w:noWrap/>
            <w:vAlign w:val="bottom"/>
          </w:tcPr>
          <w:p w14:paraId="3902AC2A"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378.915</w:t>
            </w:r>
          </w:p>
        </w:tc>
        <w:tc>
          <w:tcPr>
            <w:tcW w:w="1053" w:type="dxa"/>
            <w:noWrap/>
            <w:vAlign w:val="bottom"/>
          </w:tcPr>
          <w:p w14:paraId="3693884C"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9.287</w:t>
            </w:r>
          </w:p>
        </w:tc>
        <w:tc>
          <w:tcPr>
            <w:tcW w:w="960" w:type="dxa"/>
            <w:noWrap/>
            <w:vAlign w:val="bottom"/>
          </w:tcPr>
          <w:p w14:paraId="54E0988F"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0.0092</w:t>
            </w:r>
          </w:p>
        </w:tc>
      </w:tr>
      <w:tr w:rsidR="005E1882" w:rsidRPr="00537357" w14:paraId="25D56DF3" w14:textId="77777777" w:rsidTr="00682B32">
        <w:trPr>
          <w:trHeight w:val="300"/>
        </w:trPr>
        <w:tc>
          <w:tcPr>
            <w:tcW w:w="995" w:type="dxa"/>
            <w:vMerge w:val="restart"/>
            <w:noWrap/>
            <w:hideMark/>
          </w:tcPr>
          <w:p w14:paraId="6CDA35F8" w14:textId="77777777" w:rsidR="005E1882" w:rsidRPr="00537357" w:rsidRDefault="005E1882" w:rsidP="00682B32">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Nemegt</w:t>
            </w:r>
          </w:p>
        </w:tc>
        <w:tc>
          <w:tcPr>
            <w:tcW w:w="3163" w:type="dxa"/>
            <w:noWrap/>
            <w:vAlign w:val="bottom"/>
          </w:tcPr>
          <w:p w14:paraId="0A556BF9" w14:textId="77777777" w:rsidR="005E1882" w:rsidRPr="00537357" w:rsidRDefault="005E1882" w:rsidP="00682B32">
            <w:pPr>
              <w:rPr>
                <w:rFonts w:ascii="Calibri" w:eastAsia="Times New Roman" w:hAnsi="Calibri" w:cs="Calibri"/>
                <w:color w:val="000000"/>
                <w:sz w:val="18"/>
                <w:szCs w:val="18"/>
                <w:lang w:eastAsia="en-IN" w:bidi="hi-IN"/>
              </w:rPr>
            </w:pPr>
            <w:r>
              <w:rPr>
                <w:rFonts w:ascii="Calibri" w:hAnsi="Calibri" w:cs="Calibri"/>
                <w:color w:val="000000"/>
              </w:rPr>
              <w:t>D~stdGC lambda0~Water sigma~1 noneuc~stdGC - 1</w:t>
            </w:r>
          </w:p>
        </w:tc>
        <w:tc>
          <w:tcPr>
            <w:tcW w:w="639" w:type="dxa"/>
            <w:noWrap/>
            <w:vAlign w:val="bottom"/>
          </w:tcPr>
          <w:p w14:paraId="0A1BF31F"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6D4AA08F"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-95.8027</w:t>
            </w:r>
          </w:p>
        </w:tc>
        <w:tc>
          <w:tcPr>
            <w:tcW w:w="1053" w:type="dxa"/>
            <w:noWrap/>
            <w:vAlign w:val="bottom"/>
          </w:tcPr>
          <w:p w14:paraId="62FE85E8"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217.605</w:t>
            </w:r>
          </w:p>
        </w:tc>
        <w:tc>
          <w:tcPr>
            <w:tcW w:w="1053" w:type="dxa"/>
            <w:noWrap/>
            <w:vAlign w:val="bottom"/>
          </w:tcPr>
          <w:p w14:paraId="59640E24"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6E7F5464"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0.9933</w:t>
            </w:r>
          </w:p>
        </w:tc>
      </w:tr>
      <w:tr w:rsidR="005E1882" w:rsidRPr="00537357" w14:paraId="362228C2" w14:textId="77777777" w:rsidTr="00682B32">
        <w:trPr>
          <w:trHeight w:val="300"/>
        </w:trPr>
        <w:tc>
          <w:tcPr>
            <w:tcW w:w="995" w:type="dxa"/>
            <w:vMerge/>
            <w:noWrap/>
          </w:tcPr>
          <w:p w14:paraId="07E7D33B" w14:textId="77777777" w:rsidR="005E1882" w:rsidRPr="00537357" w:rsidRDefault="005E1882" w:rsidP="00682B32">
            <w:pPr>
              <w:rPr>
                <w:rFonts w:ascii="Calibri" w:eastAsia="Times New Roman" w:hAnsi="Calibri" w:cs="Calibri"/>
                <w:color w:val="000000"/>
                <w:lang w:eastAsia="en-IN" w:bidi="hi-IN"/>
              </w:rPr>
            </w:pPr>
          </w:p>
        </w:tc>
        <w:tc>
          <w:tcPr>
            <w:tcW w:w="3163" w:type="dxa"/>
            <w:noWrap/>
            <w:vAlign w:val="bottom"/>
          </w:tcPr>
          <w:p w14:paraId="639F2AA4" w14:textId="77777777" w:rsidR="005E1882" w:rsidRPr="00537357" w:rsidRDefault="005E1882" w:rsidP="00682B32">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6C33B5DC"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16D4A26C"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-104.514</w:t>
            </w:r>
          </w:p>
        </w:tc>
        <w:tc>
          <w:tcPr>
            <w:tcW w:w="1053" w:type="dxa"/>
            <w:noWrap/>
            <w:vAlign w:val="bottom"/>
          </w:tcPr>
          <w:p w14:paraId="7667D97B"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227.599</w:t>
            </w:r>
          </w:p>
        </w:tc>
        <w:tc>
          <w:tcPr>
            <w:tcW w:w="1053" w:type="dxa"/>
            <w:noWrap/>
            <w:vAlign w:val="bottom"/>
          </w:tcPr>
          <w:p w14:paraId="090F3222"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9.994</w:t>
            </w:r>
          </w:p>
        </w:tc>
        <w:tc>
          <w:tcPr>
            <w:tcW w:w="960" w:type="dxa"/>
            <w:noWrap/>
            <w:vAlign w:val="bottom"/>
          </w:tcPr>
          <w:p w14:paraId="2702EBF0"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0.0067</w:t>
            </w:r>
          </w:p>
        </w:tc>
      </w:tr>
      <w:tr w:rsidR="005E1882" w:rsidRPr="00537357" w14:paraId="224CCE70" w14:textId="77777777" w:rsidTr="00682B32">
        <w:trPr>
          <w:trHeight w:val="300"/>
        </w:trPr>
        <w:tc>
          <w:tcPr>
            <w:tcW w:w="995" w:type="dxa"/>
            <w:vMerge/>
            <w:noWrap/>
            <w:hideMark/>
          </w:tcPr>
          <w:p w14:paraId="57827AC2" w14:textId="77777777" w:rsidR="005E1882" w:rsidRPr="00537357" w:rsidRDefault="005E1882" w:rsidP="00682B32">
            <w:pPr>
              <w:rPr>
                <w:rFonts w:ascii="Calibri" w:eastAsia="Times New Roman" w:hAnsi="Calibri" w:cs="Calibri"/>
                <w:color w:val="000000"/>
                <w:lang w:eastAsia="en-IN" w:bidi="hi-IN"/>
              </w:rPr>
            </w:pPr>
          </w:p>
        </w:tc>
        <w:tc>
          <w:tcPr>
            <w:tcW w:w="3163" w:type="dxa"/>
            <w:noWrap/>
            <w:vAlign w:val="bottom"/>
          </w:tcPr>
          <w:p w14:paraId="43AC4DFA" w14:textId="77777777" w:rsidR="005E1882" w:rsidRPr="00537357" w:rsidRDefault="005E1882" w:rsidP="00682B32">
            <w:pPr>
              <w:rPr>
                <w:rFonts w:ascii="Calibri" w:eastAsia="Times New Roman" w:hAnsi="Calibri" w:cs="Calibri"/>
                <w:color w:val="000000"/>
                <w:sz w:val="18"/>
                <w:szCs w:val="18"/>
                <w:lang w:eastAsia="en-IN" w:bidi="hi-IN"/>
              </w:rPr>
            </w:pPr>
            <w:r>
              <w:rPr>
                <w:rFonts w:ascii="Calibri" w:hAnsi="Calibri" w:cs="Calibri"/>
                <w:color w:val="000000"/>
              </w:rPr>
              <w:t>D~1 lambda0~1 sigma~1 noneuc~stdGC - 1</w:t>
            </w:r>
          </w:p>
        </w:tc>
        <w:tc>
          <w:tcPr>
            <w:tcW w:w="639" w:type="dxa"/>
            <w:noWrap/>
            <w:vAlign w:val="bottom"/>
          </w:tcPr>
          <w:p w14:paraId="44384012"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3CFEBA9F"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-108.399</w:t>
            </w:r>
          </w:p>
        </w:tc>
        <w:tc>
          <w:tcPr>
            <w:tcW w:w="1053" w:type="dxa"/>
            <w:noWrap/>
            <w:vAlign w:val="bottom"/>
          </w:tcPr>
          <w:p w14:paraId="134A3590"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229.798</w:t>
            </w:r>
          </w:p>
        </w:tc>
        <w:tc>
          <w:tcPr>
            <w:tcW w:w="1053" w:type="dxa"/>
            <w:noWrap/>
            <w:vAlign w:val="bottom"/>
          </w:tcPr>
          <w:p w14:paraId="20F599F3"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12.193</w:t>
            </w:r>
          </w:p>
        </w:tc>
        <w:tc>
          <w:tcPr>
            <w:tcW w:w="960" w:type="dxa"/>
            <w:noWrap/>
            <w:vAlign w:val="bottom"/>
          </w:tcPr>
          <w:p w14:paraId="091FC171"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0</w:t>
            </w:r>
          </w:p>
        </w:tc>
      </w:tr>
      <w:tr w:rsidR="005E1882" w:rsidRPr="00537357" w14:paraId="210EC219" w14:textId="77777777" w:rsidTr="00682B32">
        <w:trPr>
          <w:trHeight w:val="300"/>
        </w:trPr>
        <w:tc>
          <w:tcPr>
            <w:tcW w:w="995" w:type="dxa"/>
            <w:vMerge w:val="restart"/>
            <w:noWrap/>
            <w:hideMark/>
          </w:tcPr>
          <w:p w14:paraId="779875FA" w14:textId="77777777" w:rsidR="005E1882" w:rsidRPr="00537357" w:rsidRDefault="005E1882" w:rsidP="00682B32">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Tost</w:t>
            </w:r>
          </w:p>
        </w:tc>
        <w:tc>
          <w:tcPr>
            <w:tcW w:w="3163" w:type="dxa"/>
            <w:noWrap/>
            <w:vAlign w:val="bottom"/>
          </w:tcPr>
          <w:p w14:paraId="2EF2E91D" w14:textId="77777777" w:rsidR="005E1882" w:rsidRPr="00537357" w:rsidRDefault="005E1882" w:rsidP="00682B32">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37E5C997"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05736759"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-200.298</w:t>
            </w:r>
          </w:p>
        </w:tc>
        <w:tc>
          <w:tcPr>
            <w:tcW w:w="1053" w:type="dxa"/>
            <w:noWrap/>
            <w:vAlign w:val="bottom"/>
          </w:tcPr>
          <w:p w14:paraId="37506B5E"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418.095</w:t>
            </w:r>
          </w:p>
        </w:tc>
        <w:tc>
          <w:tcPr>
            <w:tcW w:w="1053" w:type="dxa"/>
            <w:noWrap/>
            <w:vAlign w:val="bottom"/>
          </w:tcPr>
          <w:p w14:paraId="2333CB2B"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1505F82E"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0.9879</w:t>
            </w:r>
          </w:p>
        </w:tc>
      </w:tr>
      <w:tr w:rsidR="005E1882" w:rsidRPr="00537357" w14:paraId="5B10BD02" w14:textId="77777777" w:rsidTr="00682B32">
        <w:trPr>
          <w:trHeight w:val="300"/>
        </w:trPr>
        <w:tc>
          <w:tcPr>
            <w:tcW w:w="995" w:type="dxa"/>
            <w:vMerge/>
            <w:noWrap/>
            <w:hideMark/>
          </w:tcPr>
          <w:p w14:paraId="4E38F433" w14:textId="77777777" w:rsidR="005E1882" w:rsidRPr="00537357" w:rsidRDefault="005E1882" w:rsidP="00682B32">
            <w:pPr>
              <w:rPr>
                <w:rFonts w:ascii="Calibri" w:eastAsia="Times New Roman" w:hAnsi="Calibri" w:cs="Calibri"/>
                <w:color w:val="000000"/>
                <w:lang w:eastAsia="en-IN" w:bidi="hi-IN"/>
              </w:rPr>
            </w:pPr>
          </w:p>
        </w:tc>
        <w:tc>
          <w:tcPr>
            <w:tcW w:w="3163" w:type="dxa"/>
            <w:noWrap/>
            <w:vAlign w:val="bottom"/>
          </w:tcPr>
          <w:p w14:paraId="79FD2E6D" w14:textId="77777777" w:rsidR="005E1882" w:rsidRPr="00537357" w:rsidRDefault="005E1882" w:rsidP="00682B32">
            <w:pPr>
              <w:rPr>
                <w:rFonts w:ascii="Calibri" w:eastAsia="Times New Roman" w:hAnsi="Calibri" w:cs="Calibri"/>
                <w:color w:val="000000"/>
                <w:sz w:val="18"/>
                <w:szCs w:val="18"/>
                <w:lang w:eastAsia="en-IN" w:bidi="hi-IN"/>
              </w:rPr>
            </w:pPr>
            <w:r>
              <w:rPr>
                <w:rFonts w:ascii="Calibri" w:hAnsi="Calibri" w:cs="Calibri"/>
                <w:color w:val="000000"/>
              </w:rPr>
              <w:t>D~stdGC lambda0~Water sigma~1 noneuc~stdGC - 1</w:t>
            </w:r>
          </w:p>
        </w:tc>
        <w:tc>
          <w:tcPr>
            <w:tcW w:w="639" w:type="dxa"/>
            <w:noWrap/>
            <w:vAlign w:val="bottom"/>
          </w:tcPr>
          <w:p w14:paraId="00EB0D01"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545E8726"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-201.45</w:t>
            </w:r>
          </w:p>
        </w:tc>
        <w:tc>
          <w:tcPr>
            <w:tcW w:w="1053" w:type="dxa"/>
            <w:noWrap/>
            <w:vAlign w:val="bottom"/>
          </w:tcPr>
          <w:p w14:paraId="4973A7F4"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426.9</w:t>
            </w:r>
          </w:p>
        </w:tc>
        <w:tc>
          <w:tcPr>
            <w:tcW w:w="1053" w:type="dxa"/>
            <w:noWrap/>
            <w:vAlign w:val="bottom"/>
          </w:tcPr>
          <w:p w14:paraId="74FF1733"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8.805</w:t>
            </w:r>
          </w:p>
        </w:tc>
        <w:tc>
          <w:tcPr>
            <w:tcW w:w="960" w:type="dxa"/>
            <w:noWrap/>
            <w:vAlign w:val="bottom"/>
          </w:tcPr>
          <w:p w14:paraId="7929FE61"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0.0121</w:t>
            </w:r>
          </w:p>
        </w:tc>
      </w:tr>
      <w:tr w:rsidR="005E1882" w:rsidRPr="00537357" w14:paraId="11B86D27" w14:textId="77777777" w:rsidTr="00682B32">
        <w:trPr>
          <w:trHeight w:val="300"/>
        </w:trPr>
        <w:tc>
          <w:tcPr>
            <w:tcW w:w="995" w:type="dxa"/>
            <w:vMerge/>
            <w:noWrap/>
            <w:hideMark/>
          </w:tcPr>
          <w:p w14:paraId="2C2FD39D" w14:textId="77777777" w:rsidR="005E1882" w:rsidRPr="00537357" w:rsidRDefault="005E1882" w:rsidP="00682B32">
            <w:pPr>
              <w:rPr>
                <w:rFonts w:ascii="Calibri" w:eastAsia="Times New Roman" w:hAnsi="Calibri" w:cs="Calibri"/>
                <w:color w:val="000000"/>
                <w:lang w:eastAsia="en-IN" w:bidi="hi-IN"/>
              </w:rPr>
            </w:pPr>
          </w:p>
        </w:tc>
        <w:tc>
          <w:tcPr>
            <w:tcW w:w="3163" w:type="dxa"/>
            <w:noWrap/>
            <w:vAlign w:val="bottom"/>
          </w:tcPr>
          <w:p w14:paraId="41D5F85D" w14:textId="77777777" w:rsidR="005E1882" w:rsidRPr="00537357" w:rsidRDefault="005E1882" w:rsidP="00682B32">
            <w:pPr>
              <w:rPr>
                <w:rFonts w:ascii="Calibri" w:eastAsia="Times New Roman" w:hAnsi="Calibri" w:cs="Calibri"/>
                <w:color w:val="000000"/>
                <w:sz w:val="18"/>
                <w:szCs w:val="18"/>
                <w:lang w:eastAsia="en-IN" w:bidi="hi-IN"/>
              </w:rPr>
            </w:pPr>
            <w:r>
              <w:rPr>
                <w:rFonts w:ascii="Calibri" w:hAnsi="Calibri" w:cs="Calibri"/>
                <w:color w:val="000000"/>
              </w:rPr>
              <w:t>D~1 lambda0~1 sigma~1</w:t>
            </w:r>
          </w:p>
        </w:tc>
        <w:tc>
          <w:tcPr>
            <w:tcW w:w="639" w:type="dxa"/>
            <w:noWrap/>
            <w:vAlign w:val="bottom"/>
          </w:tcPr>
          <w:p w14:paraId="48A5E8D1"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3</w:t>
            </w:r>
          </w:p>
        </w:tc>
        <w:tc>
          <w:tcPr>
            <w:tcW w:w="1161" w:type="dxa"/>
            <w:noWrap/>
            <w:vAlign w:val="bottom"/>
          </w:tcPr>
          <w:p w14:paraId="1FE17C62"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-210.307</w:t>
            </w:r>
          </w:p>
        </w:tc>
        <w:tc>
          <w:tcPr>
            <w:tcW w:w="1053" w:type="dxa"/>
            <w:noWrap/>
            <w:vAlign w:val="bottom"/>
          </w:tcPr>
          <w:p w14:paraId="286D8901"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429.014</w:t>
            </w:r>
          </w:p>
        </w:tc>
        <w:tc>
          <w:tcPr>
            <w:tcW w:w="1053" w:type="dxa"/>
            <w:noWrap/>
            <w:vAlign w:val="bottom"/>
          </w:tcPr>
          <w:p w14:paraId="0D2DB732"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10.919</w:t>
            </w:r>
          </w:p>
        </w:tc>
        <w:tc>
          <w:tcPr>
            <w:tcW w:w="960" w:type="dxa"/>
            <w:noWrap/>
            <w:vAlign w:val="bottom"/>
          </w:tcPr>
          <w:p w14:paraId="2DD9A5BF"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0</w:t>
            </w:r>
          </w:p>
        </w:tc>
      </w:tr>
      <w:tr w:rsidR="005E1882" w:rsidRPr="00537357" w14:paraId="56F78504" w14:textId="77777777" w:rsidTr="00682B32">
        <w:trPr>
          <w:trHeight w:val="300"/>
        </w:trPr>
        <w:tc>
          <w:tcPr>
            <w:tcW w:w="995" w:type="dxa"/>
            <w:vMerge w:val="restart"/>
            <w:noWrap/>
          </w:tcPr>
          <w:p w14:paraId="6B401FB2" w14:textId="77777777" w:rsidR="005E1882" w:rsidRPr="00537357" w:rsidRDefault="005E1882" w:rsidP="00682B32">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160CE827" w14:textId="77777777" w:rsidR="005E1882" w:rsidRPr="0006154B" w:rsidRDefault="005E1882" w:rsidP="00682B32">
            <w:pPr>
              <w:rPr>
                <w:rFonts w:ascii="Calibri" w:eastAsia="Times New Roman" w:hAnsi="Calibri" w:cs="Calibri"/>
                <w:color w:val="000000"/>
                <w:sz w:val="18"/>
                <w:szCs w:val="18"/>
                <w:lang w:eastAsia="en-IN" w:bidi="hi-IN"/>
              </w:rPr>
            </w:pPr>
            <w:r>
              <w:rPr>
                <w:rFonts w:ascii="Calibri" w:hAnsi="Calibri" w:cs="Calibri"/>
                <w:color w:val="000000"/>
              </w:rPr>
              <w:t>D~stdGC lambda0~Topo sigma~1 noneuc~stdGC - 1</w:t>
            </w:r>
          </w:p>
        </w:tc>
        <w:tc>
          <w:tcPr>
            <w:tcW w:w="639" w:type="dxa"/>
            <w:noWrap/>
            <w:vAlign w:val="bottom"/>
          </w:tcPr>
          <w:p w14:paraId="0832D6A5"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21612D71" w14:textId="77777777" w:rsidR="005E1882" w:rsidRDefault="005E1882" w:rsidP="00682B32">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2819160E" w14:textId="77777777" w:rsidR="005E1882" w:rsidRDefault="005E1882" w:rsidP="00682B32">
            <w:pPr>
              <w:jc w:val="right"/>
              <w:rPr>
                <w:rFonts w:ascii="Calibri" w:eastAsia="Times New Roman" w:hAnsi="Calibri" w:cs="Calibri"/>
                <w:color w:val="000000"/>
                <w:lang w:eastAsia="en-IN" w:bidi="hi-IN"/>
              </w:rPr>
            </w:pPr>
            <w:r>
              <w:rPr>
                <w:rFonts w:ascii="Calibri" w:hAnsi="Calibri" w:cs="Calibri"/>
                <w:color w:val="000000"/>
              </w:rPr>
              <w:t>1013.324</w:t>
            </w:r>
          </w:p>
        </w:tc>
        <w:tc>
          <w:tcPr>
            <w:tcW w:w="1053" w:type="dxa"/>
            <w:noWrap/>
            <w:vAlign w:val="bottom"/>
          </w:tcPr>
          <w:p w14:paraId="656FCDEE" w14:textId="77777777" w:rsidR="005E1882" w:rsidRDefault="005E1882" w:rsidP="00682B32">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0D3C222B"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1</w:t>
            </w:r>
          </w:p>
        </w:tc>
      </w:tr>
      <w:tr w:rsidR="005E1882" w:rsidRPr="00537357" w14:paraId="2E4AB52D" w14:textId="77777777" w:rsidTr="00682B32">
        <w:trPr>
          <w:trHeight w:val="300"/>
        </w:trPr>
        <w:tc>
          <w:tcPr>
            <w:tcW w:w="995" w:type="dxa"/>
            <w:vMerge/>
            <w:noWrap/>
          </w:tcPr>
          <w:p w14:paraId="70B6C989" w14:textId="77777777" w:rsidR="005E1882" w:rsidRPr="00537357" w:rsidRDefault="005E1882" w:rsidP="00682B32">
            <w:pPr>
              <w:rPr>
                <w:rFonts w:ascii="Calibri" w:eastAsia="Times New Roman" w:hAnsi="Calibri" w:cs="Calibri"/>
                <w:color w:val="000000"/>
                <w:lang w:eastAsia="en-IN" w:bidi="hi-IN"/>
              </w:rPr>
            </w:pPr>
          </w:p>
        </w:tc>
        <w:tc>
          <w:tcPr>
            <w:tcW w:w="3163" w:type="dxa"/>
            <w:noWrap/>
            <w:vAlign w:val="bottom"/>
          </w:tcPr>
          <w:p w14:paraId="2F5E79DE" w14:textId="77777777" w:rsidR="005E1882" w:rsidRPr="0006154B" w:rsidRDefault="005E1882" w:rsidP="00682B32">
            <w:pPr>
              <w:rPr>
                <w:rFonts w:ascii="Calibri" w:eastAsia="Times New Roman" w:hAnsi="Calibri" w:cs="Calibri"/>
                <w:color w:val="000000"/>
                <w:sz w:val="18"/>
                <w:szCs w:val="18"/>
                <w:lang w:eastAsia="en-IN" w:bidi="hi-IN"/>
              </w:rPr>
            </w:pPr>
            <w:r>
              <w:rPr>
                <w:rFonts w:ascii="Calibri" w:hAnsi="Calibri" w:cs="Calibri"/>
                <w:color w:val="000000"/>
              </w:rPr>
              <w:t>D~stdGC * sfac lambda0~Topo sigma~1 noneuc~stdGC - 1</w:t>
            </w:r>
          </w:p>
        </w:tc>
        <w:tc>
          <w:tcPr>
            <w:tcW w:w="639" w:type="dxa"/>
            <w:noWrap/>
            <w:vAlign w:val="bottom"/>
          </w:tcPr>
          <w:p w14:paraId="5675FF1B"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07C89743" w14:textId="77777777" w:rsidR="005E1882" w:rsidRDefault="005E1882" w:rsidP="00682B32">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55FA0C2" w14:textId="77777777" w:rsidR="005E1882" w:rsidRDefault="005E1882" w:rsidP="00682B32">
            <w:pPr>
              <w:jc w:val="right"/>
              <w:rPr>
                <w:rFonts w:ascii="Calibri" w:eastAsia="Times New Roman" w:hAnsi="Calibri" w:cs="Calibri"/>
                <w:color w:val="000000"/>
                <w:lang w:eastAsia="en-IN" w:bidi="hi-IN"/>
              </w:rPr>
            </w:pPr>
            <w:r>
              <w:rPr>
                <w:rFonts w:ascii="Calibri" w:hAnsi="Calibri" w:cs="Calibri"/>
                <w:color w:val="000000"/>
              </w:rPr>
              <w:t>1023.41</w:t>
            </w:r>
          </w:p>
        </w:tc>
        <w:tc>
          <w:tcPr>
            <w:tcW w:w="1053" w:type="dxa"/>
            <w:noWrap/>
            <w:vAlign w:val="bottom"/>
          </w:tcPr>
          <w:p w14:paraId="30A70DE4" w14:textId="77777777" w:rsidR="005E1882" w:rsidRDefault="005E1882" w:rsidP="00682B32">
            <w:pPr>
              <w:jc w:val="right"/>
              <w:rPr>
                <w:rFonts w:ascii="Calibri" w:eastAsia="Times New Roman" w:hAnsi="Calibri" w:cs="Calibri"/>
                <w:color w:val="000000"/>
                <w:lang w:eastAsia="en-IN" w:bidi="hi-IN"/>
              </w:rPr>
            </w:pPr>
            <w:r>
              <w:rPr>
                <w:rFonts w:ascii="Calibri" w:hAnsi="Calibri" w:cs="Calibri"/>
                <w:color w:val="000000"/>
              </w:rPr>
              <w:t>10.086</w:t>
            </w:r>
          </w:p>
        </w:tc>
        <w:tc>
          <w:tcPr>
            <w:tcW w:w="960" w:type="dxa"/>
            <w:noWrap/>
            <w:vAlign w:val="bottom"/>
          </w:tcPr>
          <w:p w14:paraId="13CCAE63" w14:textId="77777777" w:rsidR="005E1882" w:rsidRPr="00537357" w:rsidRDefault="005E1882" w:rsidP="00682B32">
            <w:pPr>
              <w:jc w:val="right"/>
              <w:rPr>
                <w:rFonts w:ascii="Calibri" w:eastAsia="Times New Roman" w:hAnsi="Calibri" w:cs="Calibri"/>
                <w:color w:val="000000"/>
                <w:lang w:eastAsia="en-IN" w:bidi="hi-IN"/>
              </w:rPr>
            </w:pPr>
            <w:r>
              <w:rPr>
                <w:rFonts w:ascii="Calibri" w:hAnsi="Calibri" w:cs="Calibri"/>
                <w:color w:val="000000"/>
              </w:rPr>
              <w:t>0</w:t>
            </w:r>
          </w:p>
        </w:tc>
      </w:tr>
    </w:tbl>
    <w:p w14:paraId="03155572"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p>
    <w:p w14:paraId="647B9E93"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p>
    <w:p w14:paraId="757F5507" w14:textId="77777777" w:rsidR="005E1882" w:rsidRDefault="005E1882" w:rsidP="005E1882">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0EDE667"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Table 2</w:t>
      </w:r>
      <w:r>
        <w:rPr>
          <w:rFonts w:ascii="Times New Roman" w:eastAsia="Times New Roman" w:hAnsi="Times New Roman" w:cs="Times New Roman"/>
          <w:sz w:val="24"/>
          <w:szCs w:val="24"/>
          <w:lang w:eastAsia="en-IN" w:bidi="hi-IN"/>
        </w:rPr>
        <w:tab/>
        <w:t>Coefficients of parameters and estimates of snow leopard abundance from the three study areas, based on most parsimonious and the null models. Parameters are as shown in Equations (1) to (6), but with subscripts indicating explanatory variables as follows: “stdGC” is a standardised continuous variable quantifying terrain ruggedness; “stdBC” is a standardised binary variable for habitat suitability; “Water is a binary variable indicating whether or not a camera was within 50m of a water source. The submodel that the parameter relates to is indicated in brackets in the “Parameter” column.</w:t>
      </w:r>
    </w:p>
    <w:tbl>
      <w:tblPr>
        <w:tblStyle w:val="TableGrid"/>
        <w:tblW w:w="9175" w:type="dxa"/>
        <w:tblLook w:val="04A0" w:firstRow="1" w:lastRow="0" w:firstColumn="1" w:lastColumn="0" w:noHBand="0" w:noVBand="1"/>
      </w:tblPr>
      <w:tblGrid>
        <w:gridCol w:w="998"/>
        <w:gridCol w:w="2361"/>
        <w:gridCol w:w="1296"/>
        <w:gridCol w:w="993"/>
        <w:gridCol w:w="751"/>
        <w:gridCol w:w="1375"/>
        <w:gridCol w:w="1401"/>
      </w:tblGrid>
      <w:tr w:rsidR="005E1882" w14:paraId="342D2648" w14:textId="77777777" w:rsidTr="00682B32">
        <w:tc>
          <w:tcPr>
            <w:tcW w:w="998" w:type="dxa"/>
          </w:tcPr>
          <w:p w14:paraId="31ACD6CF"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2361" w:type="dxa"/>
          </w:tcPr>
          <w:p w14:paraId="4EB9916C"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296" w:type="dxa"/>
          </w:tcPr>
          <w:p w14:paraId="400CCE5A"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Coefficient</w:t>
            </w:r>
          </w:p>
        </w:tc>
        <w:tc>
          <w:tcPr>
            <w:tcW w:w="993" w:type="dxa"/>
          </w:tcPr>
          <w:p w14:paraId="46551EAC"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LCL</w:t>
            </w:r>
          </w:p>
        </w:tc>
        <w:tc>
          <w:tcPr>
            <w:tcW w:w="751" w:type="dxa"/>
          </w:tcPr>
          <w:p w14:paraId="4A868D5E"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UCL</w:t>
            </w:r>
          </w:p>
        </w:tc>
        <w:tc>
          <w:tcPr>
            <w:tcW w:w="1375" w:type="dxa"/>
          </w:tcPr>
          <w:p w14:paraId="26EA23AB"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401" w:type="dxa"/>
          </w:tcPr>
          <w:p w14:paraId="7F672CC3"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5E1882" w14:paraId="2543982B" w14:textId="77777777" w:rsidTr="00682B32">
        <w:tc>
          <w:tcPr>
            <w:tcW w:w="998" w:type="dxa"/>
            <w:vMerge w:val="restart"/>
          </w:tcPr>
          <w:p w14:paraId="4322724C"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Nemegt</w:t>
            </w:r>
          </w:p>
        </w:tc>
        <w:tc>
          <w:tcPr>
            <w:tcW w:w="2361" w:type="dxa"/>
          </w:tcPr>
          <w:p w14:paraId="1B8794CB"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t>
            </w:r>
            <w:r w:rsidRPr="00682B32">
              <w:rPr>
                <w:rFonts w:ascii="Times New Roman" w:eastAsia="Times New Roman" w:hAnsi="Times New Roman" w:cs="Times New Roman"/>
                <w:i/>
                <w:sz w:val="24"/>
                <w:szCs w:val="24"/>
                <w:lang w:eastAsia="en-IN" w:bidi="hi-IN"/>
              </w:rPr>
              <w:t>D</w:t>
            </w:r>
            <w:r>
              <w:rPr>
                <w:rFonts w:ascii="Times New Roman" w:eastAsia="Times New Roman" w:hAnsi="Times New Roman" w:cs="Times New Roman"/>
                <w:sz w:val="24"/>
                <w:szCs w:val="24"/>
                <w:lang w:eastAsia="en-IN" w:bidi="hi-IN"/>
              </w:rPr>
              <w:t>)</w:t>
            </w:r>
          </w:p>
        </w:tc>
        <w:tc>
          <w:tcPr>
            <w:tcW w:w="1296" w:type="dxa"/>
          </w:tcPr>
          <w:p w14:paraId="3B63F8A7"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-9.29</w:t>
            </w:r>
          </w:p>
        </w:tc>
        <w:tc>
          <w:tcPr>
            <w:tcW w:w="993" w:type="dxa"/>
          </w:tcPr>
          <w:p w14:paraId="0546EE65"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-10.09</w:t>
            </w:r>
          </w:p>
        </w:tc>
        <w:tc>
          <w:tcPr>
            <w:tcW w:w="751" w:type="dxa"/>
          </w:tcPr>
          <w:p w14:paraId="0D34565C"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-8.48</w:t>
            </w:r>
          </w:p>
        </w:tc>
        <w:tc>
          <w:tcPr>
            <w:tcW w:w="1375" w:type="dxa"/>
            <w:vMerge w:val="restart"/>
          </w:tcPr>
          <w:p w14:paraId="2BE1CDB5"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20.01 </w:t>
            </w:r>
          </w:p>
          <w:p w14:paraId="109D5AC5"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(14.57-44.20)</w:t>
            </w:r>
          </w:p>
        </w:tc>
        <w:tc>
          <w:tcPr>
            <w:tcW w:w="1401" w:type="dxa"/>
            <w:vMerge w:val="restart"/>
          </w:tcPr>
          <w:p w14:paraId="7FAFEC03"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15.16</w:t>
            </w:r>
          </w:p>
          <w:p w14:paraId="1AFE34FD"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(13.48-22.75)</w:t>
            </w:r>
          </w:p>
        </w:tc>
      </w:tr>
      <w:tr w:rsidR="005E1882" w14:paraId="21819751" w14:textId="77777777" w:rsidTr="00682B32">
        <w:tc>
          <w:tcPr>
            <w:tcW w:w="998" w:type="dxa"/>
            <w:vMerge/>
          </w:tcPr>
          <w:p w14:paraId="2D315D53"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59D5F95D" w14:textId="77777777" w:rsidR="005E1882" w:rsidRPr="003A3A67" w:rsidRDefault="005E1882" w:rsidP="00682B32">
            <w:pPr>
              <w:spacing w:before="100" w:beforeAutospacing="1" w:after="100" w:afterAutospacing="1"/>
              <w:rPr>
                <w:rFonts w:asciiTheme="majorHAnsi" w:eastAsia="Times New Roman" w:hAnsiTheme="majorHAnsi" w:cs="Symbol"/>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Pr>
                <w:rFonts w:ascii="Times New Roman" w:eastAsia="Times New Roman" w:hAnsi="Times New Roman" w:cs="Times New Roman"/>
                <w:sz w:val="24"/>
                <w:szCs w:val="24"/>
                <w:lang w:eastAsia="en-IN" w:bidi="hi-IN"/>
              </w:rPr>
              <w:t xml:space="preserve">  (</w:t>
            </w:r>
            <w:r w:rsidRPr="00682B32">
              <w:rPr>
                <w:rFonts w:ascii="Times New Roman" w:eastAsia="Times New Roman" w:hAnsi="Times New Roman" w:cs="Times New Roman"/>
                <w:i/>
                <w:sz w:val="24"/>
                <w:szCs w:val="24"/>
                <w:lang w:eastAsia="en-IN" w:bidi="hi-IN"/>
              </w:rPr>
              <w:t>D</w:t>
            </w:r>
            <w:r>
              <w:rPr>
                <w:rFonts w:ascii="Times New Roman" w:eastAsia="Times New Roman" w:hAnsi="Times New Roman" w:cs="Times New Roman"/>
                <w:sz w:val="24"/>
                <w:szCs w:val="24"/>
                <w:lang w:eastAsia="en-IN" w:bidi="hi-IN"/>
              </w:rPr>
              <w:t>)</w:t>
            </w:r>
          </w:p>
        </w:tc>
        <w:tc>
          <w:tcPr>
            <w:tcW w:w="1296" w:type="dxa"/>
          </w:tcPr>
          <w:p w14:paraId="00CC582E"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w:t>
            </w:r>
          </w:p>
        </w:tc>
        <w:tc>
          <w:tcPr>
            <w:tcW w:w="993" w:type="dxa"/>
          </w:tcPr>
          <w:p w14:paraId="3A5F85B3"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-0.81</w:t>
            </w:r>
          </w:p>
        </w:tc>
        <w:tc>
          <w:tcPr>
            <w:tcW w:w="751" w:type="dxa"/>
          </w:tcPr>
          <w:p w14:paraId="7D98E536"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w:t>
            </w:r>
          </w:p>
        </w:tc>
        <w:tc>
          <w:tcPr>
            <w:tcW w:w="1375" w:type="dxa"/>
            <w:vMerge/>
          </w:tcPr>
          <w:p w14:paraId="6D9E5554"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6E3C7C83"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r>
      <w:tr w:rsidR="005E1882" w14:paraId="2A077A69" w14:textId="77777777" w:rsidTr="00682B32">
        <w:tc>
          <w:tcPr>
            <w:tcW w:w="998" w:type="dxa"/>
            <w:vMerge/>
          </w:tcPr>
          <w:p w14:paraId="0396BD4B"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48E8A8EF" w14:textId="77777777" w:rsidR="005E1882" w:rsidRPr="00CE4576" w:rsidRDefault="005E1882" w:rsidP="00682B32">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r>
                  <m:rPr>
                    <m:sty m:val="p"/>
                  </m:rPr>
                  <w:rPr>
                    <w:rFonts w:ascii="Cambria Math" w:eastAsia="Times New Roman" w:hAnsi="Cambria Math" w:cs="Times New Roman"/>
                    <w:sz w:val="24"/>
                    <w:szCs w:val="24"/>
                    <w:lang w:eastAsia="en-IN" w:bidi="hi-IN"/>
                  </w:rPr>
                  <m:t xml:space="preserve">        </m:t>
                </m:r>
                <m:r>
                  <m:rPr>
                    <m:sty m:val="p"/>
                  </m:rPr>
                  <w:rPr>
                    <w:rFonts w:ascii="Cambria Math" w:eastAsia="Times New Roman" w:hAnsi="Cambria Math" w:cs="Times New Roman"/>
                    <w:sz w:val="24"/>
                    <w:szCs w:val="24"/>
                    <w:lang w:eastAsia="en-IN" w:bidi="hi-IN"/>
                  </w:rPr>
                  <m:t xml:space="preserve"> </m:t>
                </m:r>
                <m:r>
                  <m:rPr>
                    <m:sty m:val="p"/>
                  </m:rP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20A5A5A1"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-4.19</w:t>
            </w:r>
          </w:p>
        </w:tc>
        <w:tc>
          <w:tcPr>
            <w:tcW w:w="993" w:type="dxa"/>
          </w:tcPr>
          <w:p w14:paraId="0DCFCBF0"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-4.68</w:t>
            </w:r>
          </w:p>
        </w:tc>
        <w:tc>
          <w:tcPr>
            <w:tcW w:w="751" w:type="dxa"/>
          </w:tcPr>
          <w:p w14:paraId="77CF5D5F"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-3.71</w:t>
            </w:r>
          </w:p>
        </w:tc>
        <w:tc>
          <w:tcPr>
            <w:tcW w:w="1375" w:type="dxa"/>
            <w:vMerge/>
          </w:tcPr>
          <w:p w14:paraId="693E05A3"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0B6B2F6F"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r>
      <w:tr w:rsidR="005E1882" w14:paraId="434AF7FD" w14:textId="77777777" w:rsidTr="00682B32">
        <w:tc>
          <w:tcPr>
            <w:tcW w:w="998" w:type="dxa"/>
            <w:vMerge/>
          </w:tcPr>
          <w:p w14:paraId="7BEFD3C0"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3A9B6323" w14:textId="77777777" w:rsidR="005E1882" w:rsidRPr="00CE4576" w:rsidRDefault="005E1882" w:rsidP="00682B32">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Water</m:t>
                    </m:r>
                  </m:sub>
                </m:sSub>
                <m:r>
                  <m:rPr>
                    <m:sty m:val="p"/>
                  </m:rPr>
                  <w:rPr>
                    <w:rFonts w:ascii="Cambria Math" w:eastAsia="Times New Roman" w:hAnsi="Cambria Math" w:cs="Times New Roman"/>
                    <w:sz w:val="24"/>
                    <w:szCs w:val="24"/>
                    <w:lang w:eastAsia="en-IN" w:bidi="hi-IN"/>
                  </w:rPr>
                  <m:t xml:space="preserve"> </m:t>
                </m:r>
                <m:r>
                  <m:rPr>
                    <m:sty m:val="p"/>
                  </m:rP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76370F40"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2.06</w:t>
            </w:r>
          </w:p>
        </w:tc>
        <w:tc>
          <w:tcPr>
            <w:tcW w:w="993" w:type="dxa"/>
          </w:tcPr>
          <w:p w14:paraId="39510CC7"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1.33</w:t>
            </w:r>
          </w:p>
        </w:tc>
        <w:tc>
          <w:tcPr>
            <w:tcW w:w="751" w:type="dxa"/>
          </w:tcPr>
          <w:p w14:paraId="7563F1F3"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2.79</w:t>
            </w:r>
          </w:p>
        </w:tc>
        <w:tc>
          <w:tcPr>
            <w:tcW w:w="1375" w:type="dxa"/>
            <w:vMerge/>
          </w:tcPr>
          <w:p w14:paraId="1645F84F"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5539A16"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r>
      <w:tr w:rsidR="005E1882" w14:paraId="482120F3" w14:textId="77777777" w:rsidTr="00682B32">
        <w:tc>
          <w:tcPr>
            <w:tcW w:w="998" w:type="dxa"/>
            <w:vMerge/>
          </w:tcPr>
          <w:p w14:paraId="2E186F04"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7A67B894"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Pr>
                <w:rFonts w:ascii="Times New Roman" w:eastAsia="Times New Roman" w:hAnsi="Times New Roman" w:cs="Times New Roman"/>
                <w:sz w:val="24"/>
                <w:szCs w:val="24"/>
                <w:lang w:eastAsia="en-IN" w:bidi="hi-IN"/>
              </w:rPr>
              <w:t>)</w:t>
            </w:r>
          </w:p>
        </w:tc>
        <w:tc>
          <w:tcPr>
            <w:tcW w:w="1296" w:type="dxa"/>
          </w:tcPr>
          <w:p w14:paraId="7820F495"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8.27</w:t>
            </w:r>
          </w:p>
        </w:tc>
        <w:tc>
          <w:tcPr>
            <w:tcW w:w="993" w:type="dxa"/>
          </w:tcPr>
          <w:p w14:paraId="2353EAD9"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7.71</w:t>
            </w:r>
          </w:p>
        </w:tc>
        <w:tc>
          <w:tcPr>
            <w:tcW w:w="751" w:type="dxa"/>
          </w:tcPr>
          <w:p w14:paraId="65653DE7"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375" w:type="dxa"/>
            <w:vMerge/>
          </w:tcPr>
          <w:p w14:paraId="7804B429"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678082A7"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r>
      <w:tr w:rsidR="005E1882" w14:paraId="5DA152CB" w14:textId="77777777" w:rsidTr="00682B32">
        <w:tc>
          <w:tcPr>
            <w:tcW w:w="998" w:type="dxa"/>
            <w:vMerge/>
          </w:tcPr>
          <w:p w14:paraId="39F9F3C7"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4509E98B"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stdGC</m:t>
                  </m:r>
                </m:sub>
              </m:sSub>
            </m:oMath>
            <w:r>
              <w:rPr>
                <w:rFonts w:ascii="Times New Roman" w:eastAsia="Times New Roman" w:hAnsi="Times New Roman" w:cs="Times New Roman"/>
                <w:sz w:val="24"/>
                <w:szCs w:val="24"/>
                <w:lang w:eastAsia="en-IN" w:bidi="hi-IN"/>
              </w:rPr>
              <w:t xml:space="preserve">   (</w:t>
            </w:r>
            <w:r w:rsidRPr="00682B32">
              <w:rPr>
                <w:rFonts w:ascii="Times New Roman" w:eastAsia="Times New Roman" w:hAnsi="Times New Roman" w:cs="Times New Roman"/>
                <w:sz w:val="24"/>
                <w:szCs w:val="24"/>
                <w:lang w:eastAsia="en-IN" w:bidi="hi-IN"/>
              </w:rPr>
              <w:t>noneuc</w:t>
            </w:r>
            <w:r>
              <w:rPr>
                <w:rFonts w:ascii="Times New Roman" w:eastAsia="Times New Roman" w:hAnsi="Times New Roman" w:cs="Times New Roman"/>
                <w:sz w:val="24"/>
                <w:szCs w:val="24"/>
                <w:lang w:eastAsia="en-IN" w:bidi="hi-IN"/>
              </w:rPr>
              <w:t>)</w:t>
            </w:r>
          </w:p>
        </w:tc>
        <w:tc>
          <w:tcPr>
            <w:tcW w:w="1296" w:type="dxa"/>
          </w:tcPr>
          <w:p w14:paraId="28514194"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-0.37</w:t>
            </w:r>
          </w:p>
        </w:tc>
        <w:tc>
          <w:tcPr>
            <w:tcW w:w="993" w:type="dxa"/>
          </w:tcPr>
          <w:p w14:paraId="504D9A90"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-0.73</w:t>
            </w:r>
          </w:p>
        </w:tc>
        <w:tc>
          <w:tcPr>
            <w:tcW w:w="751" w:type="dxa"/>
          </w:tcPr>
          <w:p w14:paraId="4C2F714F"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-0.01</w:t>
            </w:r>
          </w:p>
        </w:tc>
        <w:tc>
          <w:tcPr>
            <w:tcW w:w="1375" w:type="dxa"/>
            <w:vMerge/>
          </w:tcPr>
          <w:p w14:paraId="531ACC39"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46198F75"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r>
      <w:tr w:rsidR="005E1882" w14:paraId="474001B9" w14:textId="77777777" w:rsidTr="00682B32">
        <w:tc>
          <w:tcPr>
            <w:tcW w:w="998" w:type="dxa"/>
            <w:vMerge w:val="restart"/>
          </w:tcPr>
          <w:p w14:paraId="10F2270A"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Noyon</w:t>
            </w:r>
          </w:p>
        </w:tc>
        <w:tc>
          <w:tcPr>
            <w:tcW w:w="2361" w:type="dxa"/>
          </w:tcPr>
          <w:p w14:paraId="34D076B0"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Pr>
                <w:rFonts w:ascii="Times New Roman" w:eastAsia="Times New Roman" w:hAnsi="Times New Roman" w:cs="Times New Roman"/>
                <w:sz w:val="24"/>
                <w:szCs w:val="24"/>
                <w:lang w:eastAsia="en-IN" w:bidi="hi-IN"/>
              </w:rPr>
              <w:t xml:space="preserve">         (</w:t>
            </w:r>
            <w:r w:rsidRPr="00682B32">
              <w:rPr>
                <w:rFonts w:ascii="Times New Roman" w:eastAsia="Times New Roman" w:hAnsi="Times New Roman" w:cs="Times New Roman"/>
                <w:i/>
                <w:sz w:val="24"/>
                <w:szCs w:val="24"/>
                <w:lang w:eastAsia="en-IN" w:bidi="hi-IN"/>
              </w:rPr>
              <w:t>D</w:t>
            </w:r>
            <w:r>
              <w:rPr>
                <w:rFonts w:ascii="Times New Roman" w:eastAsia="Times New Roman" w:hAnsi="Times New Roman" w:cs="Times New Roman"/>
                <w:sz w:val="24"/>
                <w:szCs w:val="24"/>
                <w:lang w:eastAsia="en-IN" w:bidi="hi-IN"/>
              </w:rPr>
              <w:t>)</w:t>
            </w:r>
          </w:p>
        </w:tc>
        <w:tc>
          <w:tcPr>
            <w:tcW w:w="1296" w:type="dxa"/>
          </w:tcPr>
          <w:p w14:paraId="3C65FF6D"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-11.30</w:t>
            </w:r>
          </w:p>
        </w:tc>
        <w:tc>
          <w:tcPr>
            <w:tcW w:w="993" w:type="dxa"/>
          </w:tcPr>
          <w:p w14:paraId="3004C8FF"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-12.68</w:t>
            </w:r>
          </w:p>
        </w:tc>
        <w:tc>
          <w:tcPr>
            <w:tcW w:w="751" w:type="dxa"/>
          </w:tcPr>
          <w:p w14:paraId="429FB4A8"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-9.91</w:t>
            </w:r>
          </w:p>
        </w:tc>
        <w:tc>
          <w:tcPr>
            <w:tcW w:w="1375" w:type="dxa"/>
            <w:vMerge w:val="restart"/>
          </w:tcPr>
          <w:p w14:paraId="03E25897"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14.58 </w:t>
            </w:r>
          </w:p>
          <w:p w14:paraId="1D6D5E3E"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(14.07-18.59)</w:t>
            </w:r>
          </w:p>
        </w:tc>
        <w:tc>
          <w:tcPr>
            <w:tcW w:w="1401" w:type="dxa"/>
            <w:vMerge w:val="restart"/>
          </w:tcPr>
          <w:p w14:paraId="07C52BA5"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15.85</w:t>
            </w:r>
          </w:p>
          <w:p w14:paraId="3228187B"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(14.40-22.59)</w:t>
            </w:r>
          </w:p>
        </w:tc>
      </w:tr>
      <w:tr w:rsidR="005E1882" w14:paraId="7B279FBC" w14:textId="77777777" w:rsidTr="00682B32">
        <w:tc>
          <w:tcPr>
            <w:tcW w:w="998" w:type="dxa"/>
            <w:vMerge/>
          </w:tcPr>
          <w:p w14:paraId="7D8EE447"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6DD88255"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Pr>
                <w:rFonts w:ascii="Times New Roman" w:eastAsia="Times New Roman" w:hAnsi="Times New Roman" w:cs="Times New Roman"/>
                <w:sz w:val="24"/>
                <w:szCs w:val="24"/>
                <w:lang w:eastAsia="en-IN" w:bidi="hi-IN"/>
              </w:rPr>
              <w:t xml:space="preserve">  (</w:t>
            </w:r>
            <w:r w:rsidRPr="00682B32">
              <w:rPr>
                <w:rFonts w:ascii="Times New Roman" w:eastAsia="Times New Roman" w:hAnsi="Times New Roman" w:cs="Times New Roman"/>
                <w:i/>
                <w:sz w:val="24"/>
                <w:szCs w:val="24"/>
                <w:lang w:eastAsia="en-IN" w:bidi="hi-IN"/>
              </w:rPr>
              <w:t>D</w:t>
            </w:r>
            <w:r>
              <w:rPr>
                <w:rFonts w:ascii="Times New Roman" w:eastAsia="Times New Roman" w:hAnsi="Times New Roman" w:cs="Times New Roman"/>
                <w:sz w:val="24"/>
                <w:szCs w:val="24"/>
                <w:lang w:eastAsia="en-IN" w:bidi="hi-IN"/>
              </w:rPr>
              <w:t>)</w:t>
            </w:r>
          </w:p>
        </w:tc>
        <w:tc>
          <w:tcPr>
            <w:tcW w:w="1296" w:type="dxa"/>
          </w:tcPr>
          <w:p w14:paraId="260CF18A"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1.37</w:t>
            </w:r>
          </w:p>
        </w:tc>
        <w:tc>
          <w:tcPr>
            <w:tcW w:w="993" w:type="dxa"/>
          </w:tcPr>
          <w:p w14:paraId="599AFBF2"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0.86</w:t>
            </w:r>
          </w:p>
        </w:tc>
        <w:tc>
          <w:tcPr>
            <w:tcW w:w="751" w:type="dxa"/>
          </w:tcPr>
          <w:p w14:paraId="29C05153"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1.87</w:t>
            </w:r>
          </w:p>
        </w:tc>
        <w:tc>
          <w:tcPr>
            <w:tcW w:w="1375" w:type="dxa"/>
            <w:vMerge/>
          </w:tcPr>
          <w:p w14:paraId="51FCB1E5"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664188BD"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r>
      <w:tr w:rsidR="005E1882" w14:paraId="31761ECD" w14:textId="77777777" w:rsidTr="00682B32">
        <w:tc>
          <w:tcPr>
            <w:tcW w:w="998" w:type="dxa"/>
            <w:vMerge/>
          </w:tcPr>
          <w:p w14:paraId="3A27F0C6"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294CB0FA"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oMath>
            <w:r>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w:t>
            </w:r>
          </w:p>
        </w:tc>
        <w:tc>
          <w:tcPr>
            <w:tcW w:w="1296" w:type="dxa"/>
          </w:tcPr>
          <w:p w14:paraId="7E2E2083"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-3.70</w:t>
            </w:r>
          </w:p>
        </w:tc>
        <w:tc>
          <w:tcPr>
            <w:tcW w:w="993" w:type="dxa"/>
          </w:tcPr>
          <w:p w14:paraId="4AA23C8C"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-4.12</w:t>
            </w:r>
          </w:p>
        </w:tc>
        <w:tc>
          <w:tcPr>
            <w:tcW w:w="751" w:type="dxa"/>
          </w:tcPr>
          <w:p w14:paraId="4CF9A38C"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-3.29</w:t>
            </w:r>
          </w:p>
        </w:tc>
        <w:tc>
          <w:tcPr>
            <w:tcW w:w="1375" w:type="dxa"/>
            <w:vMerge/>
          </w:tcPr>
          <w:p w14:paraId="2003FFC9"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54789843"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r>
      <w:tr w:rsidR="005E1882" w14:paraId="63CAB847" w14:textId="77777777" w:rsidTr="00682B32">
        <w:tc>
          <w:tcPr>
            <w:tcW w:w="998" w:type="dxa"/>
            <w:vMerge/>
          </w:tcPr>
          <w:p w14:paraId="1B887DDC"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5E511D2A"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Pr>
                <w:rFonts w:ascii="Times New Roman" w:eastAsia="Times New Roman" w:hAnsi="Times New Roman" w:cs="Times New Roman"/>
                <w:sz w:val="24"/>
                <w:szCs w:val="24"/>
                <w:lang w:eastAsia="en-IN" w:bidi="hi-IN"/>
              </w:rPr>
              <w:t>)</w:t>
            </w:r>
          </w:p>
        </w:tc>
        <w:tc>
          <w:tcPr>
            <w:tcW w:w="1296" w:type="dxa"/>
          </w:tcPr>
          <w:p w14:paraId="68D8AF98"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8.86</w:t>
            </w:r>
          </w:p>
        </w:tc>
        <w:tc>
          <w:tcPr>
            <w:tcW w:w="993" w:type="dxa"/>
          </w:tcPr>
          <w:p w14:paraId="5BD5442A"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8.72</w:t>
            </w:r>
          </w:p>
        </w:tc>
        <w:tc>
          <w:tcPr>
            <w:tcW w:w="751" w:type="dxa"/>
          </w:tcPr>
          <w:p w14:paraId="1FA4F951"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8.99</w:t>
            </w:r>
          </w:p>
        </w:tc>
        <w:tc>
          <w:tcPr>
            <w:tcW w:w="1375" w:type="dxa"/>
            <w:vMerge/>
          </w:tcPr>
          <w:p w14:paraId="16FD6E26"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377537E"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r>
      <w:tr w:rsidR="005E1882" w14:paraId="54ABFF47" w14:textId="77777777" w:rsidTr="00682B32">
        <w:tc>
          <w:tcPr>
            <w:tcW w:w="998" w:type="dxa"/>
            <w:vMerge/>
          </w:tcPr>
          <w:p w14:paraId="730C5BC6"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3C29AEEB"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Pr>
                <w:rFonts w:ascii="Times New Roman" w:eastAsia="Times New Roman" w:hAnsi="Times New Roman" w:cs="Times New Roman"/>
                <w:sz w:val="24"/>
                <w:szCs w:val="24"/>
                <w:lang w:eastAsia="en-IN" w:bidi="hi-IN"/>
              </w:rPr>
              <w:t xml:space="preserve">   (</w:t>
            </w:r>
            <w:r w:rsidRPr="00682B32">
              <w:rPr>
                <w:rFonts w:ascii="Times New Roman" w:eastAsia="Times New Roman" w:hAnsi="Times New Roman" w:cs="Times New Roman"/>
                <w:sz w:val="24"/>
                <w:szCs w:val="24"/>
                <w:lang w:eastAsia="en-IN" w:bidi="hi-IN"/>
              </w:rPr>
              <w:t>noneuc</w:t>
            </w:r>
            <w:r>
              <w:rPr>
                <w:rFonts w:ascii="Times New Roman" w:eastAsia="Times New Roman" w:hAnsi="Times New Roman" w:cs="Times New Roman"/>
                <w:sz w:val="24"/>
                <w:szCs w:val="24"/>
                <w:lang w:eastAsia="en-IN" w:bidi="hi-IN"/>
              </w:rPr>
              <w:t>)</w:t>
            </w:r>
          </w:p>
        </w:tc>
        <w:tc>
          <w:tcPr>
            <w:tcW w:w="1296" w:type="dxa"/>
          </w:tcPr>
          <w:p w14:paraId="26284E1B"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1.09</w:t>
            </w:r>
          </w:p>
        </w:tc>
        <w:tc>
          <w:tcPr>
            <w:tcW w:w="993" w:type="dxa"/>
          </w:tcPr>
          <w:p w14:paraId="73492863"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0.91</w:t>
            </w:r>
          </w:p>
        </w:tc>
        <w:tc>
          <w:tcPr>
            <w:tcW w:w="751" w:type="dxa"/>
          </w:tcPr>
          <w:p w14:paraId="589F6236"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1.27</w:t>
            </w:r>
          </w:p>
        </w:tc>
        <w:tc>
          <w:tcPr>
            <w:tcW w:w="1375" w:type="dxa"/>
            <w:vMerge/>
          </w:tcPr>
          <w:p w14:paraId="7587A262"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6F6D7199"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r>
      <w:tr w:rsidR="005E1882" w14:paraId="40769B1F" w14:textId="77777777" w:rsidTr="00682B32">
        <w:tc>
          <w:tcPr>
            <w:tcW w:w="998" w:type="dxa"/>
            <w:vMerge w:val="restart"/>
          </w:tcPr>
          <w:p w14:paraId="656D3B01"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Tost</w:t>
            </w:r>
          </w:p>
        </w:tc>
        <w:tc>
          <w:tcPr>
            <w:tcW w:w="2361" w:type="dxa"/>
          </w:tcPr>
          <w:p w14:paraId="2A7D8B01"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Pr>
                <w:rFonts w:ascii="Times New Roman" w:eastAsia="Times New Roman" w:hAnsi="Times New Roman" w:cs="Times New Roman"/>
                <w:sz w:val="24"/>
                <w:szCs w:val="24"/>
                <w:lang w:eastAsia="en-IN" w:bidi="hi-IN"/>
              </w:rPr>
              <w:t xml:space="preserve">         (</w:t>
            </w:r>
            <w:r w:rsidRPr="00682B32">
              <w:rPr>
                <w:rFonts w:ascii="Times New Roman" w:eastAsia="Times New Roman" w:hAnsi="Times New Roman" w:cs="Times New Roman"/>
                <w:i/>
                <w:sz w:val="24"/>
                <w:szCs w:val="24"/>
                <w:lang w:eastAsia="en-IN" w:bidi="hi-IN"/>
              </w:rPr>
              <w:t>D</w:t>
            </w:r>
            <w:r>
              <w:rPr>
                <w:rFonts w:ascii="Times New Roman" w:eastAsia="Times New Roman" w:hAnsi="Times New Roman" w:cs="Times New Roman"/>
                <w:sz w:val="24"/>
                <w:szCs w:val="24"/>
                <w:lang w:eastAsia="en-IN" w:bidi="hi-IN"/>
              </w:rPr>
              <w:t>)</w:t>
            </w:r>
          </w:p>
        </w:tc>
        <w:tc>
          <w:tcPr>
            <w:tcW w:w="1296" w:type="dxa"/>
          </w:tcPr>
          <w:p w14:paraId="2D4A5F96"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-10.45</w:t>
            </w:r>
          </w:p>
        </w:tc>
        <w:tc>
          <w:tcPr>
            <w:tcW w:w="993" w:type="dxa"/>
          </w:tcPr>
          <w:p w14:paraId="1941B624"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sidRPr="002D549D">
              <w:rPr>
                <w:rFonts w:ascii="Times New Roman" w:eastAsia="Times New Roman" w:hAnsi="Times New Roman" w:cs="Times New Roman"/>
                <w:sz w:val="24"/>
                <w:szCs w:val="24"/>
                <w:lang w:eastAsia="en-IN" w:bidi="hi-IN"/>
              </w:rPr>
              <w:t>-11.4</w:t>
            </w:r>
            <w:r>
              <w:rPr>
                <w:rFonts w:ascii="Times New Roman" w:eastAsia="Times New Roman" w:hAnsi="Times New Roman" w:cs="Times New Roman"/>
                <w:sz w:val="24"/>
                <w:szCs w:val="24"/>
                <w:lang w:eastAsia="en-IN" w:bidi="hi-IN"/>
              </w:rPr>
              <w:t>2</w:t>
            </w:r>
          </w:p>
        </w:tc>
        <w:tc>
          <w:tcPr>
            <w:tcW w:w="751" w:type="dxa"/>
          </w:tcPr>
          <w:p w14:paraId="08F542D9"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-9.47</w:t>
            </w:r>
          </w:p>
        </w:tc>
        <w:tc>
          <w:tcPr>
            <w:tcW w:w="1375" w:type="dxa"/>
            <w:vMerge w:val="restart"/>
          </w:tcPr>
          <w:p w14:paraId="4412220C"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14.20 </w:t>
            </w:r>
          </w:p>
          <w:p w14:paraId="06B10E70"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(14.01-16.88)</w:t>
            </w:r>
          </w:p>
        </w:tc>
        <w:tc>
          <w:tcPr>
            <w:tcW w:w="1401" w:type="dxa"/>
            <w:vMerge w:val="restart"/>
          </w:tcPr>
          <w:p w14:paraId="51839DA0"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15.69</w:t>
            </w:r>
          </w:p>
          <w:p w14:paraId="4142F325"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(14.35-22.22)</w:t>
            </w:r>
          </w:p>
        </w:tc>
      </w:tr>
      <w:tr w:rsidR="005E1882" w14:paraId="5A3EB7E4" w14:textId="77777777" w:rsidTr="00682B32">
        <w:tc>
          <w:tcPr>
            <w:tcW w:w="998" w:type="dxa"/>
            <w:vMerge/>
          </w:tcPr>
          <w:p w14:paraId="2129D572"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5CEE4071"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Pr>
                <w:rFonts w:ascii="Times New Roman" w:eastAsia="Times New Roman" w:hAnsi="Times New Roman" w:cs="Times New Roman"/>
                <w:sz w:val="24"/>
                <w:szCs w:val="24"/>
                <w:lang w:eastAsia="en-IN" w:bidi="hi-IN"/>
              </w:rPr>
              <w:t xml:space="preserve">   (</w:t>
            </w:r>
            <w:r w:rsidRPr="00682B32">
              <w:rPr>
                <w:rFonts w:ascii="Times New Roman" w:eastAsia="Times New Roman" w:hAnsi="Times New Roman" w:cs="Times New Roman"/>
                <w:i/>
                <w:sz w:val="24"/>
                <w:szCs w:val="24"/>
                <w:lang w:eastAsia="en-IN" w:bidi="hi-IN"/>
              </w:rPr>
              <w:t>D</w:t>
            </w:r>
            <w:r>
              <w:rPr>
                <w:rFonts w:ascii="Times New Roman" w:eastAsia="Times New Roman" w:hAnsi="Times New Roman" w:cs="Times New Roman"/>
                <w:sz w:val="24"/>
                <w:szCs w:val="24"/>
                <w:lang w:eastAsia="en-IN" w:bidi="hi-IN"/>
              </w:rPr>
              <w:t>)</w:t>
            </w:r>
          </w:p>
        </w:tc>
        <w:tc>
          <w:tcPr>
            <w:tcW w:w="1296" w:type="dxa"/>
          </w:tcPr>
          <w:p w14:paraId="3B2B1A93"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1.02</w:t>
            </w:r>
          </w:p>
        </w:tc>
        <w:tc>
          <w:tcPr>
            <w:tcW w:w="993" w:type="dxa"/>
          </w:tcPr>
          <w:p w14:paraId="7FA745FA"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0.62</w:t>
            </w:r>
          </w:p>
        </w:tc>
        <w:tc>
          <w:tcPr>
            <w:tcW w:w="751" w:type="dxa"/>
          </w:tcPr>
          <w:p w14:paraId="4F347A16"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1375" w:type="dxa"/>
            <w:vMerge/>
          </w:tcPr>
          <w:p w14:paraId="2B3C77FC"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49D3B7CB"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r>
      <w:tr w:rsidR="005E1882" w14:paraId="129B25FF" w14:textId="77777777" w:rsidTr="00682B32">
        <w:tc>
          <w:tcPr>
            <w:tcW w:w="998" w:type="dxa"/>
            <w:vMerge/>
          </w:tcPr>
          <w:p w14:paraId="33219B2B"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2B4A8555"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oMath>
            <w:r>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w:t>
            </w:r>
          </w:p>
        </w:tc>
        <w:tc>
          <w:tcPr>
            <w:tcW w:w="1296" w:type="dxa"/>
          </w:tcPr>
          <w:p w14:paraId="64E9D702"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-3.82</w:t>
            </w:r>
          </w:p>
        </w:tc>
        <w:tc>
          <w:tcPr>
            <w:tcW w:w="993" w:type="dxa"/>
          </w:tcPr>
          <w:p w14:paraId="79EA4C5A"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-4.20</w:t>
            </w:r>
          </w:p>
        </w:tc>
        <w:tc>
          <w:tcPr>
            <w:tcW w:w="751" w:type="dxa"/>
          </w:tcPr>
          <w:p w14:paraId="2C8016BA"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-3.44</w:t>
            </w:r>
          </w:p>
        </w:tc>
        <w:tc>
          <w:tcPr>
            <w:tcW w:w="1375" w:type="dxa"/>
            <w:vMerge/>
          </w:tcPr>
          <w:p w14:paraId="48F4A520"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6C6FA85F"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r>
      <w:tr w:rsidR="005E1882" w14:paraId="76920753" w14:textId="77777777" w:rsidTr="00682B32">
        <w:tc>
          <w:tcPr>
            <w:tcW w:w="998" w:type="dxa"/>
            <w:vMerge/>
          </w:tcPr>
          <w:p w14:paraId="650D6740"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4E3EE441"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Pr>
                <w:rFonts w:ascii="Times New Roman" w:eastAsia="Times New Roman" w:hAnsi="Times New Roman" w:cs="Times New Roman"/>
                <w:sz w:val="24"/>
                <w:szCs w:val="24"/>
                <w:lang w:eastAsia="en-IN" w:bidi="hi-IN"/>
              </w:rPr>
              <w:t>)</w:t>
            </w:r>
          </w:p>
        </w:tc>
        <w:tc>
          <w:tcPr>
            <w:tcW w:w="1296" w:type="dxa"/>
          </w:tcPr>
          <w:p w14:paraId="5DC781EE"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8.68</w:t>
            </w:r>
          </w:p>
        </w:tc>
        <w:tc>
          <w:tcPr>
            <w:tcW w:w="993" w:type="dxa"/>
          </w:tcPr>
          <w:p w14:paraId="49D06C04"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8.54</w:t>
            </w:r>
          </w:p>
        </w:tc>
        <w:tc>
          <w:tcPr>
            <w:tcW w:w="751" w:type="dxa"/>
          </w:tcPr>
          <w:p w14:paraId="5BCCA626"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375" w:type="dxa"/>
            <w:vMerge/>
          </w:tcPr>
          <w:p w14:paraId="550EF1B2"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395B171A"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r>
      <w:tr w:rsidR="005E1882" w14:paraId="27C189A4" w14:textId="77777777" w:rsidTr="00682B32">
        <w:tc>
          <w:tcPr>
            <w:tcW w:w="998" w:type="dxa"/>
            <w:vMerge/>
          </w:tcPr>
          <w:p w14:paraId="5B2FF4E9"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59D36EED"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Pr>
                <w:rFonts w:ascii="Times New Roman" w:eastAsia="Times New Roman" w:hAnsi="Times New Roman" w:cs="Times New Roman"/>
                <w:sz w:val="24"/>
                <w:szCs w:val="24"/>
                <w:lang w:eastAsia="en-IN" w:bidi="hi-IN"/>
              </w:rPr>
              <w:t xml:space="preserve">   (</w:t>
            </w:r>
            <w:r w:rsidRPr="00682B32">
              <w:rPr>
                <w:rFonts w:ascii="Times New Roman" w:eastAsia="Times New Roman" w:hAnsi="Times New Roman" w:cs="Times New Roman"/>
                <w:sz w:val="24"/>
                <w:szCs w:val="24"/>
                <w:lang w:eastAsia="en-IN" w:bidi="hi-IN"/>
              </w:rPr>
              <w:t>noneuc</w:t>
            </w:r>
            <w:r>
              <w:rPr>
                <w:rFonts w:ascii="Times New Roman" w:eastAsia="Times New Roman" w:hAnsi="Times New Roman" w:cs="Times New Roman"/>
                <w:sz w:val="24"/>
                <w:szCs w:val="24"/>
                <w:lang w:eastAsia="en-IN" w:bidi="hi-IN"/>
              </w:rPr>
              <w:t>)</w:t>
            </w:r>
          </w:p>
        </w:tc>
        <w:tc>
          <w:tcPr>
            <w:tcW w:w="1296" w:type="dxa"/>
          </w:tcPr>
          <w:p w14:paraId="1F536399"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1.11</w:t>
            </w:r>
          </w:p>
        </w:tc>
        <w:tc>
          <w:tcPr>
            <w:tcW w:w="993" w:type="dxa"/>
          </w:tcPr>
          <w:p w14:paraId="5D20B4D4"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0.88</w:t>
            </w:r>
          </w:p>
        </w:tc>
        <w:tc>
          <w:tcPr>
            <w:tcW w:w="751" w:type="dxa"/>
          </w:tcPr>
          <w:p w14:paraId="4AC61776"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1.35</w:t>
            </w:r>
          </w:p>
        </w:tc>
        <w:tc>
          <w:tcPr>
            <w:tcW w:w="1375" w:type="dxa"/>
            <w:vMerge/>
          </w:tcPr>
          <w:p w14:paraId="2C7ED9AB"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97139C2" w14:textId="77777777" w:rsidR="005E1882" w:rsidRDefault="005E1882" w:rsidP="00682B32">
            <w:pPr>
              <w:spacing w:before="100" w:beforeAutospacing="1" w:after="100" w:afterAutospacing="1"/>
              <w:rPr>
                <w:rFonts w:ascii="Times New Roman" w:eastAsia="Times New Roman" w:hAnsi="Times New Roman" w:cs="Times New Roman"/>
                <w:sz w:val="24"/>
                <w:szCs w:val="24"/>
                <w:lang w:eastAsia="en-IN" w:bidi="hi-IN"/>
              </w:rPr>
            </w:pPr>
          </w:p>
        </w:tc>
      </w:tr>
    </w:tbl>
    <w:p w14:paraId="46CA1AF7"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p>
    <w:p w14:paraId="52794D05" w14:textId="77777777" w:rsidR="005E1882" w:rsidRDefault="005E1882" w:rsidP="005E1882">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128CAA1C" w14:textId="77777777" w:rsidR="005E1882" w:rsidRDefault="005E1882" w:rsidP="005E1882">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1: </w:t>
      </w:r>
      <w:commentRangeStart w:id="27"/>
      <w:r>
        <w:rPr>
          <w:rFonts w:ascii="Times New Roman" w:eastAsia="Times New Roman" w:hAnsi="Times New Roman" w:cs="Times New Roman"/>
          <w:sz w:val="24"/>
          <w:szCs w:val="24"/>
          <w:lang w:eastAsia="en-IN" w:bidi="hi-IN"/>
        </w:rPr>
        <w:t>Study Area and Snow Leopard Distribution (inset)</w:t>
      </w:r>
      <w:commentRangeEnd w:id="27"/>
      <w:r>
        <w:rPr>
          <w:rStyle w:val="CommentReference"/>
        </w:rPr>
        <w:commentReference w:id="27"/>
      </w:r>
    </w:p>
    <w:p w14:paraId="3966C03A"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p>
    <w:p w14:paraId="35E9328F" w14:textId="77777777" w:rsidR="005E1882" w:rsidRDefault="005E1882" w:rsidP="005E1882">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E456859"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Figure 2a: Visual depiction of least cost paths between random points in the Tost study area (from green to red dots) defined by terrain ruggedness index</w:t>
      </w:r>
    </w:p>
    <w:p w14:paraId="57C0F459"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28"/>
      <w:r>
        <w:rPr>
          <w:rFonts w:ascii="Times New Roman" w:eastAsia="Times New Roman" w:hAnsi="Times New Roman" w:cs="Times New Roman"/>
          <w:noProof/>
          <w:sz w:val="24"/>
          <w:szCs w:val="24"/>
          <w:lang w:val="en-US"/>
        </w:rPr>
        <w:drawing>
          <wp:inline distT="0" distB="0" distL="0" distR="0" wp14:anchorId="650A9C3C" wp14:editId="6318A893">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commentRangeEnd w:id="28"/>
      <w:r>
        <w:rPr>
          <w:rStyle w:val="CommentReference"/>
        </w:rPr>
        <w:commentReference w:id="28"/>
      </w:r>
    </w:p>
    <w:p w14:paraId="206AE841"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p>
    <w:p w14:paraId="405CCAFF"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2b: </w:t>
      </w:r>
      <w:r w:rsidRPr="0011629B">
        <w:rPr>
          <w:rFonts w:ascii="Times New Roman" w:eastAsia="Times New Roman" w:hAnsi="Times New Roman" w:cs="Times New Roman"/>
          <w:sz w:val="24"/>
          <w:szCs w:val="24"/>
          <w:highlight w:val="yellow"/>
          <w:lang w:eastAsia="en-IN" w:bidi="hi-IN"/>
        </w:rPr>
        <w:t xml:space="preserve">Visual depiction of </w:t>
      </w:r>
      <w:r>
        <w:rPr>
          <w:rFonts w:ascii="Times New Roman" w:eastAsia="Times New Roman" w:hAnsi="Times New Roman" w:cs="Times New Roman"/>
          <w:sz w:val="24"/>
          <w:szCs w:val="24"/>
          <w:highlight w:val="yellow"/>
          <w:lang w:eastAsia="en-IN" w:bidi="hi-IN"/>
        </w:rPr>
        <w:t>probabilities of getting to arbitrarily selected</w:t>
      </w:r>
      <w:r w:rsidRPr="0011629B">
        <w:rPr>
          <w:rFonts w:ascii="Times New Roman" w:eastAsia="Times New Roman" w:hAnsi="Times New Roman" w:cs="Times New Roman"/>
          <w:sz w:val="24"/>
          <w:szCs w:val="24"/>
          <w:highlight w:val="yellow"/>
          <w:lang w:eastAsia="en-IN" w:bidi="hi-IN"/>
        </w:rPr>
        <w:t xml:space="preserve"> location</w:t>
      </w:r>
      <w:r>
        <w:rPr>
          <w:rFonts w:ascii="Times New Roman" w:eastAsia="Times New Roman" w:hAnsi="Times New Roman" w:cs="Times New Roman"/>
          <w:sz w:val="24"/>
          <w:szCs w:val="24"/>
          <w:lang w:eastAsia="en-IN" w:bidi="hi-IN"/>
        </w:rPr>
        <w:t>s (black dots in white circles) from anywhere using the estimated least-cost path distance metric defined by terrain ruggedness in the Tost study area</w:t>
      </w:r>
    </w:p>
    <w:p w14:paraId="42E47A1E"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29"/>
      <w:r>
        <w:rPr>
          <w:rFonts w:ascii="Times New Roman" w:eastAsia="Times New Roman" w:hAnsi="Times New Roman" w:cs="Times New Roman"/>
          <w:noProof/>
          <w:sz w:val="24"/>
          <w:szCs w:val="24"/>
          <w:lang w:val="en-US"/>
        </w:rPr>
        <w:drawing>
          <wp:inline distT="0" distB="0" distL="0" distR="0" wp14:anchorId="4407F621" wp14:editId="007A2AF5">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commentRangeEnd w:id="29"/>
      <w:r>
        <w:rPr>
          <w:rStyle w:val="CommentReference"/>
        </w:rPr>
        <w:commentReference w:id="29"/>
      </w:r>
    </w:p>
    <w:p w14:paraId="522DB6CD"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p>
    <w:p w14:paraId="3ECAB183" w14:textId="77777777" w:rsidR="005E1882" w:rsidRDefault="005E1882" w:rsidP="005E1882">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0108BCAB" w14:textId="77777777" w:rsidR="005E1882" w:rsidRDefault="005E1882" w:rsidP="005E1882">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commentRangeStart w:id="30"/>
      <w:r>
        <w:rPr>
          <w:rFonts w:ascii="Times New Roman" w:eastAsia="Times New Roman" w:hAnsi="Times New Roman" w:cs="Times New Roman"/>
          <w:sz w:val="24"/>
          <w:szCs w:val="24"/>
          <w:lang w:eastAsia="en-IN" w:bidi="hi-IN"/>
        </w:rPr>
        <w:t>Figure 4a: Snow leopard density surface generated based on the most parsimonious models</w:t>
      </w:r>
    </w:p>
    <w:p w14:paraId="473AA9F0" w14:textId="77777777" w:rsidR="005E1882" w:rsidRDefault="005E1882" w:rsidP="005E1882">
      <w:pPr>
        <w:spacing w:before="100" w:beforeAutospacing="1" w:after="100" w:afterAutospacing="1" w:line="240" w:lineRule="auto"/>
        <w:rPr>
          <w:rFonts w:ascii="Times New Roman" w:eastAsia="Times New Roman" w:hAnsi="Times New Roman" w:cs="Times New Roman"/>
          <w:sz w:val="24"/>
          <w:szCs w:val="24"/>
          <w:lang w:eastAsia="en-IN" w:bidi="hi-IN"/>
        </w:rPr>
      </w:pPr>
    </w:p>
    <w:p w14:paraId="30963069" w14:textId="77777777" w:rsidR="005E1882" w:rsidRDefault="005E1882" w:rsidP="005E1882">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commentRangeStart w:id="31"/>
      <w:r>
        <w:rPr>
          <w:rFonts w:ascii="Times New Roman" w:eastAsia="Times New Roman" w:hAnsi="Times New Roman" w:cs="Times New Roman"/>
          <w:sz w:val="24"/>
          <w:szCs w:val="24"/>
          <w:lang w:eastAsia="en-IN" w:bidi="hi-IN"/>
        </w:rPr>
        <w:t>Figure 4b: Snow leopard surface generated using posterior estimates of individuals’ locations</w:t>
      </w:r>
      <w:commentRangeEnd w:id="31"/>
      <w:r>
        <w:rPr>
          <w:rStyle w:val="CommentReference"/>
        </w:rPr>
        <w:commentReference w:id="31"/>
      </w:r>
    </w:p>
    <w:commentRangeEnd w:id="30"/>
    <w:p w14:paraId="0CCBF162" w14:textId="77777777" w:rsidR="005E1882" w:rsidRDefault="005E1882" w:rsidP="005E1882">
      <w:r>
        <w:rPr>
          <w:rStyle w:val="CommentReference"/>
        </w:rPr>
        <w:commentReference w:id="30"/>
      </w:r>
    </w:p>
    <w:p w14:paraId="06F7E9CA" w14:textId="77777777" w:rsidR="005E1882" w:rsidRDefault="005E1882" w:rsidP="005E1882"/>
    <w:p w14:paraId="6FD08BCC" w14:textId="77777777" w:rsidR="005E1882" w:rsidRDefault="005E1882" w:rsidP="005E1882"/>
    <w:p w14:paraId="2E9011C3" w14:textId="77777777" w:rsidR="005E1882" w:rsidRDefault="005E1882" w:rsidP="005E1882"/>
    <w:p w14:paraId="68063B08" w14:textId="77777777" w:rsidR="00A24BE5" w:rsidRDefault="00A24BE5">
      <w:bookmarkStart w:id="32" w:name="_GoBack"/>
      <w:bookmarkEnd w:id="32"/>
    </w:p>
    <w:sectPr w:rsidR="00A24B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oustubh Sharma" w:date="2017-05-14T08:21:00Z" w:initials="KS">
    <w:p w14:paraId="69CE99BF" w14:textId="77777777" w:rsidR="005E1882" w:rsidRDefault="005E1882" w:rsidP="005E1882">
      <w:pPr>
        <w:pStyle w:val="CommentText"/>
      </w:pPr>
      <w:r>
        <w:rPr>
          <w:rStyle w:val="CommentReference"/>
        </w:rPr>
        <w:annotationRef/>
      </w:r>
      <w:r>
        <w:t>David, should we also mention development of non-uniform lambda0 and sigma also here?</w:t>
      </w:r>
    </w:p>
  </w:comment>
  <w:comment w:id="3" w:author="Microsoft Office User" w:date="2017-05-11T14:46:00Z" w:initials="Office">
    <w:p w14:paraId="35ED1CB0" w14:textId="77777777" w:rsidR="005E1882" w:rsidRDefault="005E1882" w:rsidP="005E1882">
      <w:pPr>
        <w:pStyle w:val="CommentText"/>
      </w:pPr>
      <w:r>
        <w:rPr>
          <w:rStyle w:val="CommentReference"/>
        </w:rPr>
        <w:annotationRef/>
      </w:r>
      <w:r>
        <w:t>This part comes as a surprise because the context for it is not set in the introduction. Please invoke there.</w:t>
      </w:r>
    </w:p>
  </w:comment>
  <w:comment w:id="4" w:author="Koustubh Sharma" w:date="2017-05-15T07:32:00Z" w:initials="KS">
    <w:p w14:paraId="64726B3F" w14:textId="77777777" w:rsidR="005E1882" w:rsidRDefault="005E1882" w:rsidP="005E1882">
      <w:pPr>
        <w:pStyle w:val="CommentText"/>
      </w:pPr>
      <w:r>
        <w:rPr>
          <w:rStyle w:val="CommentReference"/>
        </w:rPr>
        <w:annotationRef/>
      </w:r>
      <w:r>
        <w:t xml:space="preserve">Now introduced… </w:t>
      </w:r>
    </w:p>
  </w:comment>
  <w:comment w:id="5" w:author="David Borchers" w:date="2017-05-17T17:02:00Z" w:initials="DB">
    <w:p w14:paraId="14892B87" w14:textId="77777777" w:rsidR="005E1882" w:rsidRDefault="005E1882" w:rsidP="005E1882">
      <w:pPr>
        <w:pStyle w:val="CommentText"/>
      </w:pPr>
      <w:r>
        <w:rPr>
          <w:rStyle w:val="CommentReference"/>
        </w:rPr>
        <w:annotationRef/>
      </w:r>
      <w:r>
        <w:t>There is a source of variance that we are ignoring when we treat the output of this regression (i.e. the index) as a non-random thing. We should acknowledge that somewhere in the analysis write-up.</w:t>
      </w:r>
    </w:p>
  </w:comment>
  <w:comment w:id="6" w:author="Microsoft Office User" w:date="2017-05-11T14:45:00Z" w:initials="Office">
    <w:p w14:paraId="6D579323" w14:textId="77777777" w:rsidR="005E1882" w:rsidRDefault="005E1882" w:rsidP="005E1882">
      <w:pPr>
        <w:pStyle w:val="CommentText"/>
      </w:pPr>
      <w:r>
        <w:rPr>
          <w:rStyle w:val="CommentReference"/>
        </w:rPr>
        <w:annotationRef/>
      </w:r>
      <w:r>
        <w:t>Can think of inviting Orjan as a co-author at a later date once the draft proceeds further.</w:t>
      </w:r>
    </w:p>
  </w:comment>
  <w:comment w:id="9" w:author="David Borchers" w:date="2017-05-23T11:09:00Z" w:initials="DB">
    <w:p w14:paraId="53B48F4A" w14:textId="77777777" w:rsidR="005E1882" w:rsidRDefault="005E1882" w:rsidP="005E1882">
      <w:pPr>
        <w:pStyle w:val="CommentText"/>
      </w:pPr>
      <w:r>
        <w:rPr>
          <w:rStyle w:val="CommentReference"/>
        </w:rPr>
        <w:annotationRef/>
      </w:r>
      <w:r>
        <w:t xml:space="preserve">Not sure about this. The three separate area models are better by AIC. Which says that a model in which density is affected by the same variables in all areas is worse than one that allows it to be affected by different variables in different areas. It does not test the hypothesis that density is the same in all areas. </w:t>
      </w:r>
    </w:p>
    <w:p w14:paraId="50E9E12C" w14:textId="77777777" w:rsidR="005E1882" w:rsidRDefault="005E1882" w:rsidP="005E1882">
      <w:pPr>
        <w:pStyle w:val="CommentText"/>
      </w:pPr>
      <w:r>
        <w:t>In any event, you can only compare average densities in each area (region.N/area) since density varies in space in all areas. Maybe we should plot this? I have attached a plot for info.</w:t>
      </w:r>
    </w:p>
  </w:comment>
  <w:comment w:id="10" w:author="David Borchers" w:date="2017-05-23T12:41:00Z" w:initials="DB">
    <w:p w14:paraId="37704647" w14:textId="77777777" w:rsidR="005E1882" w:rsidRDefault="005E1882" w:rsidP="005E1882">
      <w:pPr>
        <w:pStyle w:val="CommentText"/>
      </w:pPr>
      <w:r>
        <w:rPr>
          <w:rStyle w:val="CommentReference"/>
        </w:rPr>
        <w:annotationRef/>
      </w:r>
      <w:r>
        <w:t>I am not at all sure we should raise this issue here now. We don’t illustrate the difference thoroughly and we are going to do a paper on exactly this topic in a few months. I think better to keep the comparison of the snow leopard surfaces as an example in that paper.</w:t>
      </w:r>
    </w:p>
  </w:comment>
  <w:comment w:id="11" w:author="David Borchers" w:date="2017-05-23T12:45:00Z" w:initials="DB">
    <w:p w14:paraId="6944DDD8" w14:textId="77777777" w:rsidR="005E1882" w:rsidRDefault="005E1882" w:rsidP="005E1882">
      <w:pPr>
        <w:pStyle w:val="CommentText"/>
      </w:pPr>
      <w:r>
        <w:rPr>
          <w:rStyle w:val="CommentReference"/>
        </w:rPr>
        <w:annotationRef/>
      </w:r>
      <w:r>
        <w:t>Deleted text from here because it is now covered above.</w:t>
      </w:r>
    </w:p>
  </w:comment>
  <w:comment w:id="12" w:author="David Borchers" w:date="2017-05-23T17:19:00Z" w:initials="DB">
    <w:p w14:paraId="11FF8F53" w14:textId="77777777" w:rsidR="005E1882" w:rsidRDefault="005E1882" w:rsidP="005E1882">
      <w:pPr>
        <w:pStyle w:val="CommentText"/>
      </w:pPr>
      <w:r>
        <w:rPr>
          <w:rStyle w:val="CommentReference"/>
        </w:rPr>
        <w:annotationRef/>
      </w:r>
      <w:r>
        <w:t>What about Nemegt? Is this true there?</w:t>
      </w:r>
    </w:p>
  </w:comment>
  <w:comment w:id="13" w:author="Microsoft Office User" w:date="2017-05-11T14:55:00Z" w:initials="Office">
    <w:p w14:paraId="142A0D31" w14:textId="77777777" w:rsidR="005E1882" w:rsidRDefault="005E1882" w:rsidP="005E1882">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15" w:author="David Borchers" w:date="2017-03-26T11:13:00Z" w:initials="DB">
    <w:p w14:paraId="2C48C075" w14:textId="77777777" w:rsidR="005E1882" w:rsidRDefault="005E1882" w:rsidP="005E1882">
      <w:pPr>
        <w:pStyle w:val="CommentText"/>
      </w:pPr>
      <w:r>
        <w:rPr>
          <w:rStyle w:val="CommentReference"/>
        </w:rPr>
        <w:annotationRef/>
      </w:r>
      <w:r>
        <w:t>We need to put the encounter rate function in somewhere.</w:t>
      </w:r>
    </w:p>
  </w:comment>
  <w:comment w:id="14" w:author="David Borchers" w:date="2017-05-23T16:19:00Z" w:initials="DB">
    <w:p w14:paraId="7E0C100F" w14:textId="77777777" w:rsidR="005E1882" w:rsidRDefault="005E1882" w:rsidP="005E1882">
      <w:pPr>
        <w:pStyle w:val="CommentText"/>
      </w:pPr>
      <w:r>
        <w:rPr>
          <w:rStyle w:val="CommentReference"/>
        </w:rPr>
        <w:annotationRef/>
      </w:r>
      <w:r>
        <w:t xml:space="preserve">According to Table 2, this statement is incorrect. </w:t>
      </w:r>
    </w:p>
    <w:p w14:paraId="2FD0FB33" w14:textId="77777777" w:rsidR="005E1882" w:rsidRDefault="005E1882" w:rsidP="005E1882">
      <w:pPr>
        <w:pStyle w:val="CommentText"/>
      </w:pPr>
      <w:r>
        <w:t>Also, we need to be explicit about which area has what protection. According to text in Methodology, Noyon is UNprotected, Nemegt is STRICTLY protected and Tost is PARTLY protected (but it also says that Tost has recently been designated a “Protected Area”, which suggests it is now strictly protected?)</w:t>
      </w:r>
    </w:p>
  </w:comment>
  <w:comment w:id="16" w:author="David Borchers" w:date="2017-05-23T16:21:00Z" w:initials="DB">
    <w:p w14:paraId="7F418ECB" w14:textId="77777777" w:rsidR="005E1882" w:rsidRDefault="005E1882" w:rsidP="005E1882">
      <w:pPr>
        <w:pStyle w:val="CommentText"/>
      </w:pPr>
      <w:r>
        <w:rPr>
          <w:rStyle w:val="CommentReference"/>
        </w:rPr>
        <w:annotationRef/>
      </w:r>
      <w:r>
        <w:t>What does this mean? Better just to say it was not supported by AICc?</w:t>
      </w:r>
    </w:p>
  </w:comment>
  <w:comment w:id="17" w:author="David Borchers" w:date="2017-05-23T16:22:00Z" w:initials="DB">
    <w:p w14:paraId="110FF597" w14:textId="77777777" w:rsidR="005E1882" w:rsidRDefault="005E1882" w:rsidP="005E1882">
      <w:pPr>
        <w:pStyle w:val="CommentText"/>
      </w:pPr>
      <w:r>
        <w:rPr>
          <w:rStyle w:val="CommentReference"/>
        </w:rPr>
        <w:annotationRef/>
      </w:r>
      <w:r>
        <w:t>As noted elsewhere, I think we should not get into this here as we don’t have space to make a persuasive argument and demonstrate that the conditional distribution is not the species distribution.</w:t>
      </w:r>
    </w:p>
  </w:comment>
  <w:comment w:id="18" w:author="David Borchers" w:date="2017-05-23T16:23:00Z" w:initials="DB">
    <w:p w14:paraId="2C4D4E70" w14:textId="77777777" w:rsidR="005E1882" w:rsidRDefault="005E1882" w:rsidP="005E1882">
      <w:pPr>
        <w:pStyle w:val="CommentText"/>
      </w:pPr>
      <w:r>
        <w:rPr>
          <w:rStyle w:val="CommentReference"/>
        </w:rPr>
        <w:annotationRef/>
      </w:r>
      <w:r>
        <w:t>You mean the models with most AICc weight (all greater than 95% of AICc weight). The most parsimonious model IS the null model.</w:t>
      </w:r>
    </w:p>
  </w:comment>
  <w:comment w:id="19" w:author="Microsoft Office User" w:date="2017-05-11T14:58:00Z" w:initials="Office">
    <w:p w14:paraId="2CC6FB73" w14:textId="77777777" w:rsidR="005E1882" w:rsidRDefault="005E1882" w:rsidP="005E1882">
      <w:pPr>
        <w:pStyle w:val="CommentText"/>
      </w:pPr>
      <w:r>
        <w:rPr>
          <w:rStyle w:val="CommentReference"/>
        </w:rPr>
        <w:annotationRef/>
      </w:r>
      <w:r>
        <w:t>Is it possible to talk about the effects of these three conditions on density separately from each other?</w:t>
      </w:r>
    </w:p>
  </w:comment>
  <w:comment w:id="21" w:author="David Borchers" w:date="2017-05-23T16:28:00Z" w:initials="DB">
    <w:p w14:paraId="68A93FAB" w14:textId="77777777" w:rsidR="005E1882" w:rsidRDefault="005E1882" w:rsidP="005E1882">
      <w:pPr>
        <w:pStyle w:val="CommentText"/>
      </w:pPr>
      <w:r>
        <w:rPr>
          <w:rStyle w:val="CommentReference"/>
        </w:rPr>
        <w:annotationRef/>
      </w:r>
      <w:r>
        <w:t>You had 2 here, but the 2</w:t>
      </w:r>
      <w:r w:rsidRPr="00907BEE">
        <w:rPr>
          <w:vertAlign w:val="superscript"/>
        </w:rPr>
        <w:t>nd</w:t>
      </w:r>
      <w:r>
        <w:t xml:space="preserve"> best models are all at least 7.7 larger, so the null models have to AICc differences even larger than this.</w:t>
      </w:r>
    </w:p>
  </w:comment>
  <w:comment w:id="24" w:author="Microsoft Office User" w:date="2017-05-11T15:01:00Z" w:initials="Office">
    <w:p w14:paraId="3FFC7B9B" w14:textId="77777777" w:rsidR="005E1882" w:rsidRDefault="005E1882" w:rsidP="005E1882">
      <w:pPr>
        <w:pStyle w:val="CommentText"/>
      </w:pPr>
      <w:r>
        <w:rPr>
          <w:rStyle w:val="CommentReference"/>
        </w:rPr>
        <w:annotationRef/>
      </w:r>
      <w:r>
        <w:t>I did not understand this interpretation</w:t>
      </w:r>
    </w:p>
  </w:comment>
  <w:comment w:id="25" w:author="Microsoft Office User" w:date="2017-05-11T15:16:00Z" w:initials="Office">
    <w:p w14:paraId="541EC625" w14:textId="77777777" w:rsidR="005E1882" w:rsidRDefault="005E1882" w:rsidP="005E1882">
      <w:pPr>
        <w:pStyle w:val="CommentText"/>
      </w:pPr>
      <w:r>
        <w:rPr>
          <w:rStyle w:val="CommentReference"/>
        </w:rPr>
        <w:annotationRef/>
      </w:r>
      <w:r>
        <w:t>Leave out</w:t>
      </w:r>
    </w:p>
  </w:comment>
  <w:comment w:id="27" w:author="David Borchers" w:date="2017-05-23T16:48:00Z" w:initials="DB">
    <w:p w14:paraId="3BA4554E" w14:textId="77777777" w:rsidR="005E1882" w:rsidRDefault="005E1882" w:rsidP="005E1882">
      <w:pPr>
        <w:pStyle w:val="CommentText"/>
      </w:pPr>
      <w:r>
        <w:rPr>
          <w:rStyle w:val="CommentReference"/>
        </w:rPr>
        <w:annotationRef/>
      </w:r>
      <w:r>
        <w:t>Is this something you are going to create? I am not sure exactly what you envisage here.</w:t>
      </w:r>
    </w:p>
  </w:comment>
  <w:comment w:id="28" w:author="David Borchers" w:date="2017-05-23T16:49:00Z" w:initials="DB">
    <w:p w14:paraId="2A695F57" w14:textId="77777777" w:rsidR="005E1882" w:rsidRDefault="005E1882" w:rsidP="005E1882">
      <w:pPr>
        <w:pStyle w:val="CommentText"/>
      </w:pPr>
      <w:r>
        <w:rPr>
          <w:rStyle w:val="CommentReference"/>
        </w:rPr>
        <w:annotationRef/>
      </w:r>
      <w:r>
        <w:t>Is this image not OK? Do you want a different one?</w:t>
      </w:r>
    </w:p>
  </w:comment>
  <w:comment w:id="29" w:author="David Borchers" w:date="2017-05-23T16:49:00Z" w:initials="DB">
    <w:p w14:paraId="277B4374" w14:textId="77777777" w:rsidR="005E1882" w:rsidRDefault="005E1882" w:rsidP="005E1882">
      <w:pPr>
        <w:pStyle w:val="CommentText"/>
      </w:pPr>
      <w:r>
        <w:rPr>
          <w:rStyle w:val="CommentReference"/>
        </w:rPr>
        <w:annotationRef/>
      </w:r>
      <w:r>
        <w:t>Is this image not OK? Do you want a different one?</w:t>
      </w:r>
    </w:p>
  </w:comment>
  <w:comment w:id="31" w:author="David Borchers" w:date="2017-05-23T12:46:00Z" w:initials="DB">
    <w:p w14:paraId="3ED7917B" w14:textId="77777777" w:rsidR="005E1882" w:rsidRDefault="005E1882" w:rsidP="005E1882">
      <w:pPr>
        <w:pStyle w:val="CommentText"/>
      </w:pPr>
      <w:r>
        <w:rPr>
          <w:rStyle w:val="CommentReference"/>
        </w:rPr>
        <w:annotationRef/>
      </w:r>
      <w:r>
        <w:t>I now think we should not include this, and save it for the next paper.</w:t>
      </w:r>
    </w:p>
  </w:comment>
  <w:comment w:id="30" w:author="Microsoft Office User" w:date="2017-05-11T14:57:00Z" w:initials="Office">
    <w:p w14:paraId="6EF4FB70" w14:textId="77777777" w:rsidR="005E1882" w:rsidRDefault="005E1882" w:rsidP="005E1882">
      <w:pPr>
        <w:pStyle w:val="CommentText"/>
      </w:pPr>
      <w:r>
        <w:rPr>
          <w:rStyle w:val="CommentReference"/>
        </w:rPr>
        <w:annotationRef/>
      </w:r>
      <w:r>
        <w:t>Needs better, more detailed legends, that help understand the main point of the figures.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CE99BF" w15:done="0"/>
  <w15:commentEx w15:paraId="35ED1CB0" w15:done="0"/>
  <w15:commentEx w15:paraId="64726B3F" w15:paraIdParent="35ED1CB0" w15:done="0"/>
  <w15:commentEx w15:paraId="14892B87" w15:done="0"/>
  <w15:commentEx w15:paraId="6D579323" w15:done="0"/>
  <w15:commentEx w15:paraId="50E9E12C" w15:done="0"/>
  <w15:commentEx w15:paraId="37704647" w15:done="0"/>
  <w15:commentEx w15:paraId="6944DDD8" w15:done="0"/>
  <w15:commentEx w15:paraId="11FF8F53" w15:done="0"/>
  <w15:commentEx w15:paraId="142A0D31" w15:done="0"/>
  <w15:commentEx w15:paraId="2C48C075" w15:done="0"/>
  <w15:commentEx w15:paraId="2FD0FB33" w15:done="0"/>
  <w15:commentEx w15:paraId="7F418ECB" w15:done="0"/>
  <w15:commentEx w15:paraId="110FF597" w15:done="0"/>
  <w15:commentEx w15:paraId="2C4D4E70" w15:done="0"/>
  <w15:commentEx w15:paraId="2CC6FB73" w15:done="0"/>
  <w15:commentEx w15:paraId="68A93FAB" w15:done="0"/>
  <w15:commentEx w15:paraId="3FFC7B9B" w15:done="0"/>
  <w15:commentEx w15:paraId="541EC625" w15:done="0"/>
  <w15:commentEx w15:paraId="3BA4554E" w15:done="0"/>
  <w15:commentEx w15:paraId="2A695F57" w15:done="0"/>
  <w15:commentEx w15:paraId="277B4374" w15:done="0"/>
  <w15:commentEx w15:paraId="3ED7917B" w15:done="0"/>
  <w15:commentEx w15:paraId="6EF4FB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ustubh Sharma">
    <w15:presenceInfo w15:providerId="Windows Live" w15:userId="e5686c7c2e4c5390"/>
  </w15:person>
  <w15:person w15:author="Microsoft Office User">
    <w15:presenceInfo w15:providerId="None" w15:userId="Microsoft Office User"/>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1"/>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882"/>
    <w:rsid w:val="004235E3"/>
    <w:rsid w:val="005E1882"/>
    <w:rsid w:val="00900EA9"/>
    <w:rsid w:val="00A24BE5"/>
    <w:rsid w:val="00AE6A4B"/>
    <w:rsid w:val="00C23A66"/>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CD647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1882"/>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1882"/>
    <w:rPr>
      <w:sz w:val="18"/>
      <w:szCs w:val="18"/>
    </w:rPr>
  </w:style>
  <w:style w:type="paragraph" w:styleId="CommentText">
    <w:name w:val="annotation text"/>
    <w:basedOn w:val="Normal"/>
    <w:link w:val="CommentTextChar"/>
    <w:uiPriority w:val="99"/>
    <w:semiHidden/>
    <w:unhideWhenUsed/>
    <w:rsid w:val="005E1882"/>
    <w:pPr>
      <w:spacing w:line="240" w:lineRule="auto"/>
    </w:pPr>
    <w:rPr>
      <w:sz w:val="24"/>
      <w:szCs w:val="24"/>
    </w:rPr>
  </w:style>
  <w:style w:type="character" w:customStyle="1" w:styleId="CommentTextChar">
    <w:name w:val="Comment Text Char"/>
    <w:basedOn w:val="DefaultParagraphFont"/>
    <w:link w:val="CommentText"/>
    <w:uiPriority w:val="99"/>
    <w:semiHidden/>
    <w:rsid w:val="005E1882"/>
    <w:rPr>
      <w:lang w:val="en-IN"/>
    </w:rPr>
  </w:style>
  <w:style w:type="paragraph" w:styleId="CommentSubject">
    <w:name w:val="annotation subject"/>
    <w:basedOn w:val="CommentText"/>
    <w:next w:val="CommentText"/>
    <w:link w:val="CommentSubjectChar"/>
    <w:uiPriority w:val="99"/>
    <w:semiHidden/>
    <w:unhideWhenUsed/>
    <w:rsid w:val="005E1882"/>
    <w:rPr>
      <w:b/>
      <w:bCs/>
      <w:sz w:val="20"/>
      <w:szCs w:val="20"/>
    </w:rPr>
  </w:style>
  <w:style w:type="character" w:customStyle="1" w:styleId="CommentSubjectChar">
    <w:name w:val="Comment Subject Char"/>
    <w:basedOn w:val="CommentTextChar"/>
    <w:link w:val="CommentSubject"/>
    <w:uiPriority w:val="99"/>
    <w:semiHidden/>
    <w:rsid w:val="005E1882"/>
    <w:rPr>
      <w:b/>
      <w:bCs/>
      <w:sz w:val="20"/>
      <w:szCs w:val="20"/>
      <w:lang w:val="en-IN"/>
    </w:rPr>
  </w:style>
  <w:style w:type="paragraph" w:styleId="BalloonText">
    <w:name w:val="Balloon Text"/>
    <w:basedOn w:val="Normal"/>
    <w:link w:val="BalloonTextChar"/>
    <w:uiPriority w:val="99"/>
    <w:semiHidden/>
    <w:unhideWhenUsed/>
    <w:rsid w:val="005E18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1882"/>
    <w:rPr>
      <w:rFonts w:ascii="Times New Roman" w:hAnsi="Times New Roman" w:cs="Times New Roman"/>
      <w:sz w:val="18"/>
      <w:szCs w:val="18"/>
      <w:lang w:val="en-IN"/>
    </w:rPr>
  </w:style>
  <w:style w:type="paragraph" w:styleId="HTMLPreformatted">
    <w:name w:val="HTML Preformatted"/>
    <w:basedOn w:val="Normal"/>
    <w:link w:val="HTMLPreformattedChar"/>
    <w:uiPriority w:val="99"/>
    <w:semiHidden/>
    <w:unhideWhenUsed/>
    <w:rsid w:val="005E1882"/>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E1882"/>
    <w:rPr>
      <w:rFonts w:ascii="Courier" w:hAnsi="Courier"/>
      <w:sz w:val="20"/>
      <w:szCs w:val="20"/>
      <w:lang w:val="en-IN"/>
    </w:rPr>
  </w:style>
  <w:style w:type="paragraph" w:styleId="ListParagraph">
    <w:name w:val="List Paragraph"/>
    <w:basedOn w:val="Normal"/>
    <w:uiPriority w:val="34"/>
    <w:qFormat/>
    <w:rsid w:val="005E1882"/>
    <w:pPr>
      <w:ind w:left="720"/>
      <w:contextualSpacing/>
    </w:pPr>
  </w:style>
  <w:style w:type="paragraph" w:styleId="PlainText">
    <w:name w:val="Plain Text"/>
    <w:basedOn w:val="Normal"/>
    <w:link w:val="PlainTextChar"/>
    <w:uiPriority w:val="99"/>
    <w:unhideWhenUsed/>
    <w:rsid w:val="005E188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1882"/>
    <w:rPr>
      <w:rFonts w:ascii="Consolas" w:hAnsi="Consolas"/>
      <w:sz w:val="21"/>
      <w:szCs w:val="21"/>
      <w:lang w:val="en-IN"/>
    </w:rPr>
  </w:style>
  <w:style w:type="table" w:styleId="TableGrid">
    <w:name w:val="Table Grid"/>
    <w:basedOn w:val="TableNormal"/>
    <w:uiPriority w:val="59"/>
    <w:rsid w:val="005E1882"/>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E1882"/>
    <w:rPr>
      <w:color w:val="000000" w:themeColor="text1" w:themeShade="BF"/>
      <w:sz w:val="22"/>
      <w:szCs w:val="22"/>
      <w:lang w:val="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5E1882"/>
    <w:rPr>
      <w:color w:val="808080"/>
    </w:rPr>
  </w:style>
  <w:style w:type="character" w:styleId="Hyperlink">
    <w:name w:val="Hyperlink"/>
    <w:basedOn w:val="DefaultParagraphFont"/>
    <w:uiPriority w:val="99"/>
    <w:unhideWhenUsed/>
    <w:rsid w:val="005E1882"/>
    <w:rPr>
      <w:color w:val="0563C1" w:themeColor="hyperlink"/>
      <w:u w:val="single"/>
    </w:rPr>
  </w:style>
  <w:style w:type="paragraph" w:styleId="DocumentMap">
    <w:name w:val="Document Map"/>
    <w:basedOn w:val="Normal"/>
    <w:link w:val="DocumentMapChar"/>
    <w:uiPriority w:val="99"/>
    <w:semiHidden/>
    <w:unhideWhenUsed/>
    <w:rsid w:val="005E188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E1882"/>
    <w:rPr>
      <w:rFonts w:ascii="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13659</Words>
  <Characters>77860</Characters>
  <Application>Microsoft Macintosh Word</Application>
  <DocSecurity>0</DocSecurity>
  <Lines>648</Lines>
  <Paragraphs>182</Paragraphs>
  <ScaleCrop>false</ScaleCrop>
  <LinksUpToDate>false</LinksUpToDate>
  <CharactersWithSpaces>91337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David Borchers</cp:lastModifiedBy>
  <cp:revision>1</cp:revision>
  <dcterms:created xsi:type="dcterms:W3CDTF">2017-05-23T16:39:00Z</dcterms:created>
  <dcterms:modified xsi:type="dcterms:W3CDTF">2017-05-23T16:40:00Z</dcterms:modified>
</cp:coreProperties>
</file>