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0"/>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0"/>
      <w:r w:rsidR="00BE4857">
        <w:rPr>
          <w:rStyle w:val="CommentReference"/>
        </w:rPr>
        <w:commentReference w:id="0"/>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5E33AD7B"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proofErr w:type="spellStart"/>
      <w:r w:rsidR="004756FB" w:rsidRPr="00994A6F">
        <w:rPr>
          <w:rFonts w:ascii="Times New Roman" w:eastAsia="Times New Roman" w:hAnsi="Times New Roman" w:cs="Times New Roman"/>
          <w:sz w:val="24"/>
          <w:szCs w:val="24"/>
          <w:highlight w:val="yellow"/>
          <w:lang w:eastAsia="en-IN" w:bidi="hi-IN"/>
        </w:rPr>
        <w:t>Borchers</w:t>
      </w:r>
      <w:proofErr w:type="spellEnd"/>
      <w:r w:rsidR="004756FB" w:rsidRPr="00994A6F">
        <w:rPr>
          <w:rFonts w:ascii="Times New Roman" w:eastAsia="Times New Roman" w:hAnsi="Times New Roman" w:cs="Times New Roman"/>
          <w:sz w:val="24"/>
          <w:szCs w:val="24"/>
          <w:highlight w:val="yellow"/>
          <w:lang w:eastAsia="en-IN" w:bidi="hi-IN"/>
        </w:rPr>
        <w:t xml:space="preserve"> and </w:t>
      </w:r>
      <w:proofErr w:type="spellStart"/>
      <w:r w:rsidR="004756FB" w:rsidRPr="00994A6F">
        <w:rPr>
          <w:rFonts w:ascii="Times New Roman" w:eastAsia="Times New Roman" w:hAnsi="Times New Roman" w:cs="Times New Roman"/>
          <w:sz w:val="24"/>
          <w:szCs w:val="24"/>
          <w:highlight w:val="yellow"/>
          <w:lang w:eastAsia="en-IN" w:bidi="hi-IN"/>
        </w:rPr>
        <w:t>Fewster</w:t>
      </w:r>
      <w:proofErr w:type="spellEnd"/>
      <w:r w:rsidR="004756FB" w:rsidRPr="00994A6F">
        <w:rPr>
          <w:rFonts w:ascii="Times New Roman" w:eastAsia="Times New Roman" w:hAnsi="Times New Roman" w:cs="Times New Roman"/>
          <w:sz w:val="24"/>
          <w:szCs w:val="24"/>
          <w:highlight w:val="yellow"/>
          <w:lang w:eastAsia="en-IN" w:bidi="hi-IN"/>
        </w:rPr>
        <w:t xml:space="preserve"> (2016</w:t>
      </w:r>
      <w:r w:rsidR="00C92135" w:rsidRPr="00994A6F">
        <w:rPr>
          <w:rFonts w:ascii="Times New Roman" w:eastAsia="Times New Roman" w:hAnsi="Times New Roman" w:cs="Times New Roman"/>
          <w:sz w:val="24"/>
          <w:szCs w:val="24"/>
          <w:highlight w:val="yellow"/>
          <w:lang w:eastAsia="en-IN" w:bidi="hi-IN"/>
        </w:rPr>
        <w:t>)</w:t>
      </w:r>
      <w:r w:rsidR="004756FB">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w:t>
      </w:r>
      <w:r w:rsidR="00CD6176" w:rsidRPr="00994A6F">
        <w:rPr>
          <w:rFonts w:ascii="Times New Roman" w:eastAsia="Times New Roman" w:hAnsi="Times New Roman" w:cs="Times New Roman"/>
          <w:sz w:val="24"/>
          <w:szCs w:val="24"/>
          <w:highlight w:val="yellow"/>
          <w:lang w:eastAsia="en-IN" w:bidi="hi-IN"/>
        </w:rPr>
        <w:t xml:space="preserve"> </w:t>
      </w:r>
      <w:proofErr w:type="spellStart"/>
      <w:r w:rsidR="00CD6176" w:rsidRPr="00994A6F">
        <w:rPr>
          <w:rFonts w:ascii="Times New Roman" w:eastAsia="Times New Roman" w:hAnsi="Times New Roman" w:cs="Times New Roman"/>
          <w:sz w:val="24"/>
          <w:szCs w:val="24"/>
          <w:highlight w:val="yellow"/>
          <w:lang w:eastAsia="en-IN" w:bidi="hi-IN"/>
        </w:rPr>
        <w:t>Borchers</w:t>
      </w:r>
      <w:proofErr w:type="spellEnd"/>
      <w:r w:rsidR="00CD6176" w:rsidRPr="00994A6F">
        <w:rPr>
          <w:rFonts w:ascii="Times New Roman" w:eastAsia="Times New Roman" w:hAnsi="Times New Roman" w:cs="Times New Roman"/>
          <w:sz w:val="24"/>
          <w:szCs w:val="24"/>
          <w:highlight w:val="yellow"/>
          <w:lang w:eastAsia="en-IN" w:bidi="hi-IN"/>
        </w:rPr>
        <w:t xml:space="preserve"> et al., 20XX</w:t>
      </w:r>
      <w:r w:rsidR="00CD6176">
        <w:rPr>
          <w:rFonts w:ascii="Times New Roman" w:eastAsia="Times New Roman" w:hAnsi="Times New Roman" w:cs="Times New Roman"/>
          <w:sz w:val="24"/>
          <w:szCs w:val="24"/>
          <w:lang w:eastAsia="en-IN" w:bidi="hi-IN"/>
        </w:rPr>
        <w:t>)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8D16D6">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A76FEFB"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are known to have large home ranges of the order of 250-700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4966CA">
        <w:rPr>
          <w:rFonts w:ascii="Times New Roman" w:eastAsia="Times New Roman" w:hAnsi="Times New Roman" w:cs="Times New Roman"/>
          <w:sz w:val="24"/>
          <w:szCs w:val="24"/>
          <w:lang w:eastAsia="en-IN" w:bidi="hi-IN"/>
        </w:rPr>
        <w:t xml:space="preserve">.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2E6383CA"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1" w:name="OLE_LINK1"/>
      <w:bookmarkStart w:id="2"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1"/>
      <w:bookmarkEnd w:id="2"/>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using information theoretic approach.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3494421"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XX)</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7EA0685"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w:t>
      </w:r>
      <w:r w:rsidR="000D6EE1">
        <w:rPr>
          <w:rFonts w:ascii="Times New Roman" w:eastAsia="Times New Roman" w:hAnsi="Times New Roman" w:cs="Times New Roman"/>
          <w:sz w:val="24"/>
          <w:szCs w:val="24"/>
          <w:lang w:eastAsia="en-IN" w:bidi="hi-IN"/>
        </w:rPr>
        <w:lastRenderedPageBreak/>
        <w:t xml:space="preserve">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w:t>
      </w:r>
      <w:r w:rsidR="001D219B">
        <w:rPr>
          <w:rFonts w:ascii="Times New Roman" w:eastAsia="Times New Roman" w:hAnsi="Times New Roman" w:cs="Times New Roman"/>
          <w:sz w:val="24"/>
          <w:szCs w:val="24"/>
          <w:lang w:eastAsia="en-IN" w:bidi="hi-IN"/>
        </w:rPr>
        <w:t xml:space="preserve">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w:t>
      </w:r>
      <w:r w:rsidR="001D219B">
        <w:rPr>
          <w:rFonts w:ascii="Times New Roman" w:eastAsia="Times New Roman" w:hAnsi="Times New Roman" w:cs="Times New Roman"/>
          <w:sz w:val="24"/>
          <w:szCs w:val="24"/>
          <w:lang w:eastAsia="en-IN" w:bidi="hi-IN"/>
        </w:rPr>
        <w:t>to determine effort</w:t>
      </w:r>
      <w:r w:rsidR="001D219B">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6FEEDAA5"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w:t>
      </w:r>
      <w:r w:rsidR="00BD6348">
        <w:rPr>
          <w:rFonts w:ascii="Times New Roman" w:eastAsia="Times New Roman" w:hAnsi="Times New Roman" w:cs="Times New Roman"/>
          <w:sz w:val="24"/>
          <w:szCs w:val="24"/>
          <w:lang w:eastAsia="en-IN" w:bidi="hi-IN"/>
        </w:rPr>
        <w:t xml:space="preserve"> (fig xx,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w:t>
      </w:r>
      <w:commentRangeStart w:id="3"/>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from up to three similarities or differences in patterns were discarded from analysis</w:t>
      </w:r>
      <w:commentRangeEnd w:id="3"/>
      <w:r w:rsidR="00BD6348">
        <w:rPr>
          <w:rStyle w:val="CommentReference"/>
        </w:rPr>
        <w:commentReference w:id="3"/>
      </w:r>
      <w:r w:rsidR="00FD4303">
        <w:rPr>
          <w:rFonts w:ascii="Times New Roman" w:eastAsia="Times New Roman" w:hAnsi="Times New Roman" w:cs="Times New Roman"/>
          <w:sz w:val="24"/>
          <w:szCs w:val="24"/>
          <w:lang w:eastAsia="en-IN" w:bidi="hi-IN"/>
        </w:rPr>
        <w:t xml:space="preserve">.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7F0AA77"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on-Euclidean 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Euclidean activity patterns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7130F101"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11761F" w:rsidRPr="0011761F">
        <w:rPr>
          <w:rFonts w:ascii="Times New Roman" w:eastAsia="Times New Roman" w:hAnsi="Times New Roman" w:cs="Times New Roman"/>
          <w:sz w:val="24"/>
          <w:szCs w:val="24"/>
          <w:lang w:eastAsia="en-IN" w:bidi="hi-IN"/>
        </w:rPr>
        <w:t xml:space="preserve">non-uniform </w:t>
      </w:r>
      <w:r w:rsidR="00FD4303" w:rsidRPr="0011761F">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s</w:t>
      </w:r>
      <w:r w:rsidR="00FD4303" w:rsidRPr="0011761F">
        <w:rPr>
          <w:rFonts w:ascii="Times New Roman" w:eastAsia="Times New Roman" w:hAnsi="Times New Roman" w:cs="Times New Roman"/>
          <w:sz w:val="24"/>
          <w:szCs w:val="24"/>
          <w:lang w:eastAsia="en-IN" w:bidi="hi-IN"/>
        </w:rPr>
        <w:t xml:space="preserve"> function of terrain ruggedness</w:t>
      </w:r>
      <w:r w:rsidR="004A4513">
        <w:rPr>
          <w:rFonts w:ascii="Times New Roman" w:eastAsia="Times New Roman" w:hAnsi="Times New Roman" w:cs="Times New Roman"/>
          <w:sz w:val="24"/>
          <w:szCs w:val="24"/>
          <w:lang w:eastAsia="en-IN" w:bidi="hi-IN"/>
        </w:rPr>
        <w:t xml:space="preserve"> and generated 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2FB5D9BB"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select between models and investigate whether effects were area 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26AE62A8"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 xml:space="preserve">the three study areas.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identified prior to analysis as ``bridges’’ between the high-usage habitats – because of intervening ``islands’’ of good habitat (see Figure XX,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 xml:space="preserve">This matched more than 35,000 GPS locations from 20 snow leopards, and explained the non-Euclidean ranging patterns of the snow leopards around their activity centres (Figure XX). </w:t>
      </w:r>
    </w:p>
    <w:p w14:paraId="28544EF2" w14:textId="3E100A2A"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Probability of detection at trap locations </w:t>
      </w:r>
      <w:proofErr w:type="gramStart"/>
      <w:r w:rsidR="00A746E7">
        <w:rPr>
          <w:rFonts w:ascii="Times New Roman" w:eastAsia="Times New Roman" w:hAnsi="Times New Roman" w:cs="Times New Roman"/>
          <w:sz w:val="24"/>
          <w:szCs w:val="24"/>
          <w:lang w:eastAsia="en-IN" w:bidi="hi-IN"/>
        </w:rPr>
        <w:t>was affected</w:t>
      </w:r>
      <w:proofErr w:type="gramEnd"/>
      <w:r w:rsidR="00A746E7">
        <w:rPr>
          <w:rFonts w:ascii="Times New Roman" w:eastAsia="Times New Roman" w:hAnsi="Times New Roman" w:cs="Times New Roman"/>
          <w:sz w:val="24"/>
          <w:szCs w:val="24"/>
          <w:lang w:eastAsia="en-IN" w:bidi="hi-IN"/>
        </w:rPr>
        <w:t xml:space="preserve"> by topography and water in two study areas each. </w:t>
      </w:r>
      <w:r w:rsidR="00A746E7">
        <w:rPr>
          <w:rFonts w:ascii="Times New Roman" w:eastAsia="Times New Roman" w:hAnsi="Times New Roman" w:cs="Times New Roman"/>
          <w:sz w:val="24"/>
          <w:szCs w:val="24"/>
          <w:lang w:eastAsia="en-IN" w:bidi="hi-IN"/>
        </w:rPr>
        <w:lastRenderedPageBreak/>
        <w:t>Both topography and presence of waterholes affected lambda in case of strictly protected and partially protected study areas.</w:t>
      </w:r>
    </w:p>
    <w:p w14:paraId="0E013E77" w14:textId="314F6820" w:rsidR="009B0772" w:rsidRDefault="004A4513"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Compari</w:t>
      </w:r>
      <w:r w:rsidR="00AB3C59">
        <w:rPr>
          <w:rFonts w:ascii="Times New Roman" w:eastAsia="Times New Roman" w:hAnsi="Times New Roman" w:cs="Times New Roman"/>
          <w:sz w:val="24"/>
          <w:szCs w:val="24"/>
          <w:lang w:eastAsia="en-IN" w:bidi="hi-IN"/>
        </w:rPr>
        <w:t>ng</w:t>
      </w:r>
      <w:r>
        <w:rPr>
          <w:rFonts w:ascii="Times New Roman" w:eastAsia="Times New Roman" w:hAnsi="Times New Roman" w:cs="Times New Roman"/>
          <w:sz w:val="24"/>
          <w:szCs w:val="24"/>
          <w:lang w:eastAsia="en-IN" w:bidi="hi-IN"/>
        </w:rPr>
        <w:t xml:space="preserve"> the </w:t>
      </w:r>
      <w:r w:rsidR="009B0772">
        <w:rPr>
          <w:rFonts w:ascii="Times New Roman" w:eastAsia="Times New Roman" w:hAnsi="Times New Roman" w:cs="Times New Roman"/>
          <w:sz w:val="24"/>
          <w:szCs w:val="24"/>
          <w:lang w:eastAsia="en-IN" w:bidi="hi-IN"/>
        </w:rPr>
        <w:t xml:space="preserve">summed probability density functions of home-range centre probability functions and </w:t>
      </w:r>
      <w:r>
        <w:rPr>
          <w:rFonts w:ascii="Times New Roman" w:eastAsia="Times New Roman" w:hAnsi="Times New Roman" w:cs="Times New Roman"/>
          <w:sz w:val="24"/>
          <w:szCs w:val="24"/>
          <w:lang w:eastAsia="en-IN" w:bidi="hi-IN"/>
        </w:rPr>
        <w:t>density surface as a function of a particular covariate produced starkly different maps</w:t>
      </w:r>
      <w:r w:rsidR="00A746E7">
        <w:rPr>
          <w:rFonts w:ascii="Times New Roman" w:eastAsia="Times New Roman" w:hAnsi="Times New Roman" w:cs="Times New Roman"/>
          <w:sz w:val="24"/>
          <w:szCs w:val="24"/>
          <w:lang w:eastAsia="en-IN" w:bidi="hi-IN"/>
        </w:rPr>
        <w:t xml:space="preserve">, thus underscoring why the results generated from posterior estimates of individuals’ locations </w:t>
      </w:r>
      <w:proofErr w:type="gramStart"/>
      <w:r w:rsidR="00A746E7">
        <w:rPr>
          <w:rFonts w:ascii="Times New Roman" w:eastAsia="Times New Roman" w:hAnsi="Times New Roman" w:cs="Times New Roman"/>
          <w:sz w:val="24"/>
          <w:szCs w:val="24"/>
          <w:lang w:eastAsia="en-IN" w:bidi="hi-IN"/>
        </w:rPr>
        <w:t>should be used</w:t>
      </w:r>
      <w:proofErr w:type="gramEnd"/>
      <w:r w:rsidR="00A746E7">
        <w:rPr>
          <w:rFonts w:ascii="Times New Roman" w:eastAsia="Times New Roman" w:hAnsi="Times New Roman" w:cs="Times New Roman"/>
          <w:sz w:val="24"/>
          <w:szCs w:val="24"/>
          <w:lang w:eastAsia="en-IN" w:bidi="hi-IN"/>
        </w:rPr>
        <w:t xml:space="preserve"> with caution</w:t>
      </w:r>
      <w:r>
        <w:rPr>
          <w:rFonts w:ascii="Times New Roman" w:eastAsia="Times New Roman" w:hAnsi="Times New Roman" w:cs="Times New Roman"/>
          <w:sz w:val="24"/>
          <w:szCs w:val="24"/>
          <w:lang w:eastAsia="en-IN" w:bidi="hi-IN"/>
        </w:rPr>
        <w:t>.</w:t>
      </w:r>
    </w:p>
    <w:p w14:paraId="2BC429AF" w14:textId="5BC972F4"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proofErr w:type="gramStart"/>
      <w:r w:rsidR="009B0772">
        <w:rPr>
          <w:rFonts w:ascii="Times New Roman" w:eastAsia="Times New Roman" w:hAnsi="Times New Roman" w:cs="Times New Roman"/>
          <w:sz w:val="24"/>
          <w:szCs w:val="24"/>
          <w:lang w:eastAsia="en-IN" w:bidi="hi-IN"/>
        </w:rPr>
        <w:t xml:space="preserve">were </w:t>
      </w:r>
      <w:r w:rsidR="00804B6C">
        <w:rPr>
          <w:rFonts w:ascii="Times New Roman" w:eastAsia="Times New Roman" w:hAnsi="Times New Roman" w:cs="Times New Roman"/>
          <w:sz w:val="24"/>
          <w:szCs w:val="24"/>
          <w:lang w:eastAsia="en-IN" w:bidi="hi-IN"/>
        </w:rPr>
        <w:t>biased</w:t>
      </w:r>
      <w:proofErr w:type="gramEnd"/>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Euclidean 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Failing to use covariates and non-Euclidean movement parameters in modelling snow leopard density biased the results positively for the partially and strictly protected study area, whereas the bias was negative for the unprotected study area.</w:t>
      </w:r>
    </w:p>
    <w:p w14:paraId="1F7FDCD8" w14:textId="74E97A02"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Mean s</w:t>
      </w:r>
      <w:r w:rsidR="009B0772">
        <w:rPr>
          <w:rFonts w:ascii="Times New Roman" w:eastAsia="Times New Roman" w:hAnsi="Times New Roman" w:cs="Times New Roman"/>
          <w:sz w:val="24"/>
          <w:szCs w:val="24"/>
          <w:lang w:eastAsia="en-IN" w:bidi="hi-IN"/>
        </w:rPr>
        <w:t xml:space="preserve">now leopard densities </w:t>
      </w:r>
      <w:r w:rsidR="00084BEB">
        <w:rPr>
          <w:rFonts w:ascii="Times New Roman" w:eastAsia="Times New Roman" w:hAnsi="Times New Roman" w:cs="Times New Roman"/>
          <w:sz w:val="24"/>
          <w:szCs w:val="24"/>
          <w:lang w:eastAsia="en-IN" w:bidi="hi-IN"/>
        </w:rPr>
        <w:t>ranged between 0.75 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 strictly 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w:t>
      </w:r>
      <w:r w:rsidR="00F9040B">
        <w:rPr>
          <w:rFonts w:ascii="Times New Roman" w:eastAsia="Times New Roman" w:hAnsi="Times New Roman" w:cs="Times New Roman"/>
          <w:sz w:val="24"/>
          <w:szCs w:val="24"/>
          <w:lang w:eastAsia="en-IN" w:bidi="hi-IN"/>
        </w:rPr>
        <w:t xml:space="preserve">=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1-</w:t>
      </w:r>
      <w:r w:rsidRPr="00CC570E">
        <w:rPr>
          <w:rFonts w:ascii="Times New Roman" w:eastAsia="Times New Roman" w:hAnsi="Times New Roman" w:cs="Times New Roman"/>
          <w:sz w:val="24"/>
          <w:szCs w:val="24"/>
          <w:lang w:eastAsia="en-IN" w:bidi="hi-IN"/>
        </w:rPr>
        <w:t>0.97</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and unprotected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2-</w:t>
      </w:r>
      <w:r w:rsidRPr="00CC570E">
        <w:rPr>
          <w:rFonts w:ascii="Times New Roman" w:eastAsia="Times New Roman" w:hAnsi="Times New Roman" w:cs="Times New Roman"/>
          <w:sz w:val="24"/>
          <w:szCs w:val="24"/>
          <w:lang w:eastAsia="en-IN" w:bidi="hi-IN"/>
        </w:rPr>
        <w:t>0.8</w:t>
      </w:r>
      <w:r>
        <w:rPr>
          <w:rFonts w:ascii="Times New Roman" w:eastAsia="Times New Roman" w:hAnsi="Times New Roman" w:cs="Times New Roman"/>
          <w:sz w:val="24"/>
          <w:szCs w:val="24"/>
          <w:lang w:eastAsia="en-IN" w:bidi="hi-IN"/>
        </w:rPr>
        <w:t>9</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areas, and 1.12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1.0</w:t>
      </w:r>
      <w:r>
        <w:rPr>
          <w:rFonts w:ascii="Times New Roman" w:eastAsia="Times New Roman" w:hAnsi="Times New Roman" w:cs="Times New Roman"/>
          <w:sz w:val="24"/>
          <w:szCs w:val="24"/>
          <w:lang w:eastAsia="en-IN" w:bidi="hi-IN"/>
        </w:rPr>
        <w:t>5-</w:t>
      </w:r>
      <w:r w:rsidRPr="00CC570E">
        <w:rPr>
          <w:rFonts w:ascii="Times New Roman" w:eastAsia="Times New Roman" w:hAnsi="Times New Roman" w:cs="Times New Roman"/>
          <w:sz w:val="24"/>
          <w:szCs w:val="24"/>
          <w:lang w:eastAsia="en-IN" w:bidi="hi-IN"/>
        </w:rPr>
        <w:t>1.3</w:t>
      </w:r>
      <w:r>
        <w:rPr>
          <w:rFonts w:ascii="Times New Roman" w:eastAsia="Times New Roman" w:hAnsi="Times New Roman" w:cs="Times New Roman"/>
          <w:sz w:val="24"/>
          <w:szCs w:val="24"/>
          <w:lang w:eastAsia="en-IN" w:bidi="hi-IN"/>
        </w:rPr>
        <w:t>1</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w:t>
      </w:r>
      <w:r w:rsidR="00F9040B">
        <w:rPr>
          <w:rFonts w:ascii="Times New Roman" w:eastAsia="Times New Roman" w:hAnsi="Times New Roman" w:cs="Times New Roman"/>
          <w:sz w:val="24"/>
          <w:szCs w:val="24"/>
          <w:lang w:eastAsia="en-IN" w:bidi="hi-IN"/>
        </w:rPr>
        <w:t>in the partially protected study area</w:t>
      </w:r>
      <w:r w:rsidR="009B077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AIC indicated that ruggedness affected density differently between the three study areas</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DE658A">
        <w:rPr>
          <w:rFonts w:ascii="Times New Roman" w:eastAsia="Times New Roman" w:hAnsi="Times New Roman" w:cs="Times New Roman"/>
          <w:sz w:val="24"/>
          <w:szCs w:val="24"/>
          <w:lang w:eastAsia="en-IN" w:bidi="hi-IN"/>
        </w:rPr>
        <w:t xml:space="preserve"> Incidentally, </w:t>
      </w:r>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t>
      </w:r>
      <w:proofErr w:type="gramStart"/>
      <w:r w:rsidR="00DE658A">
        <w:rPr>
          <w:rFonts w:ascii="Times New Roman" w:eastAsia="Times New Roman" w:hAnsi="Times New Roman" w:cs="Times New Roman"/>
          <w:sz w:val="24"/>
          <w:szCs w:val="24"/>
          <w:lang w:eastAsia="en-IN" w:bidi="hi-IN"/>
        </w:rPr>
        <w:t>was sampled</w:t>
      </w:r>
      <w:proofErr w:type="gramEnd"/>
      <w:r w:rsidR="00DE658A">
        <w:rPr>
          <w:rFonts w:ascii="Times New Roman" w:eastAsia="Times New Roman" w:hAnsi="Times New Roman" w:cs="Times New Roman"/>
          <w:sz w:val="24"/>
          <w:szCs w:val="24"/>
          <w:lang w:eastAsia="en-IN" w:bidi="hi-IN"/>
        </w:rPr>
        <w:t xml:space="preserve"> during the winter, showed no significant affinity for waterholes.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commentRangeStart w:id="4"/>
      <w:r w:rsidRPr="00BE0A73">
        <w:rPr>
          <w:rFonts w:ascii="Times New Roman" w:eastAsia="Times New Roman" w:hAnsi="Times New Roman" w:cs="Times New Roman"/>
          <w:b/>
          <w:bCs/>
          <w:sz w:val="24"/>
          <w:szCs w:val="24"/>
          <w:lang w:eastAsia="en-IN" w:bidi="hi-IN"/>
        </w:rPr>
        <w:t>Discussion</w:t>
      </w:r>
      <w:commentRangeEnd w:id="4"/>
      <w:r w:rsidR="00A74B08">
        <w:rPr>
          <w:rStyle w:val="CommentReference"/>
        </w:rPr>
        <w:commentReference w:id="4"/>
      </w:r>
    </w:p>
    <w:p w14:paraId="22C258BA" w14:textId="189DF1F3"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Snow leopard are a habitat specialist and mountain ranges such as the ones in South Gobi provide a structured habitat to the species, that  prevents uniform usage as expected by Euclidean analysis of home ranges.</w:t>
      </w:r>
      <w:r>
        <w:rPr>
          <w:rFonts w:ascii="Times New Roman" w:eastAsia="Times New Roman" w:hAnsi="Times New Roman" w:cs="Times New Roman"/>
          <w:sz w:val="24"/>
          <w:szCs w:val="24"/>
          <w:lang w:eastAsia="en-IN" w:bidi="hi-IN"/>
        </w:rPr>
        <w:t xml:space="preserve"> </w:t>
      </w:r>
      <w:r w:rsidR="00820490">
        <w:rPr>
          <w:rFonts w:ascii="Times New Roman" w:eastAsia="Times New Roman" w:hAnsi="Times New Roman" w:cs="Times New Roman"/>
          <w:sz w:val="24"/>
          <w:szCs w:val="24"/>
          <w:lang w:eastAsia="en-IN" w:bidi="hi-IN"/>
        </w:rPr>
        <w:t>They tend to</w:t>
      </w:r>
      <w:r w:rsidR="00DE658A">
        <w:rPr>
          <w:rFonts w:ascii="Times New Roman" w:eastAsia="Times New Roman" w:hAnsi="Times New Roman" w:cs="Times New Roman"/>
          <w:sz w:val="24"/>
          <w:szCs w:val="24"/>
          <w:lang w:eastAsia="en-IN" w:bidi="hi-IN"/>
        </w:rPr>
        <w:t xml:space="preserve"> prefer rugged habitats and avoid plain terrain in Gobi. Telemetry data indicates no effect of</w:t>
      </w:r>
      <w:r w:rsidR="000D6223">
        <w:rPr>
          <w:rFonts w:ascii="Times New Roman" w:eastAsia="Times New Roman" w:hAnsi="Times New Roman" w:cs="Times New Roman"/>
          <w:sz w:val="24"/>
          <w:szCs w:val="24"/>
          <w:lang w:eastAsia="en-IN" w:bidi="hi-IN"/>
        </w:rPr>
        <w:t xml:space="preserve"> altitude in Gobi that varies between 900 and 2100xx meters above MSL.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characterized by 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highlight that spatial distribution of snow leopards’ ranging patterns was non-Euclidean for the three study areas in South Gobi.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03B43DA6"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from Gobi, we found strong support for models that used a binary variable for presence of water, and topography as the two covariates influencing lambda.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in defining the lambda than sigma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3DB190E4"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 xml:space="preserve">In our case, in South Gobi, it was a simple variable such as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 defined spatial variation in density within and across study areas.</w:t>
      </w:r>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lastRenderedPageBreak/>
        <w:t>Several publications and reports recently have used posterior assessments of density surfaces 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 These can be misleading and result in fancy looking surfaces that are not representative of the population</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proofErr w:type="gramStart"/>
      <w:r w:rsidRPr="00943548">
        <w:rPr>
          <w:rFonts w:ascii="Times New Roman" w:eastAsia="Times New Roman" w:hAnsi="Times New Roman" w:cs="Times New Roman"/>
          <w:sz w:val="24"/>
          <w:szCs w:val="24"/>
          <w:lang w:eastAsia="en-IN" w:bidi="hi-IN"/>
        </w:rPr>
        <w:t>are entirely based</w:t>
      </w:r>
      <w:proofErr w:type="gramEnd"/>
      <w:r w:rsidRPr="00943548">
        <w:rPr>
          <w:rFonts w:ascii="Times New Roman" w:eastAsia="Times New Roman" w:hAnsi="Times New Roman" w:cs="Times New Roman"/>
          <w:sz w:val="24"/>
          <w:szCs w:val="24"/>
          <w:lang w:eastAsia="en-IN" w:bidi="hi-IN"/>
        </w:rPr>
        <w:t xml:space="preserve"> on 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C7417BF" w14:textId="53ADD474" w:rsidR="00966467" w:rsidRPr="00CF18F4" w:rsidRDefault="00943548"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Several 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they </w:t>
      </w:r>
      <w:proofErr w:type="gramStart"/>
      <w:r>
        <w:rPr>
          <w:rFonts w:ascii="Times New Roman" w:eastAsia="Times New Roman" w:hAnsi="Times New Roman" w:cs="Times New Roman"/>
          <w:sz w:val="24"/>
          <w:szCs w:val="24"/>
          <w:lang w:eastAsia="en-IN" w:bidi="hi-IN"/>
        </w:rPr>
        <w:t>are 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Similarly,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most effectively by comparing 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 We provide an application of the analytical framework to compare densities across three different study areas that </w:t>
      </w:r>
      <w:proofErr w:type="gramStart"/>
      <w:r>
        <w:rPr>
          <w:rFonts w:ascii="Times New Roman" w:eastAsia="Times New Roman" w:hAnsi="Times New Roman" w:cs="Times New Roman"/>
          <w:sz w:val="24"/>
          <w:szCs w:val="24"/>
          <w:lang w:eastAsia="en-IN" w:bidi="hi-IN"/>
        </w:rPr>
        <w:t>can also be used</w:t>
      </w:r>
      <w:proofErr w:type="gramEnd"/>
      <w:r>
        <w:rPr>
          <w:rFonts w:ascii="Times New Roman" w:eastAsia="Times New Roman" w:hAnsi="Times New Roman" w:cs="Times New Roman"/>
          <w:sz w:val="24"/>
          <w:szCs w:val="24"/>
          <w:lang w:eastAsia="en-IN" w:bidi="hi-IN"/>
        </w:rPr>
        <w:t xml:space="preserve">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4D9A2106"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non-Euclidean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there was a positive bias of nearly 13% in one, and a negative bias of up to XX and 30% in the other two 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understanding of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We developed a range of candidate models, whose variants (depending on specific study areas) should be analysed when reporting snow leopard populations from different study areas. We also provide the modelling approach to compare densities and effects of various covariates on density, detection probability and movement patterns. </w:t>
      </w:r>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29233800"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XX: Candidate model sets from the three study areas, corresponding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and AIC weights, and estimates of snow leopard density and abundance.</w:t>
      </w:r>
    </w:p>
    <w:p w14:paraId="472830CA"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XX: Visual depiction of least cost paths between random points, </w:t>
      </w:r>
    </w:p>
    <w:p w14:paraId="6BE49896"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Visual depiction of non-Euclidean ranging patterns around randomly chosen sampling location</w:t>
      </w:r>
    </w:p>
    <w:p w14:paraId="3BBE9F37"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proofErr w:type="spellStart"/>
      <w:r>
        <w:rPr>
          <w:rFonts w:ascii="Times New Roman" w:eastAsia="Times New Roman" w:hAnsi="Times New Roman" w:cs="Times New Roman"/>
          <w:sz w:val="24"/>
          <w:szCs w:val="24"/>
          <w:lang w:eastAsia="en-IN" w:bidi="hi-IN"/>
        </w:rPr>
        <w:t>XXa</w:t>
      </w:r>
      <w:proofErr w:type="spellEnd"/>
      <w:r>
        <w:rPr>
          <w:rFonts w:ascii="Times New Roman" w:eastAsia="Times New Roman" w:hAnsi="Times New Roman" w:cs="Times New Roman"/>
          <w:sz w:val="24"/>
          <w:szCs w:val="24"/>
          <w:lang w:eastAsia="en-IN" w:bidi="hi-IN"/>
        </w:rPr>
        <w:t>: Snow leopard density surface generated based on the most parsimonious model</w:t>
      </w:r>
    </w:p>
    <w:p w14:paraId="1AEECA0A"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bookmarkStart w:id="5" w:name="_GoBack"/>
      <w:bookmarkEnd w:id="5"/>
    </w:p>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oustubh" w:date="2017-02-14T23:58:00Z" w:initials="K">
    <w:p w14:paraId="01B8570A" w14:textId="659DAD16" w:rsidR="00BE4857" w:rsidRDefault="00BE4857">
      <w:pPr>
        <w:pStyle w:val="CommentText"/>
      </w:pPr>
      <w:r>
        <w:rPr>
          <w:rStyle w:val="CommentReference"/>
        </w:rPr>
        <w:annotationRef/>
      </w:r>
      <w:r>
        <w:t xml:space="preserve">Still to show this to all other co-authors! </w:t>
      </w:r>
      <w:proofErr w:type="spellStart"/>
      <w:r>
        <w:t>Tumursukh</w:t>
      </w:r>
      <w:proofErr w:type="spellEnd"/>
      <w:r>
        <w:t xml:space="preserve"> to be added as a co-author posthumously primarily as an ode to his hard work in helping me and </w:t>
      </w:r>
      <w:proofErr w:type="spellStart"/>
      <w:r>
        <w:t>Purevjav</w:t>
      </w:r>
      <w:proofErr w:type="spellEnd"/>
      <w:r>
        <w:t xml:space="preserve"> collect this data!</w:t>
      </w:r>
    </w:p>
  </w:comment>
  <w:comment w:id="3" w:author="Koustubh" w:date="2017-02-20T10:52:00Z" w:initials="K">
    <w:p w14:paraId="4AB7A03D" w14:textId="4AF6D84B" w:rsidR="00BD6348" w:rsidRDefault="005F594B">
      <w:pPr>
        <w:pStyle w:val="CommentText"/>
      </w:pPr>
      <w:r>
        <w:t xml:space="preserve">David, </w:t>
      </w:r>
      <w:r w:rsidR="00BD6348">
        <w:rPr>
          <w:rStyle w:val="CommentReference"/>
        </w:rPr>
        <w:annotationRef/>
      </w:r>
      <w:r>
        <w:rPr>
          <w:rStyle w:val="CommentReference"/>
        </w:rPr>
        <w:t>r</w:t>
      </w:r>
      <w:r w:rsidR="00BD6348">
        <w:t xml:space="preserve">egarding </w:t>
      </w:r>
      <w:r w:rsidR="00FB7120">
        <w:t xml:space="preserve">your comment about </w:t>
      </w:r>
      <w:r w:rsidR="00EA72C7">
        <w:t xml:space="preserve">a potential </w:t>
      </w:r>
      <w:r w:rsidR="00BD6348">
        <w:t>bias</w:t>
      </w:r>
      <w:r w:rsidR="00EA72C7">
        <w:t xml:space="preserve"> here</w:t>
      </w:r>
      <w:r w:rsidR="00BD6348">
        <w:t xml:space="preserve">, it was </w:t>
      </w:r>
      <w:r w:rsidR="00FB7120">
        <w:t xml:space="preserve">only </w:t>
      </w:r>
      <w:r w:rsidR="00BD6348">
        <w:t>bad quality picture</w:t>
      </w:r>
      <w:r w:rsidR="00FB7120">
        <w:t>s</w:t>
      </w:r>
      <w:r w:rsidR="00BD6348">
        <w:t xml:space="preserve"> </w:t>
      </w:r>
      <w:r w:rsidR="00FB7120">
        <w:t xml:space="preserve">(out of focus, too close or too far from the camera, or simply bad angle) </w:t>
      </w:r>
      <w:r w:rsidR="00BD6348">
        <w:t>than individuals that led to difficulty in identification!  The number was less than 5% of the total encounters… Can add info about this bias though not sure if needed…</w:t>
      </w:r>
    </w:p>
  </w:comment>
  <w:comment w:id="4" w:author="Koustubh" w:date="2017-02-20T11:17:00Z" w:initials="K">
    <w:p w14:paraId="6634A787" w14:textId="4E5A70AF" w:rsidR="00A74B08" w:rsidRDefault="00A74B08">
      <w:pPr>
        <w:pStyle w:val="CommentText"/>
      </w:pPr>
      <w:r>
        <w:rPr>
          <w:rStyle w:val="CommentReference"/>
        </w:rPr>
        <w:annotationRef/>
      </w:r>
      <w:r>
        <w:t>Need to further strengthen this part</w:t>
      </w:r>
      <w:r w:rsidR="00AB3C59">
        <w:t xml:space="preserve"> and improve the flow</w:t>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46410"/>
    <w:rsid w:val="00052D92"/>
    <w:rsid w:val="0005733B"/>
    <w:rsid w:val="000621BA"/>
    <w:rsid w:val="00084BEB"/>
    <w:rsid w:val="000918C2"/>
    <w:rsid w:val="00094430"/>
    <w:rsid w:val="000B707A"/>
    <w:rsid w:val="000D2DBC"/>
    <w:rsid w:val="000D6223"/>
    <w:rsid w:val="000D6EE1"/>
    <w:rsid w:val="0011761F"/>
    <w:rsid w:val="0013329A"/>
    <w:rsid w:val="00143BBC"/>
    <w:rsid w:val="0015197E"/>
    <w:rsid w:val="001D219B"/>
    <w:rsid w:val="001E0FB5"/>
    <w:rsid w:val="00200CCC"/>
    <w:rsid w:val="002108F6"/>
    <w:rsid w:val="002411DB"/>
    <w:rsid w:val="00264323"/>
    <w:rsid w:val="0028515E"/>
    <w:rsid w:val="00287DD2"/>
    <w:rsid w:val="00287E5A"/>
    <w:rsid w:val="0032638D"/>
    <w:rsid w:val="00354BF3"/>
    <w:rsid w:val="003604A5"/>
    <w:rsid w:val="003D5F15"/>
    <w:rsid w:val="003E1E6E"/>
    <w:rsid w:val="003F295A"/>
    <w:rsid w:val="004051A5"/>
    <w:rsid w:val="00411371"/>
    <w:rsid w:val="00433D3A"/>
    <w:rsid w:val="00435D3C"/>
    <w:rsid w:val="0044121E"/>
    <w:rsid w:val="0046414B"/>
    <w:rsid w:val="004756FB"/>
    <w:rsid w:val="004966CA"/>
    <w:rsid w:val="004A4513"/>
    <w:rsid w:val="004D0251"/>
    <w:rsid w:val="005232FD"/>
    <w:rsid w:val="00580147"/>
    <w:rsid w:val="005A764C"/>
    <w:rsid w:val="005B7D52"/>
    <w:rsid w:val="005F594B"/>
    <w:rsid w:val="00617170"/>
    <w:rsid w:val="006276BD"/>
    <w:rsid w:val="00651478"/>
    <w:rsid w:val="0068612D"/>
    <w:rsid w:val="006B265F"/>
    <w:rsid w:val="00704E9D"/>
    <w:rsid w:val="00726C1E"/>
    <w:rsid w:val="00753BCC"/>
    <w:rsid w:val="007C4344"/>
    <w:rsid w:val="00804B6C"/>
    <w:rsid w:val="00820490"/>
    <w:rsid w:val="0082537E"/>
    <w:rsid w:val="00834BD9"/>
    <w:rsid w:val="0085395C"/>
    <w:rsid w:val="00887C36"/>
    <w:rsid w:val="008C7B08"/>
    <w:rsid w:val="008D16D6"/>
    <w:rsid w:val="008E16E2"/>
    <w:rsid w:val="008F4271"/>
    <w:rsid w:val="00915F7C"/>
    <w:rsid w:val="00930B4B"/>
    <w:rsid w:val="00943548"/>
    <w:rsid w:val="009457F8"/>
    <w:rsid w:val="00965CF8"/>
    <w:rsid w:val="00966467"/>
    <w:rsid w:val="009664D8"/>
    <w:rsid w:val="00994A6F"/>
    <w:rsid w:val="009B0772"/>
    <w:rsid w:val="009E022C"/>
    <w:rsid w:val="00A118EB"/>
    <w:rsid w:val="00A1409C"/>
    <w:rsid w:val="00A21885"/>
    <w:rsid w:val="00A746E7"/>
    <w:rsid w:val="00A74B08"/>
    <w:rsid w:val="00A9537E"/>
    <w:rsid w:val="00AB3C59"/>
    <w:rsid w:val="00B70F6B"/>
    <w:rsid w:val="00BC62BD"/>
    <w:rsid w:val="00BD6348"/>
    <w:rsid w:val="00BE0A73"/>
    <w:rsid w:val="00BE146B"/>
    <w:rsid w:val="00BE4857"/>
    <w:rsid w:val="00C77A61"/>
    <w:rsid w:val="00C839C3"/>
    <w:rsid w:val="00C92135"/>
    <w:rsid w:val="00C9259B"/>
    <w:rsid w:val="00CC570E"/>
    <w:rsid w:val="00CD6176"/>
    <w:rsid w:val="00CF18F4"/>
    <w:rsid w:val="00D15CF7"/>
    <w:rsid w:val="00D402F1"/>
    <w:rsid w:val="00D629BA"/>
    <w:rsid w:val="00D6374E"/>
    <w:rsid w:val="00DA2774"/>
    <w:rsid w:val="00DC389E"/>
    <w:rsid w:val="00DE3462"/>
    <w:rsid w:val="00DE658A"/>
    <w:rsid w:val="00E67277"/>
    <w:rsid w:val="00EA6717"/>
    <w:rsid w:val="00EA72C7"/>
    <w:rsid w:val="00EE7575"/>
    <w:rsid w:val="00F046AE"/>
    <w:rsid w:val="00F9040B"/>
    <w:rsid w:val="00FB7120"/>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CB0F5-FEA9-48A3-87BE-1660DA3B4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11198</Words>
  <Characters>63834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16</cp:revision>
  <dcterms:created xsi:type="dcterms:W3CDTF">2017-02-14T13:54:00Z</dcterms:created>
  <dcterms:modified xsi:type="dcterms:W3CDTF">2017-02-20T05:18:00Z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