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4AD7885D"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4966CA">
        <w:rPr>
          <w:rFonts w:ascii="Times New Roman" w:eastAsia="Times New Roman" w:hAnsi="Times New Roman" w:cs="Times New Roman"/>
          <w:sz w:val="24"/>
          <w:szCs w:val="24"/>
          <w:lang w:eastAsia="en-IN" w:bidi="hi-IN"/>
        </w:rPr>
        <w:t xml:space="preserve">.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2E6383CA"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0" w:name="OLE_LINK1"/>
      <w:bookmarkStart w:id="1"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0"/>
      <w:bookmarkEnd w:id="1"/>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using information theoretic approach.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3494421"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XX)</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7EA0685"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w:t>
      </w:r>
      <w:r w:rsidR="000D6EE1">
        <w:rPr>
          <w:rFonts w:ascii="Times New Roman" w:eastAsia="Times New Roman" w:hAnsi="Times New Roman" w:cs="Times New Roman"/>
          <w:sz w:val="24"/>
          <w:szCs w:val="24"/>
          <w:lang w:eastAsia="en-IN" w:bidi="hi-IN"/>
        </w:rPr>
        <w:lastRenderedPageBreak/>
        <w:t xml:space="preserve">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195E2D53"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xx,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w:t>
      </w:r>
      <w:r w:rsidR="00FD4303">
        <w:rPr>
          <w:rFonts w:ascii="Times New Roman" w:eastAsia="Times New Roman" w:hAnsi="Times New Roman" w:cs="Times New Roman"/>
          <w:sz w:val="24"/>
          <w:szCs w:val="24"/>
          <w:lang w:eastAsia="en-IN" w:bidi="hi-IN"/>
        </w:rPr>
        <w:lastRenderedPageBreak/>
        <w:t>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02A0BF15"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to select between models and investigate whether 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26AE62A8"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 xml:space="preserve">the three study areas.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identified prior to analysis as ``bridges’’ between the high-usage habitats – because of intervening ``islands’’ of good habitat (see Figure XX,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w:t>
      </w:r>
      <w:r>
        <w:rPr>
          <w:rFonts w:ascii="Times New Roman" w:eastAsia="Times New Roman" w:hAnsi="Times New Roman" w:cs="Times New Roman"/>
          <w:sz w:val="24"/>
          <w:szCs w:val="24"/>
          <w:lang w:eastAsia="en-IN" w:bidi="hi-IN"/>
        </w:rPr>
        <w:lastRenderedPageBreak/>
        <w:t xml:space="preserve">information on connectivity itself was provided to the model. </w:t>
      </w:r>
      <w:r w:rsidR="00A746E7">
        <w:rPr>
          <w:rFonts w:ascii="Times New Roman" w:eastAsia="Times New Roman" w:hAnsi="Times New Roman" w:cs="Times New Roman"/>
          <w:sz w:val="24"/>
          <w:szCs w:val="24"/>
          <w:lang w:eastAsia="en-IN" w:bidi="hi-IN"/>
        </w:rPr>
        <w:t xml:space="preserve">This matched more than 35,000 GPS locations from 20 snow leopards, and explained the non-Euclidean ranging patterns of the snow leopards around their activity centres (Figure XX). </w:t>
      </w:r>
    </w:p>
    <w:p w14:paraId="28544EF2" w14:textId="339BB05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9145B">
        <w:rPr>
          <w:rFonts w:ascii="Times New Roman" w:eastAsia="Times New Roman" w:hAnsi="Times New Roman" w:cs="Times New Roman"/>
          <w:sz w:val="24"/>
          <w:szCs w:val="24"/>
          <w:lang w:eastAsia="en-IN" w:bidi="hi-IN"/>
        </w:rPr>
        <w:t>The p</w:t>
      </w:r>
      <w:r w:rsidR="00A746E7">
        <w:rPr>
          <w:rFonts w:ascii="Times New Roman" w:eastAsia="Times New Roman" w:hAnsi="Times New Roman" w:cs="Times New Roman"/>
          <w:sz w:val="24"/>
          <w:szCs w:val="24"/>
          <w:lang w:eastAsia="en-IN" w:bidi="hi-IN"/>
        </w:rPr>
        <w:t xml:space="preserve">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 Both topography and presence of waterholes 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2"/>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2"/>
        <m:r>
          <m:rPr>
            <m:sty m:val="p"/>
          </m:rPr>
          <w:rPr>
            <w:rStyle w:val="CommentReference"/>
          </w:rPr>
          <w:commentReference w:id="2"/>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p>
    <w:p w14:paraId="0E013E77" w14:textId="4C63247F" w:rsidR="009B0772" w:rsidRDefault="008E19F4"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w:t>
      </w:r>
      <w:r w:rsidR="00A11AD3">
        <w:rPr>
          <w:rFonts w:ascii="Times New Roman" w:eastAsia="Times New Roman" w:hAnsi="Times New Roman" w:cs="Times New Roman"/>
          <w:sz w:val="24"/>
          <w:szCs w:val="24"/>
          <w:lang w:eastAsia="en-IN" w:bidi="hi-IN"/>
        </w:rPr>
        <w:t>ur 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density surface produced starkly different maps</w:t>
      </w:r>
      <w:r w:rsidR="003A3A67">
        <w:rPr>
          <w:rFonts w:ascii="Times New Roman" w:eastAsia="Times New Roman" w:hAnsi="Times New Roman" w:cs="Times New Roman"/>
          <w:sz w:val="24"/>
          <w:szCs w:val="24"/>
          <w:lang w:eastAsia="en-IN" w:bidi="hi-IN"/>
        </w:rPr>
        <w:t xml:space="preserve"> (Fig. </w:t>
      </w:r>
      <w:proofErr w:type="spellStart"/>
      <w:proofErr w:type="gramStart"/>
      <w:r w:rsidR="003A3A67">
        <w:rPr>
          <w:rFonts w:ascii="Times New Roman" w:eastAsia="Times New Roman" w:hAnsi="Times New Roman" w:cs="Times New Roman"/>
          <w:sz w:val="24"/>
          <w:szCs w:val="24"/>
          <w:lang w:eastAsia="en-IN" w:bidi="hi-IN"/>
        </w:rPr>
        <w:t>YYa</w:t>
      </w:r>
      <w:proofErr w:type="spellEnd"/>
      <w:r w:rsidR="003A3A67">
        <w:rPr>
          <w:rFonts w:ascii="Times New Roman" w:eastAsia="Times New Roman" w:hAnsi="Times New Roman" w:cs="Times New Roman"/>
          <w:sz w:val="24"/>
          <w:szCs w:val="24"/>
          <w:lang w:eastAsia="en-IN" w:bidi="hi-IN"/>
        </w:rPr>
        <w:t xml:space="preserve"> &amp; </w:t>
      </w:r>
      <w:proofErr w:type="spellStart"/>
      <w:r w:rsidR="003A3A67">
        <w:rPr>
          <w:rFonts w:ascii="Times New Roman" w:eastAsia="Times New Roman" w:hAnsi="Times New Roman" w:cs="Times New Roman"/>
          <w:sz w:val="24"/>
          <w:szCs w:val="24"/>
          <w:lang w:eastAsia="en-IN" w:bidi="hi-IN"/>
        </w:rPr>
        <w:t>YYb</w:t>
      </w:r>
      <w:proofErr w:type="spellEnd"/>
      <w:r w:rsidR="003A3A67">
        <w:rPr>
          <w:rFonts w:ascii="Times New Roman" w:eastAsia="Times New Roman" w:hAnsi="Times New Roman" w:cs="Times New Roman"/>
          <w:sz w:val="24"/>
          <w:szCs w:val="24"/>
          <w:lang w:eastAsia="en-IN" w:bidi="hi-IN"/>
        </w:rPr>
        <w:t>)</w:t>
      </w:r>
      <w:r w:rsidR="003E0217">
        <w:rPr>
          <w:rFonts w:ascii="Times New Roman" w:eastAsia="Times New Roman" w:hAnsi="Times New Roman" w:cs="Times New Roman"/>
          <w:sz w:val="24"/>
          <w:szCs w:val="24"/>
          <w:lang w:eastAsia="en-IN" w:bidi="hi-IN"/>
        </w:rPr>
        <w:t>.</w:t>
      </w:r>
      <w:proofErr w:type="gramEnd"/>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bookmarkStart w:id="3" w:name="_GoBack"/>
      <w:bookmarkEnd w:id="3"/>
    </w:p>
    <w:p w14:paraId="2BC429AF" w14:textId="127BF587"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Euclidean 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r w:rsidR="003A3A67">
        <w:rPr>
          <w:rFonts w:ascii="Times New Roman" w:eastAsia="Times New Roman" w:hAnsi="Times New Roman" w:cs="Times New Roman"/>
          <w:sz w:val="24"/>
          <w:szCs w:val="24"/>
          <w:lang w:eastAsia="en-IN" w:bidi="hi-IN"/>
        </w:rPr>
        <w:t xml:space="preserve"> (Table XX)</w:t>
      </w:r>
      <w:r w:rsidR="00804B6C">
        <w:rPr>
          <w:rFonts w:ascii="Times New Roman" w:eastAsia="Times New Roman" w:hAnsi="Times New Roman" w:cs="Times New Roman"/>
          <w:sz w:val="24"/>
          <w:szCs w:val="24"/>
          <w:lang w:eastAsia="en-IN" w:bidi="hi-IN"/>
        </w:rPr>
        <w:t>.</w:t>
      </w:r>
    </w:p>
    <w:p w14:paraId="1F7FDCD8" w14:textId="5CADDF6D"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ranged between 0.75 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 strictly 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1-</w:t>
      </w:r>
      <w:r w:rsidRPr="00CC570E">
        <w:rPr>
          <w:rFonts w:ascii="Times New Roman" w:eastAsia="Times New Roman" w:hAnsi="Times New Roman" w:cs="Times New Roman"/>
          <w:sz w:val="24"/>
          <w:szCs w:val="24"/>
          <w:lang w:eastAsia="en-IN" w:bidi="hi-IN"/>
        </w:rPr>
        <w:t>0.97</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and unprotected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0.8</w:t>
      </w:r>
      <w:r>
        <w:rPr>
          <w:rFonts w:ascii="Times New Roman" w:eastAsia="Times New Roman" w:hAnsi="Times New Roman" w:cs="Times New Roman"/>
          <w:sz w:val="24"/>
          <w:szCs w:val="24"/>
          <w:lang w:eastAsia="en-IN" w:bidi="hi-IN"/>
        </w:rPr>
        <w:t>9</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areas, and 1.12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1.0</w:t>
      </w:r>
      <w:r>
        <w:rPr>
          <w:rFonts w:ascii="Times New Roman" w:eastAsia="Times New Roman" w:hAnsi="Times New Roman" w:cs="Times New Roman"/>
          <w:sz w:val="24"/>
          <w:szCs w:val="24"/>
          <w:lang w:eastAsia="en-IN" w:bidi="hi-IN"/>
        </w:rPr>
        <w:t>5-</w:t>
      </w:r>
      <w:r w:rsidRPr="00CC570E">
        <w:rPr>
          <w:rFonts w:ascii="Times New Roman" w:eastAsia="Times New Roman" w:hAnsi="Times New Roman" w:cs="Times New Roman"/>
          <w:sz w:val="24"/>
          <w:szCs w:val="24"/>
          <w:lang w:eastAsia="en-IN" w:bidi="hi-IN"/>
        </w:rPr>
        <w:t>1.3</w:t>
      </w:r>
      <w:r>
        <w:rPr>
          <w:rFonts w:ascii="Times New Roman" w:eastAsia="Times New Roman" w:hAnsi="Times New Roman" w:cs="Times New Roman"/>
          <w:sz w:val="24"/>
          <w:szCs w:val="24"/>
          <w:lang w:eastAsia="en-IN" w:bidi="hi-IN"/>
        </w:rPr>
        <w:t>1</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in the partially protected 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affected density differently between the three study areas</w:t>
      </w:r>
      <w:r w:rsidR="003A3A67">
        <w:rPr>
          <w:rFonts w:ascii="Times New Roman" w:eastAsia="Times New Roman" w:hAnsi="Times New Roman" w:cs="Times New Roman"/>
          <w:sz w:val="24"/>
          <w:szCs w:val="24"/>
          <w:lang w:eastAsia="en-IN" w:bidi="hi-IN"/>
        </w:rPr>
        <w:t xml:space="preserve"> (Fig XX)</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3A3A67">
        <w:rPr>
          <w:rFonts w:ascii="Times New Roman" w:eastAsia="Times New Roman" w:hAnsi="Times New Roman" w:cs="Times New Roman"/>
          <w:sz w:val="24"/>
          <w:szCs w:val="24"/>
          <w:lang w:eastAsia="en-IN" w:bidi="hi-IN"/>
        </w:rPr>
        <w:t xml:space="preserve"> (Table XX)</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Incidentally, </w:t>
      </w:r>
      <w:r w:rsidR="005C3F8B">
        <w:rPr>
          <w:rFonts w:ascii="Times New Roman" w:eastAsia="Times New Roman" w:hAnsi="Times New Roman" w:cs="Times New Roman"/>
          <w:sz w:val="24"/>
          <w:szCs w:val="24"/>
          <w:lang w:eastAsia="en-IN" w:bidi="hi-IN"/>
        </w:rPr>
        <w:t xml:space="preserve">animals in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was sampled during the winter, showed no significant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49A80AA"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2646B973"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 xml:space="preserve">show negligible effect of </w:t>
      </w:r>
      <w:r w:rsidR="00966467">
        <w:rPr>
          <w:rFonts w:ascii="Times New Roman" w:eastAsia="Times New Roman" w:hAnsi="Times New Roman" w:cs="Times New Roman"/>
          <w:sz w:val="24"/>
          <w:szCs w:val="24"/>
          <w:lang w:eastAsia="en-IN" w:bidi="hi-IN"/>
        </w:rPr>
        <w:lastRenderedPageBreak/>
        <w:t>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 XX)</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C7417BF" w14:textId="53ADD474" w:rsidR="00966467" w:rsidRPr="00CF18F4" w:rsidRDefault="0094354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Several 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they </w:t>
      </w:r>
      <w:proofErr w:type="gramStart"/>
      <w:r>
        <w:rPr>
          <w:rFonts w:ascii="Times New Roman" w:eastAsia="Times New Roman" w:hAnsi="Times New Roman" w:cs="Times New Roman"/>
          <w:sz w:val="24"/>
          <w:szCs w:val="24"/>
          <w:lang w:eastAsia="en-IN" w:bidi="hi-IN"/>
        </w:rPr>
        <w:t>are 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Similarly,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most effectively by comparing 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 We provide an application of the analytical framework to compare densities across three different study areas that </w:t>
      </w:r>
      <w:proofErr w:type="gramStart"/>
      <w:r>
        <w:rPr>
          <w:rFonts w:ascii="Times New Roman" w:eastAsia="Times New Roman" w:hAnsi="Times New Roman" w:cs="Times New Roman"/>
          <w:sz w:val="24"/>
          <w:szCs w:val="24"/>
          <w:lang w:eastAsia="en-IN" w:bidi="hi-IN"/>
        </w:rPr>
        <w:t>can also be used</w:t>
      </w:r>
      <w:proofErr w:type="gramEnd"/>
      <w:r>
        <w:rPr>
          <w:rFonts w:ascii="Times New Roman" w:eastAsia="Times New Roman" w:hAnsi="Times New Roman" w:cs="Times New Roman"/>
          <w:sz w:val="24"/>
          <w:szCs w:val="24"/>
          <w:lang w:eastAsia="en-IN" w:bidi="hi-IN"/>
        </w:rPr>
        <w:t xml:space="preserve">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230271E"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there </w:t>
      </w:r>
      <w:r w:rsidR="00F22CDB">
        <w:rPr>
          <w:rFonts w:ascii="Times New Roman" w:eastAsia="Times New Roman" w:hAnsi="Times New Roman" w:cs="Times New Roman"/>
          <w:sz w:val="24"/>
          <w:szCs w:val="24"/>
          <w:lang w:eastAsia="en-IN" w:bidi="hi-IN"/>
        </w:rPr>
        <w:t>were differences</w:t>
      </w:r>
      <w:r>
        <w:rPr>
          <w:rFonts w:ascii="Times New Roman" w:eastAsia="Times New Roman" w:hAnsi="Times New Roman" w:cs="Times New Roman"/>
          <w:sz w:val="24"/>
          <w:szCs w:val="24"/>
          <w:lang w:eastAsia="en-IN" w:bidi="hi-IN"/>
        </w:rPr>
        <w:t xml:space="preserve"> of nearly 13% in one</w:t>
      </w:r>
      <w:r w:rsidR="00F22CDB">
        <w:rPr>
          <w:rFonts w:ascii="Times New Roman" w:eastAsia="Times New Roman" w:hAnsi="Times New Roman" w:cs="Times New Roman"/>
          <w:sz w:val="24"/>
          <w:szCs w:val="24"/>
          <w:lang w:eastAsia="en-IN" w:bidi="hi-IN"/>
        </w:rPr>
        <w:t xml:space="preserve"> </w:t>
      </w:r>
      <w:proofErr w:type="gramStart"/>
      <w:r w:rsidR="00F22CDB">
        <w:rPr>
          <w:rFonts w:ascii="Times New Roman" w:eastAsia="Times New Roman" w:hAnsi="Times New Roman" w:cs="Times New Roman"/>
          <w:sz w:val="24"/>
          <w:szCs w:val="24"/>
          <w:lang w:eastAsia="en-IN" w:bidi="hi-IN"/>
        </w:rPr>
        <w:t>area</w:t>
      </w:r>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and up to XX and 30% in the other two 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33418AD9"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 xml:space="preserve">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We developed a range of candidate models, whose variants (depending on specific study areas) should be analysed when reporting snow leopard populations from different study areas. We also provide the modelling approach to compare densities and effects of various covariates on density, detection probability and movement patterns.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2F4DE49D"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 xml:space="preserve">analysed individually and together </w:t>
      </w:r>
      <w:r w:rsidR="00327366">
        <w:rPr>
          <w:rFonts w:ascii="Times New Roman" w:eastAsia="Times New Roman" w:hAnsi="Times New Roman" w:cs="Times New Roman"/>
          <w:sz w:val="24"/>
          <w:szCs w:val="24"/>
          <w:lang w:eastAsia="en-IN" w:bidi="hi-IN"/>
        </w:rPr>
        <w:t>(</w:t>
      </w:r>
      <w:proofErr w:type="spellStart"/>
      <w:r w:rsidR="00327366">
        <w:rPr>
          <w:rFonts w:ascii="Times New Roman" w:eastAsia="Times New Roman" w:hAnsi="Times New Roman" w:cs="Times New Roman"/>
          <w:sz w:val="24"/>
          <w:szCs w:val="24"/>
          <w:lang w:eastAsia="en-IN" w:bidi="hi-IN"/>
        </w:rPr>
        <w:t>stdGC</w:t>
      </w:r>
      <w:proofErr w:type="spellEnd"/>
      <w:r w:rsidR="00327366">
        <w:rPr>
          <w:rFonts w:ascii="Times New Roman" w:eastAsia="Times New Roman" w:hAnsi="Times New Roman" w:cs="Times New Roman"/>
          <w:sz w:val="24"/>
          <w:szCs w:val="24"/>
          <w:lang w:eastAsia="en-IN" w:bidi="hi-IN"/>
        </w:rPr>
        <w:t xml:space="preserve"> = </w:t>
      </w:r>
      <w:r w:rsidR="00B47E1B">
        <w:rPr>
          <w:rFonts w:ascii="Times New Roman" w:eastAsia="Times New Roman" w:hAnsi="Times New Roman" w:cs="Times New Roman"/>
          <w:sz w:val="24"/>
          <w:szCs w:val="24"/>
          <w:lang w:eastAsia="en-IN" w:bidi="hi-IN"/>
        </w:rPr>
        <w:t>xx</w:t>
      </w:r>
      <w:r w:rsidR="00D040B0">
        <w:rPr>
          <w:rFonts w:ascii="Times New Roman" w:eastAsia="Times New Roman" w:hAnsi="Times New Roman" w:cs="Times New Roman"/>
          <w:sz w:val="24"/>
          <w:szCs w:val="24"/>
          <w:lang w:eastAsia="en-IN" w:bidi="hi-IN"/>
        </w:rPr>
        <w:t>, xx</w:t>
      </w:r>
      <w:r w:rsidR="00F24851">
        <w:rPr>
          <w:rFonts w:ascii="Times New Roman" w:eastAsia="Times New Roman" w:hAnsi="Times New Roman" w:cs="Times New Roman"/>
          <w:sz w:val="24"/>
          <w:szCs w:val="24"/>
          <w:lang w:eastAsia="en-IN" w:bidi="hi-IN"/>
        </w:rPr>
        <w:t>)</w:t>
      </w:r>
    </w:p>
    <w:tbl>
      <w:tblPr>
        <w:tblStyle w:val="LightShading"/>
        <w:tblW w:w="9454" w:type="dxa"/>
        <w:tblInd w:w="-72" w:type="dxa"/>
        <w:shd w:val="clear" w:color="auto" w:fill="FFFFFF" w:themeFill="background1"/>
        <w:tblLook w:val="04A0" w:firstRow="1" w:lastRow="0" w:firstColumn="1" w:lastColumn="0" w:noHBand="0" w:noVBand="1"/>
      </w:tblPr>
      <w:tblGrid>
        <w:gridCol w:w="1042"/>
        <w:gridCol w:w="3818"/>
        <w:gridCol w:w="639"/>
        <w:gridCol w:w="1091"/>
        <w:gridCol w:w="1053"/>
        <w:gridCol w:w="954"/>
        <w:gridCol w:w="857"/>
      </w:tblGrid>
      <w:tr w:rsidR="00646552" w:rsidRPr="00646552" w14:paraId="33B370D1" w14:textId="77777777" w:rsidTr="000B2E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D9D9D9" w:themeFill="background1" w:themeFillShade="D9"/>
          </w:tcPr>
          <w:p w14:paraId="76846200" w14:textId="58C1A8EA" w:rsidR="00646552" w:rsidRPr="00646552" w:rsidRDefault="00646552" w:rsidP="00646552">
            <w:pPr>
              <w:jc w:val="center"/>
              <w:rPr>
                <w:rFonts w:ascii="Calibri" w:eastAsia="Times New Roman" w:hAnsi="Calibri" w:cs="Calibri"/>
                <w:color w:val="000000"/>
                <w:lang w:eastAsia="en-IN" w:bidi="hi-IN"/>
              </w:rPr>
            </w:pPr>
            <w:r>
              <w:rPr>
                <w:rFonts w:ascii="Calibri" w:eastAsia="Times New Roman" w:hAnsi="Calibri" w:cs="Calibri"/>
                <w:color w:val="000000"/>
                <w:lang w:eastAsia="en-IN" w:bidi="hi-IN"/>
              </w:rPr>
              <w:t>Area</w:t>
            </w:r>
          </w:p>
        </w:tc>
        <w:tc>
          <w:tcPr>
            <w:tcW w:w="3818" w:type="dxa"/>
            <w:shd w:val="clear" w:color="auto" w:fill="D9D9D9" w:themeFill="background1" w:themeFillShade="D9"/>
            <w:noWrap/>
            <w:hideMark/>
          </w:tcPr>
          <w:p w14:paraId="03BC826E" w14:textId="140CF0BC" w:rsidR="00646552" w:rsidRPr="00646552" w:rsidRDefault="008E19F4"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M</w:t>
            </w:r>
            <w:r w:rsidR="00646552" w:rsidRPr="00646552">
              <w:rPr>
                <w:rFonts w:ascii="Calibri" w:eastAsia="Times New Roman" w:hAnsi="Calibri" w:cs="Calibri"/>
                <w:color w:val="000000"/>
                <w:lang w:eastAsia="en-IN" w:bidi="hi-IN"/>
              </w:rPr>
              <w:t>odel</w:t>
            </w:r>
          </w:p>
        </w:tc>
        <w:tc>
          <w:tcPr>
            <w:tcW w:w="639" w:type="dxa"/>
            <w:shd w:val="clear" w:color="auto" w:fill="D9D9D9" w:themeFill="background1" w:themeFillShade="D9"/>
            <w:noWrap/>
            <w:hideMark/>
          </w:tcPr>
          <w:p w14:paraId="636B76D2"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npar</w:t>
            </w:r>
            <w:proofErr w:type="spellEnd"/>
          </w:p>
        </w:tc>
        <w:tc>
          <w:tcPr>
            <w:tcW w:w="1091" w:type="dxa"/>
            <w:shd w:val="clear" w:color="auto" w:fill="D9D9D9" w:themeFill="background1" w:themeFillShade="D9"/>
            <w:noWrap/>
            <w:hideMark/>
          </w:tcPr>
          <w:p w14:paraId="2CBA5299"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logLik</w:t>
            </w:r>
            <w:proofErr w:type="spellEnd"/>
          </w:p>
        </w:tc>
        <w:tc>
          <w:tcPr>
            <w:tcW w:w="1053" w:type="dxa"/>
            <w:shd w:val="clear" w:color="auto" w:fill="D9D9D9" w:themeFill="background1" w:themeFillShade="D9"/>
            <w:noWrap/>
            <w:hideMark/>
          </w:tcPr>
          <w:p w14:paraId="1DB1F97E"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AICc</w:t>
            </w:r>
            <w:proofErr w:type="spellEnd"/>
          </w:p>
        </w:tc>
        <w:tc>
          <w:tcPr>
            <w:tcW w:w="954" w:type="dxa"/>
            <w:shd w:val="clear" w:color="auto" w:fill="D9D9D9" w:themeFill="background1" w:themeFillShade="D9"/>
            <w:noWrap/>
            <w:hideMark/>
          </w:tcPr>
          <w:p w14:paraId="4FBD1185"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dAICc</w:t>
            </w:r>
            <w:proofErr w:type="spellEnd"/>
          </w:p>
        </w:tc>
        <w:tc>
          <w:tcPr>
            <w:tcW w:w="857" w:type="dxa"/>
            <w:shd w:val="clear" w:color="auto" w:fill="D9D9D9" w:themeFill="background1" w:themeFillShade="D9"/>
            <w:noWrap/>
            <w:hideMark/>
          </w:tcPr>
          <w:p w14:paraId="2355F562" w14:textId="77777777" w:rsidR="00646552" w:rsidRPr="00646552" w:rsidRDefault="00646552" w:rsidP="006465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proofErr w:type="spellStart"/>
            <w:r w:rsidRPr="00646552">
              <w:rPr>
                <w:rFonts w:ascii="Calibri" w:eastAsia="Times New Roman" w:hAnsi="Calibri" w:cs="Calibri"/>
                <w:color w:val="000000"/>
                <w:lang w:eastAsia="en-IN" w:bidi="hi-IN"/>
              </w:rPr>
              <w:t>AICcwt</w:t>
            </w:r>
            <w:proofErr w:type="spellEnd"/>
          </w:p>
        </w:tc>
      </w:tr>
      <w:tr w:rsidR="00646552" w:rsidRPr="00646552" w14:paraId="0FF3DB44"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4471D623" w14:textId="1879FD44" w:rsidR="00646552" w:rsidRPr="00646552" w:rsidRDefault="00646552" w:rsidP="00646552">
            <w:pPr>
              <w:rPr>
                <w:rFonts w:ascii="Calibri" w:eastAsia="Times New Roman" w:hAnsi="Calibri" w:cs="Calibri"/>
                <w:color w:val="000000"/>
                <w:lang w:eastAsia="en-IN" w:bidi="hi-IN"/>
              </w:rPr>
            </w:pPr>
            <w:proofErr w:type="spellStart"/>
            <w:r>
              <w:rPr>
                <w:rFonts w:ascii="Calibri" w:eastAsia="Times New Roman" w:hAnsi="Calibri" w:cs="Calibri"/>
                <w:color w:val="000000"/>
                <w:lang w:eastAsia="en-IN" w:bidi="hi-IN"/>
              </w:rPr>
              <w:t>Nemegt</w:t>
            </w:r>
            <w:proofErr w:type="spellEnd"/>
          </w:p>
        </w:tc>
        <w:tc>
          <w:tcPr>
            <w:tcW w:w="3818" w:type="dxa"/>
            <w:shd w:val="clear" w:color="auto" w:fill="FFFFFF" w:themeFill="background1"/>
            <w:noWrap/>
            <w:hideMark/>
          </w:tcPr>
          <w:p w14:paraId="05FBCEF5" w14:textId="66F15F87" w:rsidR="00646552" w:rsidRPr="00B47E1B"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lambda0~Water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w:t>
            </w:r>
            <w:r w:rsidR="008E19F4" w:rsidRPr="00B47E1B">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shd w:val="clear" w:color="auto" w:fill="FFFFFF" w:themeFill="background1"/>
            <w:noWrap/>
            <w:hideMark/>
          </w:tcPr>
          <w:p w14:paraId="1C07127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565C13C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-137.033</w:t>
            </w:r>
          </w:p>
        </w:tc>
        <w:tc>
          <w:tcPr>
            <w:tcW w:w="1053" w:type="dxa"/>
            <w:shd w:val="clear" w:color="auto" w:fill="FFFFFF" w:themeFill="background1"/>
            <w:noWrap/>
            <w:hideMark/>
          </w:tcPr>
          <w:p w14:paraId="23D3A875"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296.566</w:t>
            </w:r>
          </w:p>
        </w:tc>
        <w:tc>
          <w:tcPr>
            <w:tcW w:w="954" w:type="dxa"/>
            <w:shd w:val="clear" w:color="auto" w:fill="FFFFFF" w:themeFill="background1"/>
            <w:noWrap/>
            <w:hideMark/>
          </w:tcPr>
          <w:p w14:paraId="09F263FA"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c>
          <w:tcPr>
            <w:tcW w:w="857" w:type="dxa"/>
            <w:shd w:val="clear" w:color="auto" w:fill="FFFFFF" w:themeFill="background1"/>
            <w:noWrap/>
            <w:hideMark/>
          </w:tcPr>
          <w:p w14:paraId="32F22EA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0.974</w:t>
            </w:r>
          </w:p>
        </w:tc>
      </w:tr>
      <w:tr w:rsidR="00646552" w:rsidRPr="00646552" w14:paraId="7261FA19"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4F11CC0"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192F6E16" w14:textId="4B77953B" w:rsidR="00646552" w:rsidRPr="00B47E1B"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lambda0~Topo + Water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w:t>
            </w:r>
            <w:r w:rsidR="008E19F4" w:rsidRPr="00B47E1B">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shd w:val="clear" w:color="auto" w:fill="FFFFFF" w:themeFill="background1"/>
            <w:noWrap/>
            <w:hideMark/>
          </w:tcPr>
          <w:p w14:paraId="2EBCD16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7</w:t>
            </w:r>
          </w:p>
        </w:tc>
        <w:tc>
          <w:tcPr>
            <w:tcW w:w="1091" w:type="dxa"/>
            <w:shd w:val="clear" w:color="auto" w:fill="FFFFFF" w:themeFill="background1"/>
            <w:noWrap/>
            <w:hideMark/>
          </w:tcPr>
          <w:p w14:paraId="1CBB1DB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-136.905</w:t>
            </w:r>
          </w:p>
        </w:tc>
        <w:tc>
          <w:tcPr>
            <w:tcW w:w="1053" w:type="dxa"/>
            <w:shd w:val="clear" w:color="auto" w:fill="FFFFFF" w:themeFill="background1"/>
            <w:noWrap/>
            <w:hideMark/>
          </w:tcPr>
          <w:p w14:paraId="42F998F4"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303.811</w:t>
            </w:r>
          </w:p>
        </w:tc>
        <w:tc>
          <w:tcPr>
            <w:tcW w:w="954" w:type="dxa"/>
            <w:shd w:val="clear" w:color="auto" w:fill="FFFFFF" w:themeFill="background1"/>
            <w:noWrap/>
            <w:hideMark/>
          </w:tcPr>
          <w:p w14:paraId="7C6D9D3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7.245</w:t>
            </w:r>
          </w:p>
        </w:tc>
        <w:tc>
          <w:tcPr>
            <w:tcW w:w="857" w:type="dxa"/>
            <w:shd w:val="clear" w:color="auto" w:fill="FFFFFF" w:themeFill="background1"/>
            <w:noWrap/>
            <w:hideMark/>
          </w:tcPr>
          <w:p w14:paraId="1435E36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0.026</w:t>
            </w:r>
          </w:p>
        </w:tc>
      </w:tr>
      <w:tr w:rsidR="00646552" w:rsidRPr="00646552" w14:paraId="068B6642"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0EA6F0DD" w14:textId="1AF5CE88" w:rsidR="00646552" w:rsidRPr="00646552" w:rsidRDefault="00646552" w:rsidP="00646552">
            <w:pPr>
              <w:rPr>
                <w:rFonts w:ascii="Calibri" w:eastAsia="Times New Roman" w:hAnsi="Calibri" w:cs="Calibri"/>
                <w:color w:val="000000"/>
                <w:lang w:eastAsia="en-IN" w:bidi="hi-IN"/>
              </w:rPr>
            </w:pPr>
            <w:proofErr w:type="spellStart"/>
            <w:r>
              <w:rPr>
                <w:rFonts w:ascii="Calibri" w:eastAsia="Times New Roman" w:hAnsi="Calibri" w:cs="Calibri"/>
                <w:color w:val="000000"/>
                <w:lang w:eastAsia="en-IN" w:bidi="hi-IN"/>
              </w:rPr>
              <w:t>Noyon</w:t>
            </w:r>
            <w:proofErr w:type="spellEnd"/>
          </w:p>
        </w:tc>
        <w:tc>
          <w:tcPr>
            <w:tcW w:w="3818" w:type="dxa"/>
            <w:tcBorders>
              <w:top w:val="single" w:sz="4" w:space="0" w:color="auto"/>
              <w:bottom w:val="nil"/>
            </w:tcBorders>
            <w:shd w:val="clear" w:color="auto" w:fill="FFFFFF" w:themeFill="background1"/>
            <w:noWrap/>
            <w:hideMark/>
          </w:tcPr>
          <w:p w14:paraId="566BB10F" w14:textId="5F9267DA" w:rsidR="00646552" w:rsidRPr="00B47E1B"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lambda0~1 sigma~1 </w:t>
            </w:r>
            <w:proofErr w:type="spellStart"/>
            <w:r w:rsidRPr="00B47E1B">
              <w:rPr>
                <w:rFonts w:ascii="Calibri" w:eastAsia="Times New Roman" w:hAnsi="Calibri" w:cs="Calibri"/>
                <w:color w:val="000000"/>
                <w:sz w:val="18"/>
                <w:szCs w:val="18"/>
                <w:lang w:eastAsia="en-IN" w:bidi="hi-IN"/>
              </w:rPr>
              <w:t>noneuc~stdBC</w:t>
            </w:r>
            <w:proofErr w:type="spellEnd"/>
            <w:r w:rsidRPr="00B47E1B">
              <w:rPr>
                <w:rFonts w:ascii="Calibri" w:eastAsia="Times New Roman" w:hAnsi="Calibri" w:cs="Calibri"/>
                <w:color w:val="000000"/>
                <w:sz w:val="18"/>
                <w:szCs w:val="18"/>
                <w:lang w:eastAsia="en-IN" w:bidi="hi-IN"/>
              </w:rPr>
              <w:t xml:space="preserve"> - 1</w:t>
            </w:r>
          </w:p>
        </w:tc>
        <w:tc>
          <w:tcPr>
            <w:tcW w:w="639" w:type="dxa"/>
            <w:tcBorders>
              <w:top w:val="single" w:sz="4" w:space="0" w:color="auto"/>
              <w:bottom w:val="nil"/>
            </w:tcBorders>
            <w:shd w:val="clear" w:color="auto" w:fill="FFFFFF" w:themeFill="background1"/>
            <w:noWrap/>
            <w:hideMark/>
          </w:tcPr>
          <w:p w14:paraId="1BE90F80"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tcBorders>
              <w:top w:val="single" w:sz="4" w:space="0" w:color="auto"/>
              <w:bottom w:val="nil"/>
            </w:tcBorders>
            <w:shd w:val="clear" w:color="auto" w:fill="FFFFFF" w:themeFill="background1"/>
            <w:noWrap/>
            <w:hideMark/>
          </w:tcPr>
          <w:p w14:paraId="570469F4"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-212.795</w:t>
            </w:r>
          </w:p>
        </w:tc>
        <w:tc>
          <w:tcPr>
            <w:tcW w:w="1053" w:type="dxa"/>
            <w:tcBorders>
              <w:top w:val="single" w:sz="4" w:space="0" w:color="auto"/>
              <w:bottom w:val="nil"/>
            </w:tcBorders>
            <w:shd w:val="clear" w:color="auto" w:fill="FFFFFF" w:themeFill="background1"/>
            <w:noWrap/>
            <w:hideMark/>
          </w:tcPr>
          <w:p w14:paraId="4081A88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443.091</w:t>
            </w:r>
          </w:p>
        </w:tc>
        <w:tc>
          <w:tcPr>
            <w:tcW w:w="954" w:type="dxa"/>
            <w:tcBorders>
              <w:top w:val="single" w:sz="4" w:space="0" w:color="auto"/>
              <w:bottom w:val="nil"/>
            </w:tcBorders>
            <w:shd w:val="clear" w:color="auto" w:fill="FFFFFF" w:themeFill="background1"/>
            <w:noWrap/>
            <w:hideMark/>
          </w:tcPr>
          <w:p w14:paraId="492BED42"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c>
          <w:tcPr>
            <w:tcW w:w="857" w:type="dxa"/>
            <w:tcBorders>
              <w:top w:val="single" w:sz="4" w:space="0" w:color="auto"/>
              <w:bottom w:val="nil"/>
            </w:tcBorders>
            <w:shd w:val="clear" w:color="auto" w:fill="FFFFFF" w:themeFill="background1"/>
            <w:noWrap/>
            <w:hideMark/>
          </w:tcPr>
          <w:p w14:paraId="3539D41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0.4385</w:t>
            </w:r>
          </w:p>
        </w:tc>
      </w:tr>
      <w:tr w:rsidR="00646552" w:rsidRPr="00646552" w14:paraId="0EFB84AE"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16DB35BE" w14:textId="77777777" w:rsidR="00646552" w:rsidRPr="00646552" w:rsidRDefault="00646552" w:rsidP="00646552">
            <w:pPr>
              <w:rPr>
                <w:rFonts w:ascii="Calibri" w:eastAsia="Times New Roman" w:hAnsi="Calibri" w:cs="Calibri"/>
                <w:color w:val="000000"/>
                <w:lang w:eastAsia="en-IN" w:bidi="hi-IN"/>
              </w:rPr>
            </w:pPr>
          </w:p>
        </w:tc>
        <w:tc>
          <w:tcPr>
            <w:tcW w:w="3818" w:type="dxa"/>
            <w:tcBorders>
              <w:top w:val="nil"/>
            </w:tcBorders>
            <w:shd w:val="clear" w:color="auto" w:fill="FFFFFF" w:themeFill="background1"/>
            <w:noWrap/>
            <w:hideMark/>
          </w:tcPr>
          <w:p w14:paraId="2CDE9FE9" w14:textId="33D1492A" w:rsidR="00646552" w:rsidRPr="00B47E1B"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lambda0~1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 </w:t>
            </w:r>
            <w:proofErr w:type="spellStart"/>
            <w:r w:rsidRPr="00B47E1B">
              <w:rPr>
                <w:rFonts w:ascii="Calibri" w:eastAsia="Times New Roman" w:hAnsi="Calibri" w:cs="Calibri"/>
                <w:color w:val="000000"/>
                <w:sz w:val="18"/>
                <w:szCs w:val="18"/>
                <w:lang w:eastAsia="en-IN" w:bidi="hi-IN"/>
              </w:rPr>
              <w:t>stdBC</w:t>
            </w:r>
            <w:proofErr w:type="spellEnd"/>
            <w:r w:rsidRPr="00B47E1B">
              <w:rPr>
                <w:rFonts w:ascii="Calibri" w:eastAsia="Times New Roman" w:hAnsi="Calibri" w:cs="Calibri"/>
                <w:color w:val="000000"/>
                <w:sz w:val="18"/>
                <w:szCs w:val="18"/>
                <w:lang w:eastAsia="en-IN" w:bidi="hi-IN"/>
              </w:rPr>
              <w:t xml:space="preserve"> </w:t>
            </w:r>
            <w:r w:rsidR="003A3A67">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tcBorders>
              <w:top w:val="nil"/>
            </w:tcBorders>
            <w:shd w:val="clear" w:color="auto" w:fill="FFFFFF" w:themeFill="background1"/>
            <w:noWrap/>
            <w:hideMark/>
          </w:tcPr>
          <w:p w14:paraId="45FC7D0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tcBorders>
              <w:top w:val="nil"/>
            </w:tcBorders>
            <w:shd w:val="clear" w:color="auto" w:fill="FFFFFF" w:themeFill="background1"/>
            <w:noWrap/>
            <w:hideMark/>
          </w:tcPr>
          <w:p w14:paraId="0255E7F1"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-209.968</w:t>
            </w:r>
          </w:p>
        </w:tc>
        <w:tc>
          <w:tcPr>
            <w:tcW w:w="1053" w:type="dxa"/>
            <w:tcBorders>
              <w:top w:val="nil"/>
            </w:tcBorders>
            <w:shd w:val="clear" w:color="auto" w:fill="FFFFFF" w:themeFill="background1"/>
            <w:noWrap/>
            <w:hideMark/>
          </w:tcPr>
          <w:p w14:paraId="528B643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443.936</w:t>
            </w:r>
          </w:p>
        </w:tc>
        <w:tc>
          <w:tcPr>
            <w:tcW w:w="954" w:type="dxa"/>
            <w:tcBorders>
              <w:top w:val="nil"/>
            </w:tcBorders>
            <w:shd w:val="clear" w:color="auto" w:fill="FFFFFF" w:themeFill="background1"/>
            <w:noWrap/>
            <w:hideMark/>
          </w:tcPr>
          <w:p w14:paraId="48904C5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0.845</w:t>
            </w:r>
          </w:p>
        </w:tc>
        <w:tc>
          <w:tcPr>
            <w:tcW w:w="857" w:type="dxa"/>
            <w:tcBorders>
              <w:top w:val="nil"/>
            </w:tcBorders>
            <w:shd w:val="clear" w:color="auto" w:fill="FFFFFF" w:themeFill="background1"/>
            <w:noWrap/>
            <w:hideMark/>
          </w:tcPr>
          <w:p w14:paraId="62CDDF47"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0.2874</w:t>
            </w:r>
          </w:p>
        </w:tc>
      </w:tr>
      <w:tr w:rsidR="00646552" w:rsidRPr="00646552" w14:paraId="7CC04CD1"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B261A"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21DD18A" w14:textId="72A96601" w:rsidR="00646552" w:rsidRPr="00B47E1B"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lambda0~1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- 1</w:t>
            </w:r>
          </w:p>
        </w:tc>
        <w:tc>
          <w:tcPr>
            <w:tcW w:w="639" w:type="dxa"/>
            <w:shd w:val="clear" w:color="auto" w:fill="FFFFFF" w:themeFill="background1"/>
            <w:noWrap/>
            <w:hideMark/>
          </w:tcPr>
          <w:p w14:paraId="6D3439B6"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0796EEE3"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-213.376</w:t>
            </w:r>
          </w:p>
        </w:tc>
        <w:tc>
          <w:tcPr>
            <w:tcW w:w="1053" w:type="dxa"/>
            <w:shd w:val="clear" w:color="auto" w:fill="FFFFFF" w:themeFill="background1"/>
            <w:noWrap/>
            <w:hideMark/>
          </w:tcPr>
          <w:p w14:paraId="5D73A047"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444.253</w:t>
            </w:r>
          </w:p>
        </w:tc>
        <w:tc>
          <w:tcPr>
            <w:tcW w:w="954" w:type="dxa"/>
            <w:shd w:val="clear" w:color="auto" w:fill="FFFFFF" w:themeFill="background1"/>
            <w:noWrap/>
            <w:hideMark/>
          </w:tcPr>
          <w:p w14:paraId="37D89C6F"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1.162</w:t>
            </w:r>
          </w:p>
        </w:tc>
        <w:tc>
          <w:tcPr>
            <w:tcW w:w="857" w:type="dxa"/>
            <w:shd w:val="clear" w:color="auto" w:fill="FFFFFF" w:themeFill="background1"/>
            <w:noWrap/>
            <w:hideMark/>
          </w:tcPr>
          <w:p w14:paraId="0BF62399"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0.2453</w:t>
            </w:r>
          </w:p>
        </w:tc>
      </w:tr>
      <w:tr w:rsidR="00646552" w:rsidRPr="00646552" w14:paraId="72CE7D1E"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7B90AD2"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784FDC84" w14:textId="6DA418D4" w:rsidR="00646552" w:rsidRPr="00B47E1B"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lambda0~Topo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w:t>
            </w:r>
            <w:r w:rsidR="003A3A67">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shd w:val="clear" w:color="auto" w:fill="FFFFFF" w:themeFill="background1"/>
            <w:noWrap/>
            <w:hideMark/>
          </w:tcPr>
          <w:p w14:paraId="6460AD8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6BEEEA76"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-212.918</w:t>
            </w:r>
          </w:p>
        </w:tc>
        <w:tc>
          <w:tcPr>
            <w:tcW w:w="1053" w:type="dxa"/>
            <w:shd w:val="clear" w:color="auto" w:fill="FFFFFF" w:themeFill="background1"/>
            <w:noWrap/>
            <w:hideMark/>
          </w:tcPr>
          <w:p w14:paraId="3B168AD2"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449.835</w:t>
            </w:r>
          </w:p>
        </w:tc>
        <w:tc>
          <w:tcPr>
            <w:tcW w:w="954" w:type="dxa"/>
            <w:shd w:val="clear" w:color="auto" w:fill="FFFFFF" w:themeFill="background1"/>
            <w:noWrap/>
            <w:hideMark/>
          </w:tcPr>
          <w:p w14:paraId="6AD86C68"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6.744</w:t>
            </w:r>
          </w:p>
        </w:tc>
        <w:tc>
          <w:tcPr>
            <w:tcW w:w="857" w:type="dxa"/>
            <w:shd w:val="clear" w:color="auto" w:fill="FFFFFF" w:themeFill="background1"/>
            <w:noWrap/>
            <w:hideMark/>
          </w:tcPr>
          <w:p w14:paraId="0BC3D4F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0.0151</w:t>
            </w:r>
          </w:p>
        </w:tc>
      </w:tr>
      <w:tr w:rsidR="00646552" w:rsidRPr="00646552" w14:paraId="20DD1413"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15AE31DD"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76A2E33A" w14:textId="40E1134C" w:rsidR="00646552" w:rsidRPr="00B47E1B"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lambda0~Water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- 1</w:t>
            </w:r>
          </w:p>
        </w:tc>
        <w:tc>
          <w:tcPr>
            <w:tcW w:w="639" w:type="dxa"/>
            <w:shd w:val="clear" w:color="auto" w:fill="FFFFFF" w:themeFill="background1"/>
            <w:noWrap/>
            <w:hideMark/>
          </w:tcPr>
          <w:p w14:paraId="6E9D1878"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1BC096C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-213.013</w:t>
            </w:r>
          </w:p>
        </w:tc>
        <w:tc>
          <w:tcPr>
            <w:tcW w:w="1053" w:type="dxa"/>
            <w:shd w:val="clear" w:color="auto" w:fill="FFFFFF" w:themeFill="background1"/>
            <w:noWrap/>
            <w:hideMark/>
          </w:tcPr>
          <w:p w14:paraId="51A140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450.026</w:t>
            </w:r>
          </w:p>
        </w:tc>
        <w:tc>
          <w:tcPr>
            <w:tcW w:w="954" w:type="dxa"/>
            <w:shd w:val="clear" w:color="auto" w:fill="FFFFFF" w:themeFill="background1"/>
            <w:noWrap/>
            <w:hideMark/>
          </w:tcPr>
          <w:p w14:paraId="322EE01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6.935</w:t>
            </w:r>
          </w:p>
        </w:tc>
        <w:tc>
          <w:tcPr>
            <w:tcW w:w="857" w:type="dxa"/>
            <w:shd w:val="clear" w:color="auto" w:fill="FFFFFF" w:themeFill="background1"/>
            <w:noWrap/>
            <w:hideMark/>
          </w:tcPr>
          <w:p w14:paraId="4B58987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0.0137</w:t>
            </w:r>
          </w:p>
        </w:tc>
      </w:tr>
      <w:tr w:rsidR="00646552" w:rsidRPr="00646552" w14:paraId="015AD68B"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1A899A98" w14:textId="6300ED0E" w:rsidR="00646552" w:rsidRPr="00646552" w:rsidRDefault="00646552" w:rsidP="00646552">
            <w:pPr>
              <w:rPr>
                <w:rFonts w:ascii="Calibri" w:eastAsia="Times New Roman" w:hAnsi="Calibri" w:cs="Calibri"/>
                <w:color w:val="000000"/>
                <w:lang w:eastAsia="en-IN" w:bidi="hi-IN"/>
              </w:rPr>
            </w:pPr>
            <w:proofErr w:type="spellStart"/>
            <w:r>
              <w:rPr>
                <w:rFonts w:ascii="Calibri" w:eastAsia="Times New Roman" w:hAnsi="Calibri" w:cs="Calibri"/>
                <w:color w:val="000000"/>
                <w:lang w:eastAsia="en-IN" w:bidi="hi-IN"/>
              </w:rPr>
              <w:t>Tost</w:t>
            </w:r>
            <w:proofErr w:type="spellEnd"/>
          </w:p>
        </w:tc>
        <w:tc>
          <w:tcPr>
            <w:tcW w:w="3818" w:type="dxa"/>
            <w:tcBorders>
              <w:top w:val="single" w:sz="4" w:space="0" w:color="auto"/>
              <w:bottom w:val="nil"/>
            </w:tcBorders>
            <w:shd w:val="clear" w:color="auto" w:fill="FFFFFF" w:themeFill="background1"/>
            <w:noWrap/>
            <w:hideMark/>
          </w:tcPr>
          <w:p w14:paraId="1BA3D125" w14:textId="1B783136" w:rsidR="00646552" w:rsidRPr="00B47E1B"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lambda0~Topo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w:t>
            </w:r>
            <w:r w:rsidR="00A62E50">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tcBorders>
              <w:top w:val="single" w:sz="4" w:space="0" w:color="auto"/>
              <w:bottom w:val="nil"/>
            </w:tcBorders>
            <w:shd w:val="clear" w:color="auto" w:fill="FFFFFF" w:themeFill="background1"/>
            <w:noWrap/>
            <w:hideMark/>
          </w:tcPr>
          <w:p w14:paraId="3D2C82C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tcBorders>
              <w:top w:val="single" w:sz="4" w:space="0" w:color="auto"/>
              <w:bottom w:val="nil"/>
            </w:tcBorders>
            <w:shd w:val="clear" w:color="auto" w:fill="FFFFFF" w:themeFill="background1"/>
            <w:noWrap/>
            <w:hideMark/>
          </w:tcPr>
          <w:p w14:paraId="6FA2A7E5"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-226.801</w:t>
            </w:r>
          </w:p>
        </w:tc>
        <w:tc>
          <w:tcPr>
            <w:tcW w:w="1053" w:type="dxa"/>
            <w:tcBorders>
              <w:top w:val="single" w:sz="4" w:space="0" w:color="auto"/>
              <w:bottom w:val="nil"/>
            </w:tcBorders>
            <w:shd w:val="clear" w:color="auto" w:fill="FFFFFF" w:themeFill="background1"/>
            <w:noWrap/>
            <w:hideMark/>
          </w:tcPr>
          <w:p w14:paraId="538100D3"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471.603</w:t>
            </w:r>
          </w:p>
        </w:tc>
        <w:tc>
          <w:tcPr>
            <w:tcW w:w="954" w:type="dxa"/>
            <w:tcBorders>
              <w:top w:val="single" w:sz="4" w:space="0" w:color="auto"/>
              <w:bottom w:val="nil"/>
            </w:tcBorders>
            <w:shd w:val="clear" w:color="auto" w:fill="FFFFFF" w:themeFill="background1"/>
            <w:noWrap/>
            <w:hideMark/>
          </w:tcPr>
          <w:p w14:paraId="1709769F"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w:t>
            </w:r>
          </w:p>
        </w:tc>
        <w:tc>
          <w:tcPr>
            <w:tcW w:w="857" w:type="dxa"/>
            <w:tcBorders>
              <w:top w:val="single" w:sz="4" w:space="0" w:color="auto"/>
              <w:bottom w:val="nil"/>
            </w:tcBorders>
            <w:shd w:val="clear" w:color="auto" w:fill="FFFFFF" w:themeFill="background1"/>
            <w:noWrap/>
            <w:hideMark/>
          </w:tcPr>
          <w:p w14:paraId="61186EA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0.3643</w:t>
            </w:r>
          </w:p>
        </w:tc>
      </w:tr>
      <w:tr w:rsidR="00646552" w:rsidRPr="00646552" w14:paraId="4B5FDFCB"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0F63E902" w14:textId="77777777" w:rsidR="00646552" w:rsidRPr="00646552" w:rsidRDefault="00646552" w:rsidP="00646552">
            <w:pPr>
              <w:rPr>
                <w:rFonts w:ascii="Calibri" w:eastAsia="Times New Roman" w:hAnsi="Calibri" w:cs="Calibri"/>
                <w:color w:val="000000"/>
                <w:lang w:eastAsia="en-IN" w:bidi="hi-IN"/>
              </w:rPr>
            </w:pPr>
          </w:p>
        </w:tc>
        <w:tc>
          <w:tcPr>
            <w:tcW w:w="3818" w:type="dxa"/>
            <w:tcBorders>
              <w:top w:val="nil"/>
            </w:tcBorders>
            <w:shd w:val="clear" w:color="auto" w:fill="FFFFFF" w:themeFill="background1"/>
            <w:noWrap/>
            <w:hideMark/>
          </w:tcPr>
          <w:p w14:paraId="14E530FF" w14:textId="080ED8CC" w:rsidR="00646552" w:rsidRPr="00B47E1B"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lambda0~1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 </w:t>
            </w:r>
            <w:proofErr w:type="spellStart"/>
            <w:r w:rsidRPr="00B47E1B">
              <w:rPr>
                <w:rFonts w:ascii="Calibri" w:eastAsia="Times New Roman" w:hAnsi="Calibri" w:cs="Calibri"/>
                <w:color w:val="000000"/>
                <w:sz w:val="18"/>
                <w:szCs w:val="18"/>
                <w:lang w:eastAsia="en-IN" w:bidi="hi-IN"/>
              </w:rPr>
              <w:t>stdBC</w:t>
            </w:r>
            <w:proofErr w:type="spellEnd"/>
            <w:r w:rsidRPr="00B47E1B">
              <w:rPr>
                <w:rFonts w:ascii="Calibri" w:eastAsia="Times New Roman" w:hAnsi="Calibri" w:cs="Calibri"/>
                <w:color w:val="000000"/>
                <w:sz w:val="18"/>
                <w:szCs w:val="18"/>
                <w:lang w:eastAsia="en-IN" w:bidi="hi-IN"/>
              </w:rPr>
              <w:t xml:space="preserve"> </w:t>
            </w:r>
            <w:r w:rsidR="00037718">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tcBorders>
              <w:top w:val="nil"/>
            </w:tcBorders>
            <w:shd w:val="clear" w:color="auto" w:fill="FFFFFF" w:themeFill="background1"/>
            <w:noWrap/>
            <w:hideMark/>
          </w:tcPr>
          <w:p w14:paraId="77448C7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tcBorders>
              <w:top w:val="nil"/>
            </w:tcBorders>
            <w:shd w:val="clear" w:color="auto" w:fill="FFFFFF" w:themeFill="background1"/>
            <w:noWrap/>
            <w:hideMark/>
          </w:tcPr>
          <w:p w14:paraId="1BCEA4E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-227.218</w:t>
            </w:r>
          </w:p>
        </w:tc>
        <w:tc>
          <w:tcPr>
            <w:tcW w:w="1053" w:type="dxa"/>
            <w:tcBorders>
              <w:top w:val="nil"/>
            </w:tcBorders>
            <w:shd w:val="clear" w:color="auto" w:fill="FFFFFF" w:themeFill="background1"/>
            <w:noWrap/>
            <w:hideMark/>
          </w:tcPr>
          <w:p w14:paraId="1ECAB6CB"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472.435</w:t>
            </w:r>
          </w:p>
        </w:tc>
        <w:tc>
          <w:tcPr>
            <w:tcW w:w="954" w:type="dxa"/>
            <w:tcBorders>
              <w:top w:val="nil"/>
            </w:tcBorders>
            <w:shd w:val="clear" w:color="auto" w:fill="FFFFFF" w:themeFill="background1"/>
            <w:noWrap/>
            <w:hideMark/>
          </w:tcPr>
          <w:p w14:paraId="61D34D8E"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0.832</w:t>
            </w:r>
          </w:p>
        </w:tc>
        <w:tc>
          <w:tcPr>
            <w:tcW w:w="857" w:type="dxa"/>
            <w:tcBorders>
              <w:top w:val="nil"/>
            </w:tcBorders>
            <w:shd w:val="clear" w:color="auto" w:fill="FFFFFF" w:themeFill="background1"/>
            <w:noWrap/>
            <w:hideMark/>
          </w:tcPr>
          <w:p w14:paraId="0253293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0.2403</w:t>
            </w:r>
          </w:p>
        </w:tc>
      </w:tr>
      <w:tr w:rsidR="00646552" w:rsidRPr="00646552" w14:paraId="7CD67625"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FAE6640"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381941EB" w14:textId="551C8D7A" w:rsidR="00646552" w:rsidRPr="00B47E1B"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lambda0~Water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w:t>
            </w:r>
            <w:r w:rsidR="00037718">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shd w:val="clear" w:color="auto" w:fill="FFFFFF" w:themeFill="background1"/>
            <w:noWrap/>
            <w:hideMark/>
          </w:tcPr>
          <w:p w14:paraId="4F26F0AD"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6</w:t>
            </w:r>
          </w:p>
        </w:tc>
        <w:tc>
          <w:tcPr>
            <w:tcW w:w="1091" w:type="dxa"/>
            <w:shd w:val="clear" w:color="auto" w:fill="FFFFFF" w:themeFill="background1"/>
            <w:noWrap/>
            <w:hideMark/>
          </w:tcPr>
          <w:p w14:paraId="23EBF0EB"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-227.305</w:t>
            </w:r>
          </w:p>
        </w:tc>
        <w:tc>
          <w:tcPr>
            <w:tcW w:w="1053" w:type="dxa"/>
            <w:shd w:val="clear" w:color="auto" w:fill="FFFFFF" w:themeFill="background1"/>
            <w:noWrap/>
            <w:hideMark/>
          </w:tcPr>
          <w:p w14:paraId="115B537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472.61</w:t>
            </w:r>
          </w:p>
        </w:tc>
        <w:tc>
          <w:tcPr>
            <w:tcW w:w="954" w:type="dxa"/>
            <w:shd w:val="clear" w:color="auto" w:fill="FFFFFF" w:themeFill="background1"/>
            <w:noWrap/>
            <w:hideMark/>
          </w:tcPr>
          <w:p w14:paraId="779E6D6C"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1.007</w:t>
            </w:r>
          </w:p>
        </w:tc>
        <w:tc>
          <w:tcPr>
            <w:tcW w:w="857" w:type="dxa"/>
            <w:shd w:val="clear" w:color="auto" w:fill="FFFFFF" w:themeFill="background1"/>
            <w:noWrap/>
            <w:hideMark/>
          </w:tcPr>
          <w:p w14:paraId="13D8BCFA"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0.2202</w:t>
            </w:r>
          </w:p>
        </w:tc>
      </w:tr>
      <w:tr w:rsidR="00646552" w:rsidRPr="00646552" w14:paraId="6B9F9ED6"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6E625341"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4A7F538A" w14:textId="30956577" w:rsidR="00646552" w:rsidRPr="00B47E1B" w:rsidRDefault="00646552"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lambda0~1 sigma~1 </w:t>
            </w:r>
            <w:proofErr w:type="spellStart"/>
            <w:r w:rsidRPr="00B47E1B">
              <w:rPr>
                <w:rFonts w:ascii="Calibri" w:eastAsia="Times New Roman" w:hAnsi="Calibri" w:cs="Calibri"/>
                <w:color w:val="000000"/>
                <w:sz w:val="18"/>
                <w:szCs w:val="18"/>
                <w:lang w:eastAsia="en-IN" w:bidi="hi-IN"/>
              </w:rPr>
              <w:t>noneuc~stdBC</w:t>
            </w:r>
            <w:proofErr w:type="spellEnd"/>
            <w:r w:rsidRPr="00B47E1B">
              <w:rPr>
                <w:rFonts w:ascii="Calibri" w:eastAsia="Times New Roman" w:hAnsi="Calibri" w:cs="Calibri"/>
                <w:color w:val="000000"/>
                <w:sz w:val="18"/>
                <w:szCs w:val="18"/>
                <w:lang w:eastAsia="en-IN" w:bidi="hi-IN"/>
              </w:rPr>
              <w:t xml:space="preserve"> - 1</w:t>
            </w:r>
          </w:p>
        </w:tc>
        <w:tc>
          <w:tcPr>
            <w:tcW w:w="639" w:type="dxa"/>
            <w:shd w:val="clear" w:color="auto" w:fill="FFFFFF" w:themeFill="background1"/>
            <w:noWrap/>
            <w:hideMark/>
          </w:tcPr>
          <w:p w14:paraId="5CD44AAD"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5</w:t>
            </w:r>
          </w:p>
        </w:tc>
        <w:tc>
          <w:tcPr>
            <w:tcW w:w="1091" w:type="dxa"/>
            <w:shd w:val="clear" w:color="auto" w:fill="FFFFFF" w:themeFill="background1"/>
            <w:noWrap/>
            <w:hideMark/>
          </w:tcPr>
          <w:p w14:paraId="5741C80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-229.769</w:t>
            </w:r>
          </w:p>
        </w:tc>
        <w:tc>
          <w:tcPr>
            <w:tcW w:w="1053" w:type="dxa"/>
            <w:shd w:val="clear" w:color="auto" w:fill="FFFFFF" w:themeFill="background1"/>
            <w:noWrap/>
            <w:hideMark/>
          </w:tcPr>
          <w:p w14:paraId="2C34D55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473.537</w:t>
            </w:r>
          </w:p>
        </w:tc>
        <w:tc>
          <w:tcPr>
            <w:tcW w:w="954" w:type="dxa"/>
            <w:shd w:val="clear" w:color="auto" w:fill="FFFFFF" w:themeFill="background1"/>
            <w:noWrap/>
            <w:hideMark/>
          </w:tcPr>
          <w:p w14:paraId="01E9FBCC"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1.934</w:t>
            </w:r>
          </w:p>
        </w:tc>
        <w:tc>
          <w:tcPr>
            <w:tcW w:w="857" w:type="dxa"/>
            <w:shd w:val="clear" w:color="auto" w:fill="FFFFFF" w:themeFill="background1"/>
            <w:noWrap/>
            <w:hideMark/>
          </w:tcPr>
          <w:p w14:paraId="086D7EA1" w14:textId="77777777" w:rsidR="00646552" w:rsidRPr="00646552" w:rsidRDefault="00646552"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0.1385</w:t>
            </w:r>
          </w:p>
        </w:tc>
      </w:tr>
      <w:tr w:rsidR="00646552" w:rsidRPr="00646552" w14:paraId="57592B8B"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14:paraId="006489C8" w14:textId="77777777" w:rsidR="00646552" w:rsidRPr="00646552" w:rsidRDefault="00646552" w:rsidP="00646552">
            <w:pPr>
              <w:rPr>
                <w:rFonts w:ascii="Calibri" w:eastAsia="Times New Roman" w:hAnsi="Calibri" w:cs="Calibri"/>
                <w:color w:val="000000"/>
                <w:lang w:eastAsia="en-IN" w:bidi="hi-IN"/>
              </w:rPr>
            </w:pPr>
          </w:p>
        </w:tc>
        <w:tc>
          <w:tcPr>
            <w:tcW w:w="3818" w:type="dxa"/>
            <w:shd w:val="clear" w:color="auto" w:fill="FFFFFF" w:themeFill="background1"/>
            <w:noWrap/>
            <w:hideMark/>
          </w:tcPr>
          <w:p w14:paraId="659D58FD" w14:textId="30003969" w:rsidR="00646552" w:rsidRPr="00B47E1B" w:rsidRDefault="00646552" w:rsidP="00646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lambda0~Topo + Water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w:t>
            </w:r>
            <w:r w:rsidR="00037718">
              <w:rPr>
                <w:rFonts w:ascii="Calibri" w:eastAsia="Times New Roman" w:hAnsi="Calibri" w:cs="Calibri"/>
                <w:color w:val="000000"/>
                <w:sz w:val="18"/>
                <w:szCs w:val="18"/>
                <w:lang w:eastAsia="en-IN" w:bidi="hi-IN"/>
              </w:rPr>
              <w:t>–</w:t>
            </w:r>
            <w:r w:rsidRPr="00B47E1B">
              <w:rPr>
                <w:rFonts w:ascii="Calibri" w:eastAsia="Times New Roman" w:hAnsi="Calibri" w:cs="Calibri"/>
                <w:color w:val="000000"/>
                <w:sz w:val="18"/>
                <w:szCs w:val="18"/>
                <w:lang w:eastAsia="en-IN" w:bidi="hi-IN"/>
              </w:rPr>
              <w:t xml:space="preserve"> 1</w:t>
            </w:r>
          </w:p>
        </w:tc>
        <w:tc>
          <w:tcPr>
            <w:tcW w:w="639" w:type="dxa"/>
            <w:shd w:val="clear" w:color="auto" w:fill="FFFFFF" w:themeFill="background1"/>
            <w:noWrap/>
            <w:hideMark/>
          </w:tcPr>
          <w:p w14:paraId="2230ADDA"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7</w:t>
            </w:r>
          </w:p>
        </w:tc>
        <w:tc>
          <w:tcPr>
            <w:tcW w:w="1091" w:type="dxa"/>
            <w:shd w:val="clear" w:color="auto" w:fill="FFFFFF" w:themeFill="background1"/>
            <w:noWrap/>
            <w:hideMark/>
          </w:tcPr>
          <w:p w14:paraId="408A4DDA"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-226.791</w:t>
            </w:r>
          </w:p>
        </w:tc>
        <w:tc>
          <w:tcPr>
            <w:tcW w:w="1053" w:type="dxa"/>
            <w:shd w:val="clear" w:color="auto" w:fill="FFFFFF" w:themeFill="background1"/>
            <w:noWrap/>
            <w:hideMark/>
          </w:tcPr>
          <w:p w14:paraId="7432AE8E"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476.197</w:t>
            </w:r>
          </w:p>
        </w:tc>
        <w:tc>
          <w:tcPr>
            <w:tcW w:w="954" w:type="dxa"/>
            <w:shd w:val="clear" w:color="auto" w:fill="FFFFFF" w:themeFill="background1"/>
            <w:noWrap/>
            <w:hideMark/>
          </w:tcPr>
          <w:p w14:paraId="575F6DFA"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4.594</w:t>
            </w:r>
          </w:p>
        </w:tc>
        <w:tc>
          <w:tcPr>
            <w:tcW w:w="857" w:type="dxa"/>
            <w:shd w:val="clear" w:color="auto" w:fill="FFFFFF" w:themeFill="background1"/>
            <w:noWrap/>
            <w:hideMark/>
          </w:tcPr>
          <w:p w14:paraId="030AFB59" w14:textId="77777777" w:rsidR="00646552" w:rsidRPr="00646552" w:rsidRDefault="00646552" w:rsidP="006465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hi-IN"/>
              </w:rPr>
            </w:pPr>
            <w:r w:rsidRPr="00646552">
              <w:rPr>
                <w:rFonts w:ascii="Calibri" w:eastAsia="Times New Roman" w:hAnsi="Calibri" w:cs="Calibri"/>
                <w:color w:val="000000"/>
                <w:lang w:eastAsia="en-IN" w:bidi="hi-IN"/>
              </w:rPr>
              <w:t>0.0366</w:t>
            </w:r>
          </w:p>
        </w:tc>
      </w:tr>
      <w:tr w:rsidR="000B2E78" w:rsidRPr="00646552" w14:paraId="0CFE306C" w14:textId="77777777" w:rsidTr="000B2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single" w:sz="4" w:space="0" w:color="auto"/>
              <w:bottom w:val="nil"/>
            </w:tcBorders>
            <w:shd w:val="clear" w:color="auto" w:fill="FFFFFF" w:themeFill="background1"/>
          </w:tcPr>
          <w:p w14:paraId="336806D3" w14:textId="5FF086FA" w:rsidR="000B2E78" w:rsidRPr="00646552" w:rsidRDefault="000B2E78" w:rsidP="000D6CE4">
            <w:pPr>
              <w:rPr>
                <w:rFonts w:ascii="Calibri" w:eastAsia="Times New Roman" w:hAnsi="Calibri" w:cs="Calibri"/>
                <w:color w:val="000000"/>
                <w:lang w:eastAsia="en-IN" w:bidi="hi-IN"/>
              </w:rPr>
            </w:pPr>
            <w:r>
              <w:rPr>
                <w:rFonts w:ascii="Calibri" w:eastAsia="Times New Roman" w:hAnsi="Calibri" w:cs="Calibri"/>
                <w:color w:val="000000"/>
                <w:lang w:eastAsia="en-IN" w:bidi="hi-IN"/>
              </w:rPr>
              <w:t>Together</w:t>
            </w:r>
          </w:p>
        </w:tc>
        <w:tc>
          <w:tcPr>
            <w:tcW w:w="3818" w:type="dxa"/>
            <w:tcBorders>
              <w:top w:val="single" w:sz="4" w:space="0" w:color="auto"/>
              <w:bottom w:val="nil"/>
            </w:tcBorders>
            <w:shd w:val="clear" w:color="auto" w:fill="FFFFFF" w:themeFill="background1"/>
            <w:noWrap/>
            <w:vAlign w:val="bottom"/>
          </w:tcPr>
          <w:p w14:paraId="38DAA957" w14:textId="13537E77" w:rsidR="000B2E78" w:rsidRPr="00B47E1B" w:rsidRDefault="000B2E78" w:rsidP="00646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bidi="hi-IN"/>
              </w:rPr>
            </w:pPr>
            <w:proofErr w:type="spellStart"/>
            <w:r w:rsidRPr="00B47E1B">
              <w:rPr>
                <w:rFonts w:ascii="Calibri" w:hAnsi="Calibri" w:cs="Calibri"/>
                <w:color w:val="000000"/>
                <w:sz w:val="18"/>
                <w:szCs w:val="18"/>
              </w:rPr>
              <w:t>D~stdGC</w:t>
            </w:r>
            <w:proofErr w:type="spellEnd"/>
            <w:r w:rsidRPr="00B47E1B">
              <w:rPr>
                <w:rFonts w:ascii="Calibri" w:hAnsi="Calibri" w:cs="Calibri"/>
                <w:color w:val="000000"/>
                <w:sz w:val="18"/>
                <w:szCs w:val="18"/>
              </w:rPr>
              <w:t xml:space="preserve"> * </w:t>
            </w:r>
            <w:proofErr w:type="spellStart"/>
            <w:r w:rsidRPr="00B47E1B">
              <w:rPr>
                <w:rFonts w:ascii="Calibri" w:hAnsi="Calibri" w:cs="Calibri"/>
                <w:color w:val="000000"/>
                <w:sz w:val="18"/>
                <w:szCs w:val="18"/>
              </w:rPr>
              <w:t>sfac</w:t>
            </w:r>
            <w:proofErr w:type="spellEnd"/>
            <w:r w:rsidRPr="00B47E1B">
              <w:rPr>
                <w:rFonts w:ascii="Calibri" w:hAnsi="Calibri" w:cs="Calibri"/>
                <w:color w:val="000000"/>
                <w:sz w:val="18"/>
                <w:szCs w:val="18"/>
              </w:rPr>
              <w:t xml:space="preserve"> lambda0~Water * </w:t>
            </w:r>
            <w:proofErr w:type="spellStart"/>
            <w:r w:rsidRPr="00B47E1B">
              <w:rPr>
                <w:rFonts w:ascii="Calibri" w:hAnsi="Calibri" w:cs="Calibri"/>
                <w:color w:val="000000"/>
                <w:sz w:val="18"/>
                <w:szCs w:val="18"/>
              </w:rPr>
              <w:t>sfac</w:t>
            </w:r>
            <w:proofErr w:type="spellEnd"/>
            <w:r w:rsidRPr="00B47E1B">
              <w:rPr>
                <w:rFonts w:ascii="Calibri" w:hAnsi="Calibri" w:cs="Calibri"/>
                <w:color w:val="000000"/>
                <w:sz w:val="18"/>
                <w:szCs w:val="18"/>
              </w:rPr>
              <w:t xml:space="preserve"> sigma~1 </w:t>
            </w:r>
            <w:proofErr w:type="spellStart"/>
            <w:r w:rsidRPr="00B47E1B">
              <w:rPr>
                <w:rFonts w:ascii="Calibri" w:hAnsi="Calibri" w:cs="Calibri"/>
                <w:color w:val="000000"/>
                <w:sz w:val="18"/>
                <w:szCs w:val="18"/>
              </w:rPr>
              <w:t>noneuc~stdGC</w:t>
            </w:r>
            <w:proofErr w:type="spellEnd"/>
            <w:r w:rsidRPr="00B47E1B">
              <w:rPr>
                <w:rFonts w:ascii="Calibri" w:hAnsi="Calibri" w:cs="Calibri"/>
                <w:color w:val="000000"/>
                <w:sz w:val="18"/>
                <w:szCs w:val="18"/>
              </w:rPr>
              <w:t xml:space="preserve"> </w:t>
            </w:r>
            <w:r w:rsidR="00037718">
              <w:rPr>
                <w:rFonts w:ascii="Calibri" w:hAnsi="Calibri" w:cs="Calibri"/>
                <w:color w:val="000000"/>
                <w:sz w:val="18"/>
                <w:szCs w:val="18"/>
              </w:rPr>
              <w:t>–</w:t>
            </w:r>
            <w:r w:rsidRPr="00B47E1B">
              <w:rPr>
                <w:rFonts w:ascii="Calibri" w:hAnsi="Calibri" w:cs="Calibri"/>
                <w:color w:val="000000"/>
                <w:sz w:val="18"/>
                <w:szCs w:val="18"/>
              </w:rPr>
              <w:t xml:space="preserve"> 1</w:t>
            </w:r>
          </w:p>
        </w:tc>
        <w:tc>
          <w:tcPr>
            <w:tcW w:w="639" w:type="dxa"/>
            <w:tcBorders>
              <w:top w:val="single" w:sz="4" w:space="0" w:color="auto"/>
              <w:bottom w:val="nil"/>
            </w:tcBorders>
            <w:shd w:val="clear" w:color="auto" w:fill="FFFFFF" w:themeFill="background1"/>
            <w:noWrap/>
            <w:vAlign w:val="bottom"/>
          </w:tcPr>
          <w:p w14:paraId="379F3C88" w14:textId="487DAA45" w:rsidR="000B2E78" w:rsidRPr="00646552"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14</w:t>
            </w:r>
          </w:p>
        </w:tc>
        <w:tc>
          <w:tcPr>
            <w:tcW w:w="1091" w:type="dxa"/>
            <w:tcBorders>
              <w:top w:val="single" w:sz="4" w:space="0" w:color="auto"/>
              <w:bottom w:val="nil"/>
            </w:tcBorders>
            <w:shd w:val="clear" w:color="auto" w:fill="FFFFFF" w:themeFill="background1"/>
            <w:noWrap/>
            <w:vAlign w:val="bottom"/>
          </w:tcPr>
          <w:p w14:paraId="72E203A5" w14:textId="68985A98" w:rsidR="000B2E78" w:rsidRPr="00646552"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-531.883</w:t>
            </w:r>
          </w:p>
        </w:tc>
        <w:tc>
          <w:tcPr>
            <w:tcW w:w="1053" w:type="dxa"/>
            <w:tcBorders>
              <w:top w:val="single" w:sz="4" w:space="0" w:color="auto"/>
              <w:bottom w:val="nil"/>
            </w:tcBorders>
            <w:shd w:val="clear" w:color="auto" w:fill="FFFFFF" w:themeFill="background1"/>
            <w:noWrap/>
            <w:vAlign w:val="bottom"/>
          </w:tcPr>
          <w:p w14:paraId="63B2D3C4" w14:textId="01A3B05E" w:rsidR="000B2E78" w:rsidRPr="00646552"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1102.536</w:t>
            </w:r>
          </w:p>
        </w:tc>
        <w:tc>
          <w:tcPr>
            <w:tcW w:w="954" w:type="dxa"/>
            <w:tcBorders>
              <w:top w:val="single" w:sz="4" w:space="0" w:color="auto"/>
              <w:bottom w:val="nil"/>
            </w:tcBorders>
            <w:shd w:val="clear" w:color="auto" w:fill="FFFFFF" w:themeFill="background1"/>
            <w:noWrap/>
            <w:vAlign w:val="bottom"/>
          </w:tcPr>
          <w:p w14:paraId="5E72E596" w14:textId="5D8A5F0F" w:rsidR="000B2E78" w:rsidRPr="00646552"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0</w:t>
            </w:r>
          </w:p>
        </w:tc>
        <w:tc>
          <w:tcPr>
            <w:tcW w:w="857" w:type="dxa"/>
            <w:tcBorders>
              <w:top w:val="single" w:sz="4" w:space="0" w:color="auto"/>
              <w:bottom w:val="nil"/>
            </w:tcBorders>
            <w:shd w:val="clear" w:color="auto" w:fill="FFFFFF" w:themeFill="background1"/>
            <w:noWrap/>
            <w:vAlign w:val="bottom"/>
          </w:tcPr>
          <w:p w14:paraId="78DE8E18" w14:textId="2A84385D" w:rsidR="000B2E78" w:rsidRPr="00646552" w:rsidRDefault="000B2E78" w:rsidP="006465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hi-IN"/>
              </w:rPr>
            </w:pPr>
            <w:r>
              <w:rPr>
                <w:rFonts w:ascii="Calibri" w:hAnsi="Calibri" w:cs="Calibri"/>
                <w:color w:val="000000"/>
              </w:rPr>
              <w:t>0.9915</w:t>
            </w:r>
          </w:p>
        </w:tc>
      </w:tr>
      <w:tr w:rsidR="000B2E78" w:rsidRPr="00646552" w14:paraId="2FD9FC53" w14:textId="77777777" w:rsidTr="000B2E78">
        <w:trPr>
          <w:trHeight w:val="300"/>
        </w:trPr>
        <w:tc>
          <w:tcPr>
            <w:cnfStyle w:val="001000000000" w:firstRow="0" w:lastRow="0" w:firstColumn="1" w:lastColumn="0" w:oddVBand="0" w:evenVBand="0" w:oddHBand="0" w:evenHBand="0" w:firstRowFirstColumn="0" w:firstRowLastColumn="0" w:lastRowFirstColumn="0" w:lastRowLastColumn="0"/>
            <w:tcW w:w="1042" w:type="dxa"/>
            <w:tcBorders>
              <w:top w:val="nil"/>
            </w:tcBorders>
            <w:shd w:val="clear" w:color="auto" w:fill="FFFFFF" w:themeFill="background1"/>
          </w:tcPr>
          <w:p w14:paraId="16599670" w14:textId="77777777" w:rsidR="000B2E78" w:rsidRDefault="000B2E78" w:rsidP="000D6CE4">
            <w:pPr>
              <w:rPr>
                <w:rFonts w:ascii="Calibri" w:eastAsia="Times New Roman" w:hAnsi="Calibri" w:cs="Calibri"/>
                <w:color w:val="000000"/>
                <w:lang w:eastAsia="en-IN" w:bidi="hi-IN"/>
              </w:rPr>
            </w:pPr>
          </w:p>
        </w:tc>
        <w:tc>
          <w:tcPr>
            <w:tcW w:w="3818" w:type="dxa"/>
            <w:tcBorders>
              <w:top w:val="nil"/>
            </w:tcBorders>
            <w:shd w:val="clear" w:color="auto" w:fill="FFFFFF" w:themeFill="background1"/>
            <w:noWrap/>
            <w:vAlign w:val="bottom"/>
          </w:tcPr>
          <w:p w14:paraId="05ED1750" w14:textId="5009072B" w:rsidR="000B2E78" w:rsidRPr="00B47E1B" w:rsidRDefault="000B2E78" w:rsidP="0064655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spellStart"/>
            <w:r w:rsidRPr="00B47E1B">
              <w:rPr>
                <w:rFonts w:ascii="Calibri" w:hAnsi="Calibri" w:cs="Calibri"/>
                <w:color w:val="000000"/>
                <w:sz w:val="18"/>
                <w:szCs w:val="18"/>
              </w:rPr>
              <w:t>D~stdGC</w:t>
            </w:r>
            <w:proofErr w:type="spellEnd"/>
            <w:r w:rsidRPr="00B47E1B">
              <w:rPr>
                <w:rFonts w:ascii="Calibri" w:hAnsi="Calibri" w:cs="Calibri"/>
                <w:color w:val="000000"/>
                <w:sz w:val="18"/>
                <w:szCs w:val="18"/>
              </w:rPr>
              <w:t xml:space="preserve"> * </w:t>
            </w:r>
            <w:proofErr w:type="spellStart"/>
            <w:r w:rsidRPr="00B47E1B">
              <w:rPr>
                <w:rFonts w:ascii="Calibri" w:hAnsi="Calibri" w:cs="Calibri"/>
                <w:color w:val="000000"/>
                <w:sz w:val="18"/>
                <w:szCs w:val="18"/>
              </w:rPr>
              <w:t>sfac</w:t>
            </w:r>
            <w:proofErr w:type="spellEnd"/>
            <w:r w:rsidRPr="00B47E1B">
              <w:rPr>
                <w:rFonts w:ascii="Calibri" w:hAnsi="Calibri" w:cs="Calibri"/>
                <w:color w:val="000000"/>
                <w:sz w:val="18"/>
                <w:szCs w:val="18"/>
              </w:rPr>
              <w:t xml:space="preserve"> lambda0~(Water + </w:t>
            </w:r>
            <w:proofErr w:type="spellStart"/>
            <w:r w:rsidRPr="00B47E1B">
              <w:rPr>
                <w:rFonts w:ascii="Calibri" w:hAnsi="Calibri" w:cs="Calibri"/>
                <w:color w:val="000000"/>
                <w:sz w:val="18"/>
                <w:szCs w:val="18"/>
              </w:rPr>
              <w:t>Topo</w:t>
            </w:r>
            <w:proofErr w:type="spellEnd"/>
            <w:r w:rsidRPr="00B47E1B">
              <w:rPr>
                <w:rFonts w:ascii="Calibri" w:hAnsi="Calibri" w:cs="Calibri"/>
                <w:color w:val="000000"/>
                <w:sz w:val="18"/>
                <w:szCs w:val="18"/>
              </w:rPr>
              <w:t xml:space="preserve">) * </w:t>
            </w:r>
            <w:proofErr w:type="spellStart"/>
            <w:r w:rsidRPr="00B47E1B">
              <w:rPr>
                <w:rFonts w:ascii="Calibri" w:hAnsi="Calibri" w:cs="Calibri"/>
                <w:color w:val="000000"/>
                <w:sz w:val="18"/>
                <w:szCs w:val="18"/>
              </w:rPr>
              <w:t>sfac</w:t>
            </w:r>
            <w:proofErr w:type="spellEnd"/>
            <w:r w:rsidRPr="00B47E1B">
              <w:rPr>
                <w:rFonts w:ascii="Calibri" w:hAnsi="Calibri" w:cs="Calibri"/>
                <w:color w:val="000000"/>
                <w:sz w:val="18"/>
                <w:szCs w:val="18"/>
              </w:rPr>
              <w:t xml:space="preserve"> sigma~1 </w:t>
            </w:r>
            <w:proofErr w:type="spellStart"/>
            <w:r w:rsidRPr="00B47E1B">
              <w:rPr>
                <w:rFonts w:ascii="Calibri" w:hAnsi="Calibri" w:cs="Calibri"/>
                <w:color w:val="000000"/>
                <w:sz w:val="18"/>
                <w:szCs w:val="18"/>
              </w:rPr>
              <w:t>noneuc~stdGC</w:t>
            </w:r>
            <w:proofErr w:type="spellEnd"/>
            <w:r w:rsidRPr="00B47E1B">
              <w:rPr>
                <w:rFonts w:ascii="Calibri" w:hAnsi="Calibri" w:cs="Calibri"/>
                <w:color w:val="000000"/>
                <w:sz w:val="18"/>
                <w:szCs w:val="18"/>
              </w:rPr>
              <w:t xml:space="preserve"> </w:t>
            </w:r>
            <w:r w:rsidR="00037718">
              <w:rPr>
                <w:rFonts w:ascii="Calibri" w:hAnsi="Calibri" w:cs="Calibri"/>
                <w:color w:val="000000"/>
                <w:sz w:val="18"/>
                <w:szCs w:val="18"/>
              </w:rPr>
              <w:t>–</w:t>
            </w:r>
            <w:r w:rsidRPr="00B47E1B">
              <w:rPr>
                <w:rFonts w:ascii="Calibri" w:hAnsi="Calibri" w:cs="Calibri"/>
                <w:color w:val="000000"/>
                <w:sz w:val="18"/>
                <w:szCs w:val="18"/>
              </w:rPr>
              <w:t xml:space="preserve"> 1</w:t>
            </w:r>
          </w:p>
        </w:tc>
        <w:tc>
          <w:tcPr>
            <w:tcW w:w="639" w:type="dxa"/>
            <w:tcBorders>
              <w:top w:val="nil"/>
            </w:tcBorders>
            <w:shd w:val="clear" w:color="auto" w:fill="FFFFFF" w:themeFill="background1"/>
            <w:noWrap/>
            <w:vAlign w:val="bottom"/>
          </w:tcPr>
          <w:p w14:paraId="73A41C9E" w14:textId="32656540"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1091" w:type="dxa"/>
            <w:tcBorders>
              <w:top w:val="nil"/>
            </w:tcBorders>
            <w:shd w:val="clear" w:color="auto" w:fill="FFFFFF" w:themeFill="background1"/>
            <w:noWrap/>
            <w:vAlign w:val="bottom"/>
          </w:tcPr>
          <w:p w14:paraId="79EAE151" w14:textId="76EA138D"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-530.527</w:t>
            </w:r>
          </w:p>
        </w:tc>
        <w:tc>
          <w:tcPr>
            <w:tcW w:w="1053" w:type="dxa"/>
            <w:tcBorders>
              <w:top w:val="nil"/>
            </w:tcBorders>
            <w:shd w:val="clear" w:color="auto" w:fill="FFFFFF" w:themeFill="background1"/>
            <w:noWrap/>
            <w:vAlign w:val="bottom"/>
          </w:tcPr>
          <w:p w14:paraId="42D2CD4C" w14:textId="0CFCF71F"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1112.053</w:t>
            </w:r>
          </w:p>
        </w:tc>
        <w:tc>
          <w:tcPr>
            <w:tcW w:w="954" w:type="dxa"/>
            <w:tcBorders>
              <w:top w:val="nil"/>
            </w:tcBorders>
            <w:shd w:val="clear" w:color="auto" w:fill="FFFFFF" w:themeFill="background1"/>
            <w:noWrap/>
            <w:vAlign w:val="bottom"/>
          </w:tcPr>
          <w:p w14:paraId="2C1AB39A" w14:textId="5FA10D24"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9.517</w:t>
            </w:r>
          </w:p>
        </w:tc>
        <w:tc>
          <w:tcPr>
            <w:tcW w:w="857" w:type="dxa"/>
            <w:tcBorders>
              <w:top w:val="nil"/>
            </w:tcBorders>
            <w:shd w:val="clear" w:color="auto" w:fill="FFFFFF" w:themeFill="background1"/>
            <w:noWrap/>
            <w:vAlign w:val="bottom"/>
          </w:tcPr>
          <w:p w14:paraId="1768F05E" w14:textId="408216B7" w:rsidR="000B2E78" w:rsidRDefault="000B2E78" w:rsidP="0064655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w:t>
            </w:r>
          </w:p>
        </w:tc>
      </w:tr>
    </w:tbl>
    <w:p w14:paraId="7E00537F" w14:textId="30EF365B"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r w:rsidR="00A62E50">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 xml:space="preserve">Estimates of snow leopard density and abundance from the </w:t>
      </w:r>
      <w:r w:rsidR="00580F4E">
        <w:rPr>
          <w:rFonts w:ascii="Times New Roman" w:eastAsia="Times New Roman" w:hAnsi="Times New Roman" w:cs="Times New Roman"/>
          <w:sz w:val="24"/>
          <w:szCs w:val="24"/>
          <w:lang w:eastAsia="en-IN" w:bidi="hi-IN"/>
        </w:rPr>
        <w:t xml:space="preserve">preferred </w:t>
      </w:r>
      <w:r>
        <w:rPr>
          <w:rFonts w:ascii="Times New Roman" w:eastAsia="Times New Roman" w:hAnsi="Times New Roman" w:cs="Times New Roman"/>
          <w:sz w:val="24"/>
          <w:szCs w:val="24"/>
          <w:lang w:eastAsia="en-IN" w:bidi="hi-IN"/>
        </w:rPr>
        <w:t xml:space="preserve">three study areas, based on most parsimonious </w:t>
      </w:r>
      <w:r w:rsidR="000327F4">
        <w:rPr>
          <w:rFonts w:ascii="Times New Roman" w:eastAsia="Times New Roman" w:hAnsi="Times New Roman" w:cs="Times New Roman"/>
          <w:sz w:val="24"/>
          <w:szCs w:val="24"/>
          <w:lang w:eastAsia="en-IN" w:bidi="hi-IN"/>
        </w:rPr>
        <w:t>and the base-models</w:t>
      </w:r>
      <w:r w:rsidR="00580F4E">
        <w:rPr>
          <w:rFonts w:ascii="Times New Roman" w:eastAsia="Times New Roman" w:hAnsi="Times New Roman" w:cs="Times New Roman"/>
          <w:sz w:val="24"/>
          <w:szCs w:val="24"/>
          <w:lang w:eastAsia="en-IN" w:bidi="hi-IN"/>
        </w:rPr>
        <w:t>.</w:t>
      </w:r>
    </w:p>
    <w:tbl>
      <w:tblPr>
        <w:tblStyle w:val="TableGrid"/>
        <w:tblW w:w="0" w:type="auto"/>
        <w:tblLook w:val="04A0" w:firstRow="1" w:lastRow="0" w:firstColumn="1" w:lastColumn="0" w:noHBand="0" w:noVBand="1"/>
      </w:tblPr>
      <w:tblGrid>
        <w:gridCol w:w="1575"/>
        <w:gridCol w:w="1525"/>
        <w:gridCol w:w="1571"/>
        <w:gridCol w:w="1572"/>
        <w:gridCol w:w="1659"/>
        <w:gridCol w:w="1340"/>
      </w:tblGrid>
      <w:tr w:rsidR="00037718" w14:paraId="218BE058" w14:textId="77777777" w:rsidTr="00037718">
        <w:tc>
          <w:tcPr>
            <w:tcW w:w="1575" w:type="dxa"/>
          </w:tcPr>
          <w:p w14:paraId="140CACE8" w14:textId="77777777"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25" w:type="dxa"/>
          </w:tcPr>
          <w:p w14:paraId="45520597" w14:textId="77777777"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
        </w:tc>
        <w:tc>
          <w:tcPr>
            <w:tcW w:w="3143" w:type="dxa"/>
            <w:gridSpan w:val="2"/>
          </w:tcPr>
          <w:p w14:paraId="7310D85B" w14:textId="4A674F7C" w:rsidR="00037718" w:rsidRDefault="00037718" w:rsidP="00037718">
            <w:pPr>
              <w:spacing w:before="100" w:beforeAutospacing="1" w:after="100" w:afterAutospacing="1"/>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w:t>
            </w:r>
          </w:p>
        </w:tc>
        <w:tc>
          <w:tcPr>
            <w:tcW w:w="2999" w:type="dxa"/>
            <w:gridSpan w:val="2"/>
          </w:tcPr>
          <w:p w14:paraId="557FC3EB" w14:textId="539B9917" w:rsidR="00037718" w:rsidRDefault="00037718" w:rsidP="00037718">
            <w:pPr>
              <w:spacing w:before="100" w:beforeAutospacing="1" w:after="100" w:afterAutospacing="1"/>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w:t>
            </w:r>
          </w:p>
        </w:tc>
      </w:tr>
      <w:tr w:rsidR="00037718" w14:paraId="74FB5B92" w14:textId="40AF3FD7" w:rsidTr="00037718">
        <w:tc>
          <w:tcPr>
            <w:tcW w:w="1575" w:type="dxa"/>
          </w:tcPr>
          <w:p w14:paraId="39EFE8FF" w14:textId="46606F53"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525" w:type="dxa"/>
          </w:tcPr>
          <w:p w14:paraId="43CA5DCC" w14:textId="3DBB145C"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w:t>
            </w:r>
          </w:p>
        </w:tc>
        <w:tc>
          <w:tcPr>
            <w:tcW w:w="1571" w:type="dxa"/>
          </w:tcPr>
          <w:p w14:paraId="457D28CF" w14:textId="711E0BF1" w:rsidR="00037718" w:rsidRDefault="00037718" w:rsidP="00037718">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lastRenderedPageBreak/>
              <w:t>abundance</w:t>
            </w:r>
          </w:p>
        </w:tc>
        <w:tc>
          <w:tcPr>
            <w:tcW w:w="1572" w:type="dxa"/>
          </w:tcPr>
          <w:p w14:paraId="6D9374E6" w14:textId="2E9C5423" w:rsidR="00037718" w:rsidRPr="00C65C30" w:rsidRDefault="00037718" w:rsidP="00C65C30">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Density (</w:t>
            </w:r>
            <w:r w:rsidR="00C65C30">
              <w:rPr>
                <w:rFonts w:ascii="Times New Roman" w:eastAsia="Times New Roman" w:hAnsi="Times New Roman" w:cs="Times New Roman"/>
                <w:sz w:val="24"/>
                <w:szCs w:val="24"/>
                <w:lang w:eastAsia="en-IN" w:bidi="hi-IN"/>
              </w:rPr>
              <w:t xml:space="preserve">95% </w:t>
            </w:r>
            <w:r w:rsidR="00C65C30">
              <w:rPr>
                <w:rFonts w:ascii="Times New Roman" w:eastAsia="Times New Roman" w:hAnsi="Times New Roman" w:cs="Times New Roman"/>
                <w:sz w:val="24"/>
                <w:szCs w:val="24"/>
                <w:lang w:eastAsia="en-IN" w:bidi="hi-IN"/>
              </w:rPr>
              <w:lastRenderedPageBreak/>
              <w:t xml:space="preserve">CI) </w:t>
            </w:r>
          </w:p>
        </w:tc>
        <w:tc>
          <w:tcPr>
            <w:tcW w:w="1659" w:type="dxa"/>
          </w:tcPr>
          <w:p w14:paraId="4CF88461" w14:textId="47FCF671" w:rsidR="00037718" w:rsidRDefault="00037718" w:rsidP="00037718">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Abundance</w:t>
            </w:r>
          </w:p>
        </w:tc>
        <w:tc>
          <w:tcPr>
            <w:tcW w:w="1340" w:type="dxa"/>
          </w:tcPr>
          <w:p w14:paraId="1E30FE17" w14:textId="30311E6B" w:rsidR="00037718" w:rsidRDefault="00037718" w:rsidP="00037718">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w:t>
            </w:r>
            <w:r>
              <w:rPr>
                <w:rFonts w:ascii="Times New Roman" w:eastAsia="Times New Roman" w:hAnsi="Times New Roman" w:cs="Times New Roman"/>
                <w:sz w:val="24"/>
                <w:szCs w:val="24"/>
                <w:lang w:eastAsia="en-IN" w:bidi="hi-IN"/>
              </w:rPr>
              <w:lastRenderedPageBreak/>
              <w:t>(100 km</w:t>
            </w:r>
            <w:r w:rsidRPr="00037718">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w:t>
            </w:r>
          </w:p>
        </w:tc>
      </w:tr>
      <w:tr w:rsidR="00037718" w14:paraId="5562B256" w14:textId="589069CF" w:rsidTr="00037718">
        <w:tc>
          <w:tcPr>
            <w:tcW w:w="1575" w:type="dxa"/>
          </w:tcPr>
          <w:p w14:paraId="69F4E42D" w14:textId="1CC15461"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lastRenderedPageBreak/>
              <w:t>Nemegt</w:t>
            </w:r>
            <w:proofErr w:type="spellEnd"/>
          </w:p>
        </w:tc>
        <w:tc>
          <w:tcPr>
            <w:tcW w:w="1525" w:type="dxa"/>
          </w:tcPr>
          <w:p w14:paraId="72E28104" w14:textId="6FCC082B"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lambda0~Water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 1</w:t>
            </w:r>
          </w:p>
        </w:tc>
        <w:tc>
          <w:tcPr>
            <w:tcW w:w="1571" w:type="dxa"/>
          </w:tcPr>
          <w:p w14:paraId="767C5B27" w14:textId="3736DED4" w:rsidR="00037718" w:rsidRDefault="00037718" w:rsidP="00037718">
            <w:pPr>
              <w:spacing w:before="100" w:beforeAutospacing="1" w:after="100" w:afterAutospacing="1"/>
              <w:rPr>
                <w:rFonts w:ascii="Times New Roman" w:eastAsia="Times New Roman" w:hAnsi="Times New Roman" w:cs="Times New Roman"/>
                <w:sz w:val="24"/>
                <w:szCs w:val="24"/>
                <w:lang w:eastAsia="en-IN" w:bidi="hi-IN"/>
              </w:rPr>
            </w:pPr>
            <w:r w:rsidRPr="00037718">
              <w:rPr>
                <w:rFonts w:ascii="Times New Roman" w:eastAsia="Times New Roman" w:hAnsi="Times New Roman" w:cs="Times New Roman"/>
                <w:sz w:val="24"/>
                <w:szCs w:val="24"/>
                <w:lang w:eastAsia="en-IN" w:bidi="hi-IN"/>
              </w:rPr>
              <w:t>16.0</w:t>
            </w:r>
            <w:r>
              <w:rPr>
                <w:rFonts w:ascii="Times New Roman" w:eastAsia="Times New Roman" w:hAnsi="Times New Roman" w:cs="Times New Roman"/>
                <w:sz w:val="24"/>
                <w:szCs w:val="24"/>
                <w:lang w:eastAsia="en-IN" w:bidi="hi-IN"/>
              </w:rPr>
              <w:t>7</w:t>
            </w:r>
          </w:p>
        </w:tc>
        <w:tc>
          <w:tcPr>
            <w:tcW w:w="1572" w:type="dxa"/>
          </w:tcPr>
          <w:p w14:paraId="1BC1EC2B" w14:textId="6ABD5F9F" w:rsidR="00037718" w:rsidRDefault="00C65C30"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0.75 (0.71-0.97)</w:t>
            </w:r>
          </w:p>
        </w:tc>
        <w:tc>
          <w:tcPr>
            <w:tcW w:w="1659" w:type="dxa"/>
          </w:tcPr>
          <w:p w14:paraId="798DF0FA" w14:textId="7CCAA57C" w:rsidR="00037718" w:rsidRDefault="00B34469"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xx</w:t>
            </w:r>
          </w:p>
        </w:tc>
        <w:tc>
          <w:tcPr>
            <w:tcW w:w="1340" w:type="dxa"/>
          </w:tcPr>
          <w:p w14:paraId="3737FF8B" w14:textId="4DAF4F35" w:rsidR="00037718" w:rsidRDefault="00B34469"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Xx</w:t>
            </w:r>
          </w:p>
        </w:tc>
      </w:tr>
      <w:tr w:rsidR="00037718" w14:paraId="7CCF57E0" w14:textId="7A534D10" w:rsidTr="00037718">
        <w:tc>
          <w:tcPr>
            <w:tcW w:w="1575" w:type="dxa"/>
          </w:tcPr>
          <w:p w14:paraId="11B32D35" w14:textId="396B2C47"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525" w:type="dxa"/>
          </w:tcPr>
          <w:p w14:paraId="21D9FC02" w14:textId="43261D25"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lambda0~1 sigma~1 </w:t>
            </w:r>
            <w:proofErr w:type="spellStart"/>
            <w:r w:rsidRPr="00B47E1B">
              <w:rPr>
                <w:rFonts w:ascii="Calibri" w:eastAsia="Times New Roman" w:hAnsi="Calibri" w:cs="Calibri"/>
                <w:color w:val="000000"/>
                <w:sz w:val="18"/>
                <w:szCs w:val="18"/>
                <w:lang w:eastAsia="en-IN" w:bidi="hi-IN"/>
              </w:rPr>
              <w:t>noneuc~stdBC</w:t>
            </w:r>
            <w:proofErr w:type="spellEnd"/>
            <w:r w:rsidRPr="00B47E1B">
              <w:rPr>
                <w:rFonts w:ascii="Calibri" w:eastAsia="Times New Roman" w:hAnsi="Calibri" w:cs="Calibri"/>
                <w:color w:val="000000"/>
                <w:sz w:val="18"/>
                <w:szCs w:val="18"/>
                <w:lang w:eastAsia="en-IN" w:bidi="hi-IN"/>
              </w:rPr>
              <w:t xml:space="preserve"> - 1</w:t>
            </w:r>
          </w:p>
        </w:tc>
        <w:tc>
          <w:tcPr>
            <w:tcW w:w="1571" w:type="dxa"/>
          </w:tcPr>
          <w:p w14:paraId="42A5A395" w14:textId="4F0F3C03" w:rsidR="00037718" w:rsidRDefault="00037718" w:rsidP="00037718">
            <w:pPr>
              <w:spacing w:before="100" w:beforeAutospacing="1" w:after="100" w:afterAutospacing="1"/>
              <w:rPr>
                <w:rFonts w:ascii="Times New Roman" w:eastAsia="Times New Roman" w:hAnsi="Times New Roman" w:cs="Times New Roman"/>
                <w:sz w:val="24"/>
                <w:szCs w:val="24"/>
                <w:lang w:eastAsia="en-IN" w:bidi="hi-IN"/>
              </w:rPr>
            </w:pPr>
            <w:r w:rsidRPr="00037718">
              <w:rPr>
                <w:rFonts w:ascii="Times New Roman" w:eastAsia="Times New Roman" w:hAnsi="Times New Roman" w:cs="Times New Roman"/>
                <w:sz w:val="24"/>
                <w:szCs w:val="24"/>
                <w:lang w:eastAsia="en-IN" w:bidi="hi-IN"/>
              </w:rPr>
              <w:t>18.49</w:t>
            </w:r>
          </w:p>
        </w:tc>
        <w:tc>
          <w:tcPr>
            <w:tcW w:w="1572" w:type="dxa"/>
          </w:tcPr>
          <w:p w14:paraId="67815036" w14:textId="5347D6B1" w:rsidR="00037718" w:rsidRDefault="00C65C30"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0.75 (0.73-0.89)</w:t>
            </w:r>
          </w:p>
        </w:tc>
        <w:tc>
          <w:tcPr>
            <w:tcW w:w="1659" w:type="dxa"/>
          </w:tcPr>
          <w:p w14:paraId="66EF1396" w14:textId="668F9B2E" w:rsidR="00037718" w:rsidRDefault="00B34469"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xx</w:t>
            </w:r>
          </w:p>
        </w:tc>
        <w:tc>
          <w:tcPr>
            <w:tcW w:w="1340" w:type="dxa"/>
          </w:tcPr>
          <w:p w14:paraId="68C04949" w14:textId="2E411BCA" w:rsidR="00037718" w:rsidRDefault="00B34469"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xx</w:t>
            </w:r>
          </w:p>
        </w:tc>
      </w:tr>
      <w:tr w:rsidR="00037718" w14:paraId="09D398C6" w14:textId="33C853B5" w:rsidTr="00037718">
        <w:tc>
          <w:tcPr>
            <w:tcW w:w="1575" w:type="dxa"/>
          </w:tcPr>
          <w:p w14:paraId="3EC04EE1" w14:textId="1B59B26B"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525" w:type="dxa"/>
          </w:tcPr>
          <w:p w14:paraId="729EDE49" w14:textId="4C211296" w:rsidR="00037718" w:rsidRDefault="00037718"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sidRPr="00B47E1B">
              <w:rPr>
                <w:rFonts w:ascii="Calibri" w:eastAsia="Times New Roman" w:hAnsi="Calibri" w:cs="Calibri"/>
                <w:color w:val="000000"/>
                <w:sz w:val="18"/>
                <w:szCs w:val="18"/>
                <w:lang w:eastAsia="en-IN" w:bidi="hi-IN"/>
              </w:rPr>
              <w:t>D~stdGC</w:t>
            </w:r>
            <w:proofErr w:type="spellEnd"/>
            <w:r w:rsidRPr="00B47E1B">
              <w:rPr>
                <w:rFonts w:ascii="Calibri" w:eastAsia="Times New Roman" w:hAnsi="Calibri" w:cs="Calibri"/>
                <w:color w:val="000000"/>
                <w:sz w:val="18"/>
                <w:szCs w:val="18"/>
                <w:lang w:eastAsia="en-IN" w:bidi="hi-IN"/>
              </w:rPr>
              <w:t xml:space="preserve"> lambda0~Topo sigma~1 </w:t>
            </w:r>
            <w:proofErr w:type="spellStart"/>
            <w:r w:rsidRPr="00B47E1B">
              <w:rPr>
                <w:rFonts w:ascii="Calibri" w:eastAsia="Times New Roman" w:hAnsi="Calibri" w:cs="Calibri"/>
                <w:color w:val="000000"/>
                <w:sz w:val="18"/>
                <w:szCs w:val="18"/>
                <w:lang w:eastAsia="en-IN" w:bidi="hi-IN"/>
              </w:rPr>
              <w:t>noneuc~stdGC</w:t>
            </w:r>
            <w:proofErr w:type="spellEnd"/>
            <w:r w:rsidRPr="00B47E1B">
              <w:rPr>
                <w:rFonts w:ascii="Calibri" w:eastAsia="Times New Roman" w:hAnsi="Calibri" w:cs="Calibri"/>
                <w:color w:val="000000"/>
                <w:sz w:val="18"/>
                <w:szCs w:val="18"/>
                <w:lang w:eastAsia="en-IN" w:bidi="hi-IN"/>
              </w:rPr>
              <w:t xml:space="preserve"> - 1</w:t>
            </w:r>
          </w:p>
        </w:tc>
        <w:tc>
          <w:tcPr>
            <w:tcW w:w="1571" w:type="dxa"/>
          </w:tcPr>
          <w:p w14:paraId="53C27A79" w14:textId="167E267E" w:rsidR="00037718" w:rsidRDefault="00037718" w:rsidP="00037718">
            <w:pPr>
              <w:spacing w:before="100" w:beforeAutospacing="1" w:after="100" w:afterAutospacing="1"/>
              <w:rPr>
                <w:rFonts w:ascii="Times New Roman" w:eastAsia="Times New Roman" w:hAnsi="Times New Roman" w:cs="Times New Roman"/>
                <w:sz w:val="24"/>
                <w:szCs w:val="24"/>
                <w:lang w:eastAsia="en-IN" w:bidi="hi-IN"/>
              </w:rPr>
            </w:pPr>
            <w:r w:rsidRPr="00037718">
              <w:rPr>
                <w:rFonts w:ascii="Times New Roman" w:eastAsia="Times New Roman" w:hAnsi="Times New Roman" w:cs="Times New Roman"/>
                <w:sz w:val="24"/>
                <w:szCs w:val="24"/>
                <w:lang w:eastAsia="en-IN" w:bidi="hi-IN"/>
              </w:rPr>
              <w:t>23.79</w:t>
            </w:r>
          </w:p>
        </w:tc>
        <w:tc>
          <w:tcPr>
            <w:tcW w:w="1572" w:type="dxa"/>
          </w:tcPr>
          <w:p w14:paraId="66E159A2" w14:textId="634FC74E" w:rsidR="00037718" w:rsidRDefault="00C65C30"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1.12 (1.05-1.31)</w:t>
            </w:r>
          </w:p>
        </w:tc>
        <w:tc>
          <w:tcPr>
            <w:tcW w:w="1659" w:type="dxa"/>
          </w:tcPr>
          <w:p w14:paraId="6E388858" w14:textId="2B63F1EC" w:rsidR="00037718" w:rsidRDefault="00B34469"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Xx</w:t>
            </w:r>
          </w:p>
        </w:tc>
        <w:tc>
          <w:tcPr>
            <w:tcW w:w="1340" w:type="dxa"/>
          </w:tcPr>
          <w:p w14:paraId="27400698" w14:textId="12D3D353" w:rsidR="00037718" w:rsidRDefault="00B34469"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xx</w:t>
            </w:r>
          </w:p>
        </w:tc>
      </w:tr>
    </w:tbl>
    <w:p w14:paraId="3AA858F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B8F6A69" w14:textId="69E06292"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proofErr w:type="gramStart"/>
      <w:r w:rsidR="00A62E50">
        <w:rPr>
          <w:rFonts w:ascii="Times New Roman" w:eastAsia="Times New Roman" w:hAnsi="Times New Roman" w:cs="Times New Roman"/>
          <w:sz w:val="24"/>
          <w:szCs w:val="24"/>
          <w:lang w:eastAsia="en-IN" w:bidi="hi-IN"/>
        </w:rPr>
        <w:t>3</w:t>
      </w:r>
      <w:proofErr w:type="gramEnd"/>
      <w:r w:rsidR="00A62E50">
        <w:rPr>
          <w:rFonts w:ascii="Times New Roman" w:eastAsia="Times New Roman" w:hAnsi="Times New Roman" w:cs="Times New Roman"/>
          <w:sz w:val="24"/>
          <w:szCs w:val="24"/>
          <w:lang w:eastAsia="en-IN" w:bidi="hi-IN"/>
        </w:rPr>
        <w:tab/>
        <w:t>Coefficients of parameters used in the best models for the three study areas</w:t>
      </w:r>
    </w:p>
    <w:tbl>
      <w:tblPr>
        <w:tblStyle w:val="TableGrid"/>
        <w:tblW w:w="9420" w:type="dxa"/>
        <w:tblLook w:val="04A0" w:firstRow="1" w:lastRow="0" w:firstColumn="1" w:lastColumn="0" w:noHBand="0" w:noVBand="1"/>
      </w:tblPr>
      <w:tblGrid>
        <w:gridCol w:w="1540"/>
        <w:gridCol w:w="1718"/>
        <w:gridCol w:w="1540"/>
        <w:gridCol w:w="1540"/>
        <w:gridCol w:w="1541"/>
        <w:gridCol w:w="1541"/>
      </w:tblGrid>
      <w:tr w:rsidR="003A3A67" w14:paraId="3408E99E" w14:textId="77777777" w:rsidTr="003A3A67">
        <w:tc>
          <w:tcPr>
            <w:tcW w:w="1540" w:type="dxa"/>
          </w:tcPr>
          <w:p w14:paraId="0D187712" w14:textId="00BF4A8B"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540" w:type="dxa"/>
          </w:tcPr>
          <w:p w14:paraId="5BC851E1" w14:textId="781A71A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Beta</w:t>
            </w:r>
          </w:p>
        </w:tc>
        <w:tc>
          <w:tcPr>
            <w:tcW w:w="1540" w:type="dxa"/>
          </w:tcPr>
          <w:p w14:paraId="2EFA1236" w14:textId="29874BB2"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SE Beta</w:t>
            </w:r>
          </w:p>
        </w:tc>
        <w:tc>
          <w:tcPr>
            <w:tcW w:w="1541" w:type="dxa"/>
          </w:tcPr>
          <w:p w14:paraId="4A99638E" w14:textId="466FA356"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1541" w:type="dxa"/>
          </w:tcPr>
          <w:p w14:paraId="798D126D" w14:textId="1B393E05"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r>
      <w:tr w:rsidR="003A3A67" w14:paraId="00404927" w14:textId="77777777" w:rsidTr="003A3A67">
        <w:tc>
          <w:tcPr>
            <w:tcW w:w="1540" w:type="dxa"/>
          </w:tcPr>
          <w:p w14:paraId="54F71C34" w14:textId="7E0D02A8"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540" w:type="dxa"/>
          </w:tcPr>
          <w:p w14:paraId="0B35CD2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A0CB56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497EE8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13A6C78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2707473A" w14:textId="77777777" w:rsidTr="003A3A67">
        <w:tc>
          <w:tcPr>
            <w:tcW w:w="1540" w:type="dxa"/>
          </w:tcPr>
          <w:p w14:paraId="24801E5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3A3A67" w:rsidRPr="003A3A67" w:rsidRDefault="003A3A67"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540" w:type="dxa"/>
          </w:tcPr>
          <w:p w14:paraId="5945C34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6461975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EF6E96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165BCC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67038634" w14:textId="77777777" w:rsidTr="003A3A67">
        <w:tc>
          <w:tcPr>
            <w:tcW w:w="1540" w:type="dxa"/>
          </w:tcPr>
          <w:p w14:paraId="31EB7DE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540" w:type="dxa"/>
          </w:tcPr>
          <w:p w14:paraId="3F89554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299A61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B86832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2620FC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060C7B2F" w14:textId="77777777" w:rsidTr="003A3A67">
        <w:tc>
          <w:tcPr>
            <w:tcW w:w="1540" w:type="dxa"/>
          </w:tcPr>
          <w:p w14:paraId="0B9D646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1540" w:type="dxa"/>
          </w:tcPr>
          <w:p w14:paraId="1C65A4E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0273CFD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FF84A9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35319A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5CEFB3DF" w14:textId="77777777" w:rsidTr="003A3A67">
        <w:tc>
          <w:tcPr>
            <w:tcW w:w="1540" w:type="dxa"/>
          </w:tcPr>
          <w:p w14:paraId="596A4D4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1540" w:type="dxa"/>
          </w:tcPr>
          <w:p w14:paraId="3CC2E4C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BCE613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774F93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D89723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6BBC85D8" w14:textId="77777777" w:rsidTr="003A3A67">
        <w:tc>
          <w:tcPr>
            <w:tcW w:w="1540" w:type="dxa"/>
          </w:tcPr>
          <w:p w14:paraId="3D4313DE" w14:textId="57BCE031"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CB5471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7175D6B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0BAE04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C3AEDA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570EAED4" w14:textId="77777777" w:rsidTr="003A3A67">
        <w:tc>
          <w:tcPr>
            <w:tcW w:w="1540" w:type="dxa"/>
          </w:tcPr>
          <w:p w14:paraId="49E1046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5D1A070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A8D274F"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429D44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C13B5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2F5706A5" w14:textId="77777777" w:rsidTr="003A3A67">
        <w:tc>
          <w:tcPr>
            <w:tcW w:w="1540" w:type="dxa"/>
          </w:tcPr>
          <w:p w14:paraId="2934E15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498C4E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3C5786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A8D5A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8E6B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3B713306" w14:textId="77777777" w:rsidTr="003A3A67">
        <w:tc>
          <w:tcPr>
            <w:tcW w:w="1540" w:type="dxa"/>
          </w:tcPr>
          <w:p w14:paraId="3A67AFAC" w14:textId="30675C2B"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B4656C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47C73D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5753E5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E4BE9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12023608" w14:textId="77777777" w:rsidTr="003A3A67">
        <w:tc>
          <w:tcPr>
            <w:tcW w:w="1540" w:type="dxa"/>
          </w:tcPr>
          <w:p w14:paraId="646F6B6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095F796F"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EC2497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E88AE7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C9A2EC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4B7BD64C" w14:textId="77777777" w:rsidTr="003A3A67">
        <w:tc>
          <w:tcPr>
            <w:tcW w:w="1540" w:type="dxa"/>
          </w:tcPr>
          <w:p w14:paraId="6B0DFCF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91A1C8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69C5022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5F0FC0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0121D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472830CA" w14:textId="4E2AB9C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XX: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26855CC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058139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DF3F9FF"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3CA6E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7F732F5"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316A9B73"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47CE6B20"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xml:space="preserve">: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779B3B43"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proofErr w:type="spellStart"/>
      <w:r w:rsidR="005C728A">
        <w:rPr>
          <w:rFonts w:ascii="Times New Roman" w:eastAsia="Times New Roman" w:hAnsi="Times New Roman" w:cs="Times New Roman"/>
          <w:sz w:val="24"/>
          <w:szCs w:val="24"/>
          <w:lang w:eastAsia="en-IN" w:bidi="hi-IN"/>
        </w:rPr>
        <w:t>YYa</w:t>
      </w:r>
      <w:proofErr w:type="spellEnd"/>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2DBC6052"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sidR="005C728A">
        <w:rPr>
          <w:rFonts w:ascii="Times New Roman" w:eastAsia="Times New Roman" w:hAnsi="Times New Roman" w:cs="Times New Roman"/>
          <w:sz w:val="24"/>
          <w:szCs w:val="24"/>
          <w:lang w:eastAsia="en-IN" w:bidi="hi-IN"/>
        </w:rPr>
        <w:t>YYb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Borchers" w:date="2017-02-27T08:39:00Z" w:initials="DB">
    <w:p w14:paraId="70DEF34F" w14:textId="2AFE9BC1" w:rsidR="00F24851" w:rsidRDefault="00F24851">
      <w:pPr>
        <w:pStyle w:val="CommentText"/>
      </w:pPr>
      <w:r>
        <w:rPr>
          <w:rStyle w:val="CommentReference"/>
        </w:rPr>
        <w:annotationRef/>
      </w:r>
      <w:r>
        <w:t>We need to put the encounter rate function in somewhere.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327F4"/>
    <w:rsid w:val="00037718"/>
    <w:rsid w:val="00046410"/>
    <w:rsid w:val="00052D92"/>
    <w:rsid w:val="0005733B"/>
    <w:rsid w:val="000621BA"/>
    <w:rsid w:val="00084BEB"/>
    <w:rsid w:val="000918C2"/>
    <w:rsid w:val="00094430"/>
    <w:rsid w:val="000A06DD"/>
    <w:rsid w:val="000B2E78"/>
    <w:rsid w:val="000B707A"/>
    <w:rsid w:val="000D2DBC"/>
    <w:rsid w:val="000D6223"/>
    <w:rsid w:val="000D6CE4"/>
    <w:rsid w:val="000D6EE1"/>
    <w:rsid w:val="0011629B"/>
    <w:rsid w:val="0011761F"/>
    <w:rsid w:val="0013329A"/>
    <w:rsid w:val="00142C5C"/>
    <w:rsid w:val="00143BBC"/>
    <w:rsid w:val="0015197E"/>
    <w:rsid w:val="001C3C66"/>
    <w:rsid w:val="001D219B"/>
    <w:rsid w:val="001E0FB5"/>
    <w:rsid w:val="00200CCC"/>
    <w:rsid w:val="002108F6"/>
    <w:rsid w:val="002411DB"/>
    <w:rsid w:val="00251F5F"/>
    <w:rsid w:val="00264323"/>
    <w:rsid w:val="0028515E"/>
    <w:rsid w:val="00287DD2"/>
    <w:rsid w:val="00287E5A"/>
    <w:rsid w:val="003221B9"/>
    <w:rsid w:val="0032638D"/>
    <w:rsid w:val="00327366"/>
    <w:rsid w:val="00354BF3"/>
    <w:rsid w:val="003604A5"/>
    <w:rsid w:val="00393CDA"/>
    <w:rsid w:val="003A3A67"/>
    <w:rsid w:val="003D5F15"/>
    <w:rsid w:val="003E0217"/>
    <w:rsid w:val="003E1E6E"/>
    <w:rsid w:val="003F295A"/>
    <w:rsid w:val="004051A5"/>
    <w:rsid w:val="00411371"/>
    <w:rsid w:val="004156C8"/>
    <w:rsid w:val="00433D3A"/>
    <w:rsid w:val="00435D3C"/>
    <w:rsid w:val="0044121E"/>
    <w:rsid w:val="00450D9A"/>
    <w:rsid w:val="00452277"/>
    <w:rsid w:val="0046414B"/>
    <w:rsid w:val="00465B8C"/>
    <w:rsid w:val="004756FB"/>
    <w:rsid w:val="004966CA"/>
    <w:rsid w:val="004A4513"/>
    <w:rsid w:val="004D0251"/>
    <w:rsid w:val="005232FD"/>
    <w:rsid w:val="00580147"/>
    <w:rsid w:val="00580F4E"/>
    <w:rsid w:val="005A764C"/>
    <w:rsid w:val="005B7D52"/>
    <w:rsid w:val="005C3F8B"/>
    <w:rsid w:val="005C728A"/>
    <w:rsid w:val="005D2FFA"/>
    <w:rsid w:val="005F594B"/>
    <w:rsid w:val="00617170"/>
    <w:rsid w:val="006276BD"/>
    <w:rsid w:val="00646552"/>
    <w:rsid w:val="00651478"/>
    <w:rsid w:val="00685C79"/>
    <w:rsid w:val="0068612D"/>
    <w:rsid w:val="006B265F"/>
    <w:rsid w:val="006D0A97"/>
    <w:rsid w:val="006D1CB2"/>
    <w:rsid w:val="00704E9D"/>
    <w:rsid w:val="00726C1E"/>
    <w:rsid w:val="00734A4B"/>
    <w:rsid w:val="00753BCC"/>
    <w:rsid w:val="007552EE"/>
    <w:rsid w:val="007C4344"/>
    <w:rsid w:val="00804B6C"/>
    <w:rsid w:val="00820490"/>
    <w:rsid w:val="0082537E"/>
    <w:rsid w:val="00834BD9"/>
    <w:rsid w:val="0085395C"/>
    <w:rsid w:val="00875164"/>
    <w:rsid w:val="00887C36"/>
    <w:rsid w:val="008C7B08"/>
    <w:rsid w:val="008D16D6"/>
    <w:rsid w:val="008E16E2"/>
    <w:rsid w:val="008E19F4"/>
    <w:rsid w:val="008F4271"/>
    <w:rsid w:val="00915F7C"/>
    <w:rsid w:val="00930B4B"/>
    <w:rsid w:val="00943548"/>
    <w:rsid w:val="009457F8"/>
    <w:rsid w:val="00965CF8"/>
    <w:rsid w:val="00966467"/>
    <w:rsid w:val="009664D8"/>
    <w:rsid w:val="00974297"/>
    <w:rsid w:val="00994A6F"/>
    <w:rsid w:val="009B0772"/>
    <w:rsid w:val="009E022C"/>
    <w:rsid w:val="00A118EB"/>
    <w:rsid w:val="00A11AD3"/>
    <w:rsid w:val="00A1409C"/>
    <w:rsid w:val="00A21885"/>
    <w:rsid w:val="00A62E50"/>
    <w:rsid w:val="00A746E7"/>
    <w:rsid w:val="00A74B08"/>
    <w:rsid w:val="00A9145B"/>
    <w:rsid w:val="00A9537E"/>
    <w:rsid w:val="00AB3C59"/>
    <w:rsid w:val="00B0440F"/>
    <w:rsid w:val="00B34469"/>
    <w:rsid w:val="00B47E1B"/>
    <w:rsid w:val="00B70F6B"/>
    <w:rsid w:val="00BC62BD"/>
    <w:rsid w:val="00BD6348"/>
    <w:rsid w:val="00BE0A73"/>
    <w:rsid w:val="00BE146B"/>
    <w:rsid w:val="00BE4857"/>
    <w:rsid w:val="00BF7E43"/>
    <w:rsid w:val="00C65C30"/>
    <w:rsid w:val="00C77A61"/>
    <w:rsid w:val="00C839C3"/>
    <w:rsid w:val="00C92135"/>
    <w:rsid w:val="00C9259B"/>
    <w:rsid w:val="00CC570E"/>
    <w:rsid w:val="00CD6176"/>
    <w:rsid w:val="00CF18F4"/>
    <w:rsid w:val="00D040B0"/>
    <w:rsid w:val="00D15CF7"/>
    <w:rsid w:val="00D402F1"/>
    <w:rsid w:val="00D629BA"/>
    <w:rsid w:val="00D6374E"/>
    <w:rsid w:val="00DA2774"/>
    <w:rsid w:val="00DC389E"/>
    <w:rsid w:val="00DE3462"/>
    <w:rsid w:val="00DE658A"/>
    <w:rsid w:val="00E13D21"/>
    <w:rsid w:val="00E67277"/>
    <w:rsid w:val="00EA6717"/>
    <w:rsid w:val="00EA72C7"/>
    <w:rsid w:val="00EB2226"/>
    <w:rsid w:val="00EE7575"/>
    <w:rsid w:val="00F046AE"/>
    <w:rsid w:val="00F22CDB"/>
    <w:rsid w:val="00F24851"/>
    <w:rsid w:val="00F33574"/>
    <w:rsid w:val="00F9040B"/>
    <w:rsid w:val="00FB7120"/>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078C-6ABA-481A-AC75-0AB9F4C17651}">
  <ds:schemaRefs>
    <ds:schemaRef ds:uri="http://schemas.openxmlformats.org/officeDocument/2006/bibliography"/>
  </ds:schemaRefs>
</ds:datastoreItem>
</file>

<file path=customXml/itemProps2.xml><?xml version="1.0" encoding="utf-8"?>
<ds:datastoreItem xmlns:ds="http://schemas.openxmlformats.org/officeDocument/2006/customXml" ds:itemID="{EE84E750-57D8-4FAB-B27B-76AC5192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10</Pages>
  <Words>11971</Words>
  <Characters>68235</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8</cp:revision>
  <dcterms:created xsi:type="dcterms:W3CDTF">2017-02-27T17:50:00Z</dcterms:created>
  <dcterms:modified xsi:type="dcterms:W3CDTF">2017-02-28T16:55:00Z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