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rFonts w:ascii="Georgia" w:cs="Georgia" w:eastAsia="Georgia" w:hAnsi="Georgia"/>
          <w:b/>
          <w:bCs/>
          <w:color w:val="1A7A6E"/>
          <w:sz w:val="72"/>
          <w:szCs w:val="72"/>
        </w:rPr>
        <w:t xml:space="preserve">REFLUX SENTINEL</w:t>
      </w:r>
    </w:p>
    <w:p>
      <w:pPr>
        <w:spacing w:after="80"/>
        <w:jc w:val="center"/>
      </w:pPr>
      <w:r>
        <w:rPr>
          <w:rFonts w:ascii="Georgia" w:cs="Georgia" w:eastAsia="Georgia" w:hAnsi="Georgia"/>
          <w:color w:val="6B7C7B"/>
          <w:sz w:val="28"/>
          <w:szCs w:val="28"/>
        </w:rPr>
        <w:t xml:space="preserve">A Wearable Companion for People Living with Acid Reflux</w:t>
      </w:r>
    </w:p>
    <w:p>
      <w:pPr>
        <w:spacing w:after="600"/>
        <w:jc w:val="center"/>
      </w:pPr>
      <w:r>
        <w:rPr>
          <w:rFonts w:ascii="Calibri" w:cs="Calibri" w:eastAsia="Calibri" w:hAnsi="Calibri"/>
          <w:color w:val="6B7C7B"/>
          <w:sz w:val="20"/>
          <w:szCs w:val="20"/>
        </w:rPr>
        <w:t xml:space="preserve">Non-Technical Overview  ·  2026</w:t>
      </w:r>
    </w:p>
    <w:p>
      <w:r>
        <w:br w:type="page"/>
      </w:r>
    </w:p>
    <w:p>
      <w:pPr>
        <w:pStyle w:val="Heading1"/>
        <w:spacing w:after="160" w:before="400"/>
      </w:pPr>
      <w:r>
        <w:rPr>
          <w:rFonts w:ascii="Georgia" w:cs="Georgia" w:eastAsia="Georgia" w:hAnsi="Georgia"/>
          <w:b/>
          <w:bCs/>
          <w:color w:val="1A7A6E"/>
          <w:sz w:val="36"/>
          <w:szCs w:val="36"/>
        </w:rPr>
        <w:t xml:space="preserve">What Is Reflux Sentinel?</w:t>
      </w:r>
    </w:p>
    <w:p>
      <w:pPr>
        <w:spacing w:after="200"/>
      </w:pPr>
      <w:r>
        <w:rPr>
          <w:rFonts w:ascii="Georgia" w:cs="Georgia" w:eastAsia="Georgia" w:hAnsi="Georgia"/>
          <w:color w:val="6B7C7B"/>
          <w:sz w:val="24"/>
          <w:szCs w:val="24"/>
        </w:rPr>
        <w:t xml:space="preserve">A small, discreet device that clips to your belt and quietly helps you manage acid reflux — all day, every day.</w:t>
      </w:r>
    </w:p>
    <w:p>
      <w:pPr>
        <w:spacing w:after="160"/>
      </w:pPr>
      <w:r>
        <w:rPr>
          <w:rFonts w:ascii="Calibri" w:cs="Calibri" w:eastAsia="Calibri" w:hAnsi="Calibri"/>
          <w:b w:val="false"/>
          <w:bCs w:val="false"/>
          <w:color w:val="1C2B2A"/>
          <w:sz w:val="22"/>
          <w:szCs w:val="22"/>
        </w:rPr>
        <w:t xml:space="preserve">Acid reflux (GERD) is not just occasional heartburn. For millions of people, it is a constant, exhausting condition that shapes every meal, every sleep, and every moment spent lying down. Managing it well means tracking dozens of small daily habits — what you eat, how you sit, when you eat, how you sleep — all at once. That is impossible to do reliably in your head.</w:t>
      </w:r>
    </w:p>
    <w:p>
      <w:pPr>
        <w:spacing w:after="160"/>
      </w:pPr>
      <w:r>
        <w:rPr>
          <w:rFonts w:ascii="Calibri" w:cs="Calibri" w:eastAsia="Calibri" w:hAnsi="Calibri"/>
          <w:b w:val="false"/>
          <w:bCs w:val="false"/>
          <w:color w:val="1C2B2A"/>
          <w:sz w:val="22"/>
          <w:szCs w:val="22"/>
        </w:rPr>
        <w:t xml:space="preserve">Reflux Sentinel is a wearable device about the size of a thick pager that clips to your waist, under or over clothing, and does that tracking for you. It monitors your posture, detects when you eat, tracks how you sleep, and gently nudges you back on track whenever something risky is happening — a quiet vibration, a soft spoken reminder, or both. Everything happens on the device itself: no internet, no cloud, no app subscription, no data shared with anyone.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20"/>
              <w:left w:type="dxa" w:w="200"/>
              <w:bottom w:type="dxa" w:w="120"/>
              <w:right w:type="dxa" w:w="120"/>
            </w:tcMar>
          </w:tcPr>
          <w:p>
            <w:r>
              <w:rPr>
                <w:rFonts w:ascii="Calibri" w:cs="Calibri" w:eastAsia="Calibri" w:hAnsi="Calibri"/>
                <w:color w:val="1C2B2A"/>
                <w:sz w:val="22"/>
                <w:szCs w:val="22"/>
              </w:rPr>
              <w:t xml:space="preserve">Think of it as a silent, always-on health coach clipped to your belt — one that knows your habits and nudges you toward better ones, without ever being annoying about it.</w:t>
            </w:r>
          </w:p>
        </w:tc>
      </w:tr>
    </w:tbl>
    <w:p>
      <w:pPr>
        <w:spacing w:after="120"/>
      </w:pPr>
      <w:r>
        <w:t xml:space="preserve"/>
      </w:r>
    </w:p>
    <w:p>
      <w:pPr>
        <w:pStyle w:val="Heading1"/>
        <w:spacing w:after="160" w:before="400"/>
      </w:pPr>
      <w:r>
        <w:rPr>
          <w:rFonts w:ascii="Georgia" w:cs="Georgia" w:eastAsia="Georgia" w:hAnsi="Georgia"/>
          <w:b/>
          <w:bCs/>
          <w:color w:val="1A7A6E"/>
          <w:sz w:val="36"/>
          <w:szCs w:val="36"/>
        </w:rPr>
        <w:t xml:space="preserve">The Problem It Solves</w:t>
      </w:r>
    </w:p>
    <w:p>
      <w:pPr>
        <w:spacing w:after="160"/>
      </w:pPr>
      <w:r>
        <w:rPr>
          <w:rFonts w:ascii="Calibri" w:cs="Calibri" w:eastAsia="Calibri" w:hAnsi="Calibri"/>
          <w:b w:val="false"/>
          <w:bCs w:val="false"/>
          <w:color w:val="1C2B2A"/>
          <w:sz w:val="22"/>
          <w:szCs w:val="22"/>
        </w:rPr>
        <w:t xml:space="preserve">People with GERD are told to follow a long list of guidelines every day:</w:t>
      </w:r>
    </w:p>
    <w:p>
      <w:pPr>
        <w:pStyle w:val="ListParagraph"/>
        <w:numPr>
          <w:ilvl w:val="0"/>
          <w:numId w:val="2"/>
        </w:numPr>
        <w:spacing w:after="80"/>
      </w:pPr>
      <w:r>
        <w:rPr>
          <w:rFonts w:ascii="Calibri" w:cs="Calibri" w:eastAsia="Calibri" w:hAnsi="Calibri"/>
          <w:color w:val="1C2B2A"/>
          <w:sz w:val="22"/>
          <w:szCs w:val="22"/>
        </w:rPr>
        <w:t xml:space="preserve">Stay upright for at least two to three hours after every meal</w:t>
      </w:r>
    </w:p>
    <w:p>
      <w:pPr>
        <w:pStyle w:val="ListParagraph"/>
        <w:numPr>
          <w:ilvl w:val="0"/>
          <w:numId w:val="2"/>
        </w:numPr>
        <w:spacing w:after="80"/>
      </w:pPr>
      <w:r>
        <w:rPr>
          <w:rFonts w:ascii="Calibri" w:cs="Calibri" w:eastAsia="Calibri" w:hAnsi="Calibri"/>
          <w:color w:val="1C2B2A"/>
          <w:sz w:val="22"/>
          <w:szCs w:val="22"/>
        </w:rPr>
        <w:t xml:space="preserve">Don't lie on your right side or back when sleeping</w:t>
      </w:r>
    </w:p>
    <w:p>
      <w:pPr>
        <w:pStyle w:val="ListParagraph"/>
        <w:numPr>
          <w:ilvl w:val="0"/>
          <w:numId w:val="2"/>
        </w:numPr>
        <w:spacing w:after="80"/>
      </w:pPr>
      <w:r>
        <w:rPr>
          <w:rFonts w:ascii="Calibri" w:cs="Calibri" w:eastAsia="Calibri" w:hAnsi="Calibri"/>
          <w:color w:val="1C2B2A"/>
          <w:sz w:val="22"/>
          <w:szCs w:val="22"/>
        </w:rPr>
        <w:t xml:space="preserve">Avoid specific trigger foods — which are different for every person</w:t>
      </w:r>
    </w:p>
    <w:p>
      <w:pPr>
        <w:pStyle w:val="ListParagraph"/>
        <w:numPr>
          <w:ilvl w:val="0"/>
          <w:numId w:val="2"/>
        </w:numPr>
        <w:spacing w:after="80"/>
      </w:pPr>
      <w:r>
        <w:rPr>
          <w:rFonts w:ascii="Calibri" w:cs="Calibri" w:eastAsia="Calibri" w:hAnsi="Calibri"/>
          <w:color w:val="1C2B2A"/>
          <w:sz w:val="22"/>
          <w:szCs w:val="22"/>
        </w:rPr>
        <w:t xml:space="preserve">Take medication at exactly the right time</w:t>
      </w:r>
    </w:p>
    <w:p>
      <w:pPr>
        <w:pStyle w:val="ListParagraph"/>
        <w:numPr>
          <w:ilvl w:val="0"/>
          <w:numId w:val="2"/>
        </w:numPr>
        <w:spacing w:after="80"/>
      </w:pPr>
      <w:r>
        <w:rPr>
          <w:rFonts w:ascii="Calibri" w:cs="Calibri" w:eastAsia="Calibri" w:hAnsi="Calibri"/>
          <w:color w:val="1C2B2A"/>
          <w:sz w:val="22"/>
          <w:szCs w:val="22"/>
        </w:rPr>
        <w:t xml:space="preserve">Keep stress low, since stress worsens reflux</w:t>
      </w:r>
    </w:p>
    <w:p>
      <w:pPr>
        <w:spacing w:after="80"/>
      </w:pPr>
      <w:r>
        <w:t xml:space="preserve"/>
      </w:r>
    </w:p>
    <w:p>
      <w:pPr>
        <w:spacing w:after="160"/>
      </w:pPr>
      <w:r>
        <w:rPr>
          <w:rFonts w:ascii="Calibri" w:cs="Calibri" w:eastAsia="Calibri" w:hAnsi="Calibri"/>
          <w:b w:val="false"/>
          <w:bCs w:val="false"/>
          <w:color w:val="1C2B2A"/>
          <w:sz w:val="22"/>
          <w:szCs w:val="22"/>
        </w:rPr>
        <w:t xml:space="preserve">The problem is that life keeps moving. You finish lunch and go back to work and forget the clock. You fall asleep and naturally roll onto your back without knowing. You can't remember if that discomfort after dinner was the pasta or the salad dressing. You can't see patterns in your own behaviour without tracking them obsessively — and nobody can do that reliably for months on end.</w:t>
      </w:r>
    </w:p>
    <w:p>
      <w:pPr>
        <w:spacing w:after="160"/>
      </w:pPr>
      <w:r>
        <w:rPr>
          <w:rFonts w:ascii="Calibri" w:cs="Calibri" w:eastAsia="Calibri" w:hAnsi="Calibri"/>
          <w:b w:val="false"/>
          <w:bCs w:val="false"/>
          <w:color w:val="1C2B2A"/>
          <w:sz w:val="22"/>
          <w:szCs w:val="22"/>
        </w:rPr>
        <w:t xml:space="preserve">Reflux Sentinel handles the tracking, the reminders, and the pattern-spotting for you, automatically, without you having to think about it.</w:t>
      </w:r>
    </w:p>
    <w:p>
      <w:pPr>
        <w:spacing w:after="120"/>
      </w:pPr>
      <w:r>
        <w:t xml:space="preserve"/>
      </w:r>
    </w:p>
    <w:p>
      <w:pPr>
        <w:pStyle w:val="Heading1"/>
        <w:spacing w:after="160" w:before="400"/>
      </w:pPr>
      <w:r>
        <w:rPr>
          <w:rFonts w:ascii="Georgia" w:cs="Georgia" w:eastAsia="Georgia" w:hAnsi="Georgia"/>
          <w:b/>
          <w:bCs/>
          <w:color w:val="1A7A6E"/>
          <w:sz w:val="36"/>
          <w:szCs w:val="36"/>
        </w:rPr>
        <w:t xml:space="preserve">What It Looks Like</w:t>
      </w:r>
    </w:p>
    <w:p>
      <w:pPr>
        <w:spacing w:after="160"/>
      </w:pPr>
      <w:r>
        <w:rPr>
          <w:rFonts w:ascii="Calibri" w:cs="Calibri" w:eastAsia="Calibri" w:hAnsi="Calibri"/>
          <w:b w:val="false"/>
          <w:bCs w:val="false"/>
          <w:color w:val="1C2B2A"/>
          <w:sz w:val="22"/>
          <w:szCs w:val="22"/>
        </w:rPr>
        <w:t xml:space="preserve">The device is a compact, rounded rectangular slab — roughly the size of a large matchbox, or a thick pager from the 1990s. It is designed to look intentional and unobtrusive, not like a DIY gadget. It has a matte finish with smooth, rounded edges for comfort against the body.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Size</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Approximately 8cm × 4cm × 2cm — similar to a glucose monitor or a thick credit card wallet.</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Weight</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Under 60 grams. You will forget it is there within minutes.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Clip</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firm, flexible clip on the back grips your belt, waistband, or waistband of trousers. It holds securely without pinching clothing.</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Screen</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small, crisp display on the back face (visible through a window in the clip) shows your posture status, menus, and notifications.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Controls</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One button on the top left for quick logging. One rotating dial (like a watch crown) on the top right for navigating menus.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Camera</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small lens on the front face for optional food photo analysis.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Speaker</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Subtle grilles on the front face. Voice is soft and calm — not jarring.</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Power</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Plugs into your existing portable phone charger (power bank) in your pocket via a short cable. No internal battery to charge or replace.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20"/>
              <w:left w:type="dxa" w:w="200"/>
              <w:bottom w:type="dxa" w:w="120"/>
              <w:right w:type="dxa" w:w="120"/>
            </w:tcMar>
          </w:tcPr>
          <w:p>
            <w:r>
              <w:rPr>
                <w:rFonts w:ascii="Calibri" w:cs="Calibri" w:eastAsia="Calibri" w:hAnsi="Calibri"/>
                <w:color w:val="1C2B2A"/>
                <w:sz w:val="22"/>
                <w:szCs w:val="22"/>
              </w:rPr>
              <w:t xml:space="preserve">It is worn at the waist, like a pager or a small radio. From a metre away, it looks like a medical accessory. From up close, it looks designed and intentional.</w:t>
            </w:r>
          </w:p>
        </w:tc>
      </w:tr>
    </w:tbl>
    <w:p>
      <w:pPr>
        <w:spacing w:after="120"/>
      </w:pPr>
      <w:r>
        <w:t xml:space="preserve"/>
      </w:r>
    </w:p>
    <w:p>
      <w:pPr>
        <w:pStyle w:val="Heading1"/>
        <w:spacing w:after="160" w:before="400"/>
      </w:pPr>
      <w:r>
        <w:rPr>
          <w:rFonts w:ascii="Georgia" w:cs="Georgia" w:eastAsia="Georgia" w:hAnsi="Georgia"/>
          <w:b/>
          <w:bCs/>
          <w:color w:val="1A7A6E"/>
          <w:sz w:val="36"/>
          <w:szCs w:val="36"/>
        </w:rPr>
        <w:t xml:space="preserve">How It Communicates With You</w:t>
      </w:r>
    </w:p>
    <w:p>
      <w:pPr>
        <w:spacing w:after="160"/>
      </w:pPr>
      <w:r>
        <w:rPr>
          <w:rFonts w:ascii="Calibri" w:cs="Calibri" w:eastAsia="Calibri" w:hAnsi="Calibri"/>
          <w:b w:val="false"/>
          <w:bCs w:val="false"/>
          <w:color w:val="1C2B2A"/>
          <w:sz w:val="22"/>
          <w:szCs w:val="22"/>
        </w:rPr>
        <w:t xml:space="preserve">Reflux Sentinel uses three types of feedback, depending on the situation and time of day: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Gentle vibration</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quiet buzz against your body — discreet enough that nobody around you notices. Used for most daytime nudges and all night-time alerts.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Spoken voice</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calm, clear voice that speaks short reminders out loud through the built-in speaker. For example: "You have been sitting for two hours since your last meal — great work" or "Consider sitting upright for a little longer."</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Screen display</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Text and symbols on the small screen for menus, status, food analysis results, and settings.</w:t>
            </w:r>
          </w:p>
        </w:tc>
      </w:tr>
    </w:tbl>
    <w:p>
      <w:pPr>
        <w:spacing w:after="80"/>
      </w:pPr>
      <w:r>
        <w:t xml:space="preserve"/>
      </w:r>
    </w:p>
    <w:p>
      <w:pPr>
        <w:spacing w:after="160"/>
      </w:pPr>
      <w:r>
        <w:rPr>
          <w:rFonts w:ascii="Calibri" w:cs="Calibri" w:eastAsia="Calibri" w:hAnsi="Calibri"/>
          <w:b w:val="false"/>
          <w:bCs w:val="false"/>
          <w:color w:val="1C2B2A"/>
          <w:sz w:val="22"/>
          <w:szCs w:val="22"/>
        </w:rPr>
        <w:t xml:space="preserve">The alerts are designed to be helpful, not nagging. There are built-in "cooling off" periods so the device does not repeat the same reminder every five minutes. At night, it only vibrates — it never speaks out loud while you are sleeping.</w:t>
      </w:r>
    </w:p>
    <w:p>
      <w:pPr>
        <w:spacing w:after="120"/>
      </w:pPr>
      <w:r>
        <w:t xml:space="preserve"/>
      </w:r>
    </w:p>
    <w:p>
      <w:pPr>
        <w:pStyle w:val="Heading1"/>
        <w:spacing w:after="160" w:before="400"/>
      </w:pPr>
      <w:r>
        <w:rPr>
          <w:rFonts w:ascii="Georgia" w:cs="Georgia" w:eastAsia="Georgia" w:hAnsi="Georgia"/>
          <w:b/>
          <w:bCs/>
          <w:color w:val="1A7A6E"/>
          <w:sz w:val="36"/>
          <w:szCs w:val="36"/>
        </w:rPr>
        <w:t xml:space="preserve">Features in Detail</w:t>
      </w:r>
    </w:p>
    <w:p>
      <w:pPr>
        <w:pStyle w:val="Heading2"/>
        <w:pBdr>
          <w:bottom w:val="single" w:color="2D9C8E" w:sz="4" w:space="4"/>
        </w:pBdr>
        <w:spacing w:after="120" w:before="320"/>
      </w:pPr>
      <w:r>
        <w:rPr>
          <w:rFonts w:ascii="Georgia" w:cs="Georgia" w:eastAsia="Georgia" w:hAnsi="Georgia"/>
          <w:b/>
          <w:bCs/>
          <w:color w:val="1C2B2A"/>
          <w:sz w:val="26"/>
          <w:szCs w:val="26"/>
        </w:rPr>
        <w:t xml:space="preserve">1 — Posture Monitoring</w:t>
      </w:r>
    </w:p>
    <w:p>
      <w:pPr>
        <w:spacing w:after="160"/>
      </w:pPr>
      <w:r>
        <w:rPr>
          <w:rFonts w:ascii="Calibri" w:cs="Calibri" w:eastAsia="Calibri" w:hAnsi="Calibri"/>
          <w:b w:val="false"/>
          <w:bCs w:val="false"/>
          <w:color w:val="1C2B2A"/>
          <w:sz w:val="22"/>
          <w:szCs w:val="22"/>
        </w:rPr>
        <w:t xml:space="preserve">The device continuously senses the angle of your body using a motion sensor — the same type used in modern smartphones. It knows the difference between sitting upright, slouching forward, leaning back, or lying flat.</w:t>
      </w:r>
    </w:p>
    <w:p>
      <w:pPr>
        <w:spacing w:after="160"/>
      </w:pPr>
      <w:r>
        <w:rPr>
          <w:rFonts w:ascii="Calibri" w:cs="Calibri" w:eastAsia="Calibri" w:hAnsi="Calibri"/>
          <w:b w:val="false"/>
          <w:bCs w:val="false"/>
          <w:color w:val="1C2B2A"/>
          <w:sz w:val="22"/>
          <w:szCs w:val="22"/>
        </w:rPr>
        <w:t xml:space="preserve">During the first few minutes of wearing it, you stand naturally and press a button to set your personal "upright" baseline. After that, the device measures your posture relative to that baseline — so it works correctly regardless of how tall you are or how you carry yourself.</w:t>
      </w:r>
    </w:p>
    <w:p>
      <w:pPr>
        <w:spacing w:after="160"/>
      </w:pPr>
      <w:r>
        <w:rPr>
          <w:rFonts w:ascii="Calibri" w:cs="Calibri" w:eastAsia="Calibri" w:hAnsi="Calibri"/>
          <w:b w:val="false"/>
          <w:bCs w:val="false"/>
          <w:color w:val="1C2B2A"/>
          <w:sz w:val="22"/>
          <w:szCs w:val="22"/>
        </w:rPr>
        <w:t xml:space="preserve">If you start leaning back in a risky way, especially in the hours after a meal, it will give you a gentle vibration. If you straighten up, it notices and stops. It is reactive, not relentless.</w:t>
      </w:r>
    </w:p>
    <w:p>
      <w:pPr>
        <w:spacing w:after="160"/>
      </w:pPr>
      <w:r>
        <w:rPr>
          <w:rFonts w:ascii="Calibri" w:cs="Calibri" w:eastAsia="Calibri" w:hAnsi="Calibri"/>
          <w:b w:val="false"/>
          <w:bCs w:val="false"/>
          <w:color w:val="1C2B2A"/>
          <w:sz w:val="22"/>
          <w:szCs w:val="22"/>
        </w:rPr>
        <w:t xml:space="preserve">You can tell the device which side of your body it is clipped to (left or right hip), and it adjusts its readings accordingly.</w:t>
      </w:r>
    </w:p>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2 — Meal Logging</w:t>
      </w:r>
    </w:p>
    <w:p>
      <w:pPr>
        <w:spacing w:after="160"/>
      </w:pPr>
      <w:r>
        <w:rPr>
          <w:rFonts w:ascii="Calibri" w:cs="Calibri" w:eastAsia="Calibri" w:hAnsi="Calibri"/>
          <w:b w:val="false"/>
          <w:bCs w:val="false"/>
          <w:color w:val="1C2B2A"/>
          <w:sz w:val="22"/>
          <w:szCs w:val="22"/>
        </w:rPr>
        <w:t xml:space="preserve">Logging a meal is a single long press on the top button. That is it. No typing, no app to open, no phone to unlock.</w:t>
      </w:r>
    </w:p>
    <w:p>
      <w:pPr>
        <w:spacing w:after="160"/>
      </w:pPr>
      <w:r>
        <w:rPr>
          <w:rFonts w:ascii="Calibri" w:cs="Calibri" w:eastAsia="Calibri" w:hAnsi="Calibri"/>
          <w:b w:val="false"/>
          <w:bCs w:val="false"/>
          <w:color w:val="1C2B2A"/>
          <w:sz w:val="22"/>
          <w:szCs w:val="22"/>
        </w:rPr>
        <w:t xml:space="preserve">After a meal is logged, the device starts a two-to-three hour countdown. During that window, it pays extra attention to your posture and will nudge you if you lean back or lie down too early. Once the window passes, it relaxes back to normal monitoring.</w:t>
      </w:r>
    </w:p>
    <w:p>
      <w:pPr>
        <w:spacing w:after="160"/>
      </w:pPr>
      <w:r>
        <w:rPr>
          <w:rFonts w:ascii="Calibri" w:cs="Calibri" w:eastAsia="Calibri" w:hAnsi="Calibri"/>
          <w:b w:val="false"/>
          <w:bCs w:val="false"/>
          <w:color w:val="1C2B2A"/>
          <w:sz w:val="22"/>
          <w:szCs w:val="22"/>
        </w:rPr>
        <w:t xml:space="preserve">You can also log how you are feeling — mild discomfort, moderate, or strong — using short button presses. Over time, these logs build a picture of your symptom patterns linked to times, meals, and postures.</w:t>
      </w:r>
    </w:p>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3 — Food Photo Analysis</w:t>
      </w:r>
    </w:p>
    <w:p>
      <w:pPr>
        <w:spacing w:after="160"/>
      </w:pPr>
      <w:r>
        <w:rPr>
          <w:rFonts w:ascii="Calibri" w:cs="Calibri" w:eastAsia="Calibri" w:hAnsi="Calibri"/>
          <w:b w:val="false"/>
          <w:bCs w:val="false"/>
          <w:color w:val="1C2B2A"/>
          <w:sz w:val="22"/>
          <w:szCs w:val="22"/>
        </w:rPr>
        <w:t xml:space="preserve">Press a button on the dial, point the front of the device at your plate, and press again. The device takes a photo and, within a few seconds, analyses it using built-in artificial intelligence — no internet connection required.</w:t>
      </w:r>
    </w:p>
    <w:p>
      <w:pPr>
        <w:spacing w:after="160"/>
      </w:pPr>
      <w:r>
        <w:rPr>
          <w:rFonts w:ascii="Calibri" w:cs="Calibri" w:eastAsia="Calibri" w:hAnsi="Calibri"/>
          <w:b w:val="false"/>
          <w:bCs w:val="false"/>
          <w:color w:val="1C2B2A"/>
          <w:sz w:val="22"/>
          <w:szCs w:val="22"/>
        </w:rPr>
        <w:t xml:space="preserve">It identifies the type of food and cross-references it against a database of foods known to be risky or safe for reflux patients. The result appears on the small screen — something like "High risk: tomato-based dish" or "Low risk: plain grains" — and the device may also say it out loud.</w:t>
      </w:r>
    </w:p>
    <w:p>
      <w:pPr>
        <w:spacing w:after="160"/>
      </w:pPr>
      <w:r>
        <w:rPr>
          <w:rFonts w:ascii="Calibri" w:cs="Calibri" w:eastAsia="Calibri" w:hAnsi="Calibri"/>
          <w:b w:val="false"/>
          <w:bCs w:val="false"/>
          <w:color w:val="1C2B2A"/>
          <w:sz w:val="22"/>
          <w:szCs w:val="22"/>
        </w:rPr>
        <w:t xml:space="preserve">You confirm the log with a click of the dial, and the meal is saved alongside its risk rating. This builds up, over weeks, into a personalised picture of which foods seem to correlate with your worst days.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20"/>
              <w:left w:type="dxa" w:w="200"/>
              <w:bottom w:type="dxa" w:w="120"/>
              <w:right w:type="dxa" w:w="120"/>
            </w:tcMar>
          </w:tcPr>
          <w:p>
            <w:r>
              <w:rPr>
                <w:rFonts w:ascii="Calibri" w:cs="Calibri" w:eastAsia="Calibri" w:hAnsi="Calibri"/>
                <w:color w:val="1C2B2A"/>
                <w:sz w:val="22"/>
                <w:szCs w:val="22"/>
              </w:rPr>
              <w:t xml:space="preserve">The food database covers over 100 common food types and can be edited on your phone to add or adjust entries specific to your own known triggers.</w:t>
            </w:r>
          </w:p>
        </w:tc>
      </w:tr>
    </w:tbl>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4 — Sleep Monitoring</w:t>
      </w:r>
    </w:p>
    <w:p>
      <w:pPr>
        <w:spacing w:after="160"/>
      </w:pPr>
      <w:r>
        <w:rPr>
          <w:rFonts w:ascii="Calibri" w:cs="Calibri" w:eastAsia="Calibri" w:hAnsi="Calibri"/>
          <w:b w:val="false"/>
          <w:bCs w:val="false"/>
          <w:color w:val="1C2B2A"/>
          <w:sz w:val="22"/>
          <w:szCs w:val="22"/>
        </w:rPr>
        <w:t xml:space="preserve">The device automatically detects when you have fallen asleep. It does this by noticing that your body has been still and flat for several minutes during the night hours (configurable, but typically 11pm to 7am).</w:t>
      </w:r>
    </w:p>
    <w:p>
      <w:pPr>
        <w:spacing w:after="160"/>
      </w:pPr>
      <w:r>
        <w:rPr>
          <w:rFonts w:ascii="Calibri" w:cs="Calibri" w:eastAsia="Calibri" w:hAnsi="Calibri"/>
          <w:b w:val="false"/>
          <w:bCs w:val="false"/>
          <w:color w:val="1C2B2A"/>
          <w:sz w:val="22"/>
          <w:szCs w:val="22"/>
        </w:rPr>
        <w:t xml:space="preserve">Once in sleep mode, it silently monitors which side you are lying on. Sleeping on the left side is generally considered the best position for people with reflux — it keeps the stomach positioned below the oesophagus. Sleeping on the right side, back, or front can worsen reflux symptoms during the night.</w:t>
      </w:r>
    </w:p>
    <w:p>
      <w:pPr>
        <w:spacing w:after="160"/>
      </w:pPr>
      <w:r>
        <w:rPr>
          <w:rFonts w:ascii="Calibri" w:cs="Calibri" w:eastAsia="Calibri" w:hAnsi="Calibri"/>
          <w:b w:val="false"/>
          <w:bCs w:val="false"/>
          <w:color w:val="1C2B2A"/>
          <w:sz w:val="22"/>
          <w:szCs w:val="22"/>
        </w:rPr>
        <w:t xml:space="preserve">If it detects you have rolled into a risky position, it gives a quiet vibration — gentle enough to prompt you to shift without waking you fully. It starts soft and escalates slightly if you do not move, but it gives up after a few attempts so your sleep is not ruined. It only does this a maximum of three times per night.</w:t>
      </w:r>
    </w:p>
    <w:p>
      <w:pPr>
        <w:spacing w:after="160"/>
      </w:pPr>
      <w:r>
        <w:rPr>
          <w:rFonts w:ascii="Calibri" w:cs="Calibri" w:eastAsia="Calibri" w:hAnsi="Calibri"/>
          <w:b w:val="false"/>
          <w:bCs w:val="false"/>
          <w:color w:val="1C2B2A"/>
          <w:sz w:val="22"/>
          <w:szCs w:val="22"/>
        </w:rPr>
        <w:t xml:space="preserve">In the morning, a summary of your sleep positions, any disturbances, and overnight patterns is available when you connect your phone.</w:t>
      </w:r>
    </w:p>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5 — Medication Reminders</w:t>
      </w:r>
    </w:p>
    <w:p>
      <w:pPr>
        <w:spacing w:after="160"/>
      </w:pPr>
      <w:r>
        <w:rPr>
          <w:rFonts w:ascii="Calibri" w:cs="Calibri" w:eastAsia="Calibri" w:hAnsi="Calibri"/>
          <w:b w:val="false"/>
          <w:bCs w:val="false"/>
          <w:color w:val="1C2B2A"/>
          <w:sz w:val="22"/>
          <w:szCs w:val="22"/>
        </w:rPr>
        <w:t xml:space="preserve">Many people with GERD take medication on a schedule — proton pump inhibitors, antacids, or other prescriptions that work best when taken at specific times. Missing a dose, or taking one at the wrong time relative to meals, can reduce their effectiveness significantly.</w:t>
      </w:r>
    </w:p>
    <w:p>
      <w:pPr>
        <w:spacing w:after="160"/>
      </w:pPr>
      <w:r>
        <w:rPr>
          <w:rFonts w:ascii="Calibri" w:cs="Calibri" w:eastAsia="Calibri" w:hAnsi="Calibri"/>
          <w:b w:val="false"/>
          <w:bCs w:val="false"/>
          <w:color w:val="1C2B2A"/>
          <w:sz w:val="22"/>
          <w:szCs w:val="22"/>
        </w:rPr>
        <w:t xml:space="preserve">Reflux Sentinel can be configured (from your phone) with one or more medication reminders at set times each day. When the time arrives, it vibrates and speaks a calm reminder. You acknowledge it with a single press of the top button. If you do not acknowledge within a few minutes, it reminds you once more.</w:t>
      </w:r>
    </w:p>
    <w:p>
      <w:pPr>
        <w:spacing w:after="160"/>
      </w:pPr>
      <w:r>
        <w:rPr>
          <w:rFonts w:ascii="Calibri" w:cs="Calibri" w:eastAsia="Calibri" w:hAnsi="Calibri"/>
          <w:b w:val="false"/>
          <w:bCs w:val="false"/>
          <w:color w:val="1C2B2A"/>
          <w:sz w:val="22"/>
          <w:szCs w:val="22"/>
        </w:rPr>
        <w:t xml:space="preserve">All reminder times and acknowledgments are logged, so you have a record of your adherence over time.</w:t>
      </w:r>
    </w:p>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6 — Hydration Reminders</w:t>
      </w:r>
    </w:p>
    <w:p>
      <w:pPr>
        <w:spacing w:after="160"/>
      </w:pPr>
      <w:r>
        <w:rPr>
          <w:rFonts w:ascii="Calibri" w:cs="Calibri" w:eastAsia="Calibri" w:hAnsi="Calibri"/>
          <w:b w:val="false"/>
          <w:bCs w:val="false"/>
          <w:color w:val="1C2B2A"/>
          <w:sz w:val="22"/>
          <w:szCs w:val="22"/>
        </w:rPr>
        <w:t xml:space="preserve">Staying well hydrated helps manage reflux, but drinking too much at once — especially during or just after meals — can make it worse. The device can remind you to drink small amounts of water at regular intervals throughout the day, outside of meal windows.</w:t>
      </w:r>
    </w:p>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7 — Stress &amp; Heart Rate Monitoring</w:t>
      </w:r>
    </w:p>
    <w:p>
      <w:pPr>
        <w:spacing w:after="160"/>
      </w:pPr>
      <w:r>
        <w:rPr>
          <w:rFonts w:ascii="Calibri" w:cs="Calibri" w:eastAsia="Calibri" w:hAnsi="Calibri"/>
          <w:b w:val="false"/>
          <w:bCs w:val="false"/>
          <w:color w:val="1C2B2A"/>
          <w:sz w:val="22"/>
          <w:szCs w:val="22"/>
        </w:rPr>
        <w:t xml:space="preserve">The clip mechanism presses a small optical sensor gently against your skin. This sensor reads the tiny changes in blood flow caused by your heartbeat — the same principle used by fitness trackers and medical pulse oximeters, but used here to measure heart rate variability (HRV).</w:t>
      </w:r>
    </w:p>
    <w:p>
      <w:pPr>
        <w:spacing w:after="160"/>
      </w:pPr>
      <w:r>
        <w:rPr>
          <w:rFonts w:ascii="Calibri" w:cs="Calibri" w:eastAsia="Calibri" w:hAnsi="Calibri"/>
          <w:b w:val="false"/>
          <w:bCs w:val="false"/>
          <w:color w:val="1C2B2A"/>
          <w:sz w:val="22"/>
          <w:szCs w:val="22"/>
        </w:rPr>
        <w:t xml:space="preserve">HRV is a well-established indicator of physiological stress. A lower HRV over time often means your body is under more stress. Since stress is a known trigger for reflux, tracking HRV alongside your symptom logs gives a more complete picture of what is happening on difficult days.</w:t>
      </w:r>
    </w:p>
    <w:p>
      <w:pPr>
        <w:spacing w:after="160"/>
      </w:pPr>
      <w:r>
        <w:rPr>
          <w:rFonts w:ascii="Calibri" w:cs="Calibri" w:eastAsia="Calibri" w:hAnsi="Calibri"/>
          <w:b w:val="false"/>
          <w:bCs w:val="false"/>
          <w:color w:val="1C2B2A"/>
          <w:sz w:val="22"/>
          <w:szCs w:val="22"/>
        </w:rPr>
        <w:t xml:space="preserve">The device does not alert you about stress directly — it simply logs the data and makes it visible in your history, so you and your doctor can see whether high-stress periods correlate with worse symptoms.</w:t>
      </w:r>
    </w:p>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8 — Pattern Recognition</w:t>
      </w:r>
    </w:p>
    <w:p>
      <w:pPr>
        <w:spacing w:after="160"/>
      </w:pPr>
      <w:r>
        <w:rPr>
          <w:rFonts w:ascii="Calibri" w:cs="Calibri" w:eastAsia="Calibri" w:hAnsi="Calibri"/>
          <w:b w:val="false"/>
          <w:bCs w:val="false"/>
          <w:color w:val="1C2B2A"/>
          <w:sz w:val="22"/>
          <w:szCs w:val="22"/>
        </w:rPr>
        <w:t xml:space="preserve">All the data the device collects — posture events, meals, symptoms, sleep positions, stress levels, food photos, medication timing — is stored on the device itself in a structured log.</w:t>
      </w:r>
    </w:p>
    <w:p>
      <w:pPr>
        <w:spacing w:after="160"/>
      </w:pPr>
      <w:r>
        <w:rPr>
          <w:rFonts w:ascii="Calibri" w:cs="Calibri" w:eastAsia="Calibri" w:hAnsi="Calibri"/>
          <w:b w:val="false"/>
          <w:bCs w:val="false"/>
          <w:color w:val="1C2B2A"/>
          <w:sz w:val="22"/>
          <w:szCs w:val="22"/>
        </w:rPr>
        <w:t xml:space="preserve">Over days and weeks, the device builds a history that reveals patterns invisible to the naked eye. When you connect your phone, you can see timelines, charts, and summaries: which days were worst, what you ate on those days, how your sleep was the night before, whether stress was elevated.</w:t>
      </w:r>
    </w:p>
    <w:p>
      <w:pPr>
        <w:spacing w:after="160"/>
      </w:pPr>
      <w:r>
        <w:rPr>
          <w:rFonts w:ascii="Calibri" w:cs="Calibri" w:eastAsia="Calibri" w:hAnsi="Calibri"/>
          <w:b w:val="false"/>
          <w:bCs w:val="false"/>
          <w:color w:val="1C2B2A"/>
          <w:sz w:val="22"/>
          <w:szCs w:val="22"/>
        </w:rPr>
        <w:t xml:space="preserve">This kind of longitudinal data is exactly what doctors and gastroenterologists find most useful when adjusting treatment — but it is nearly impossible to collect reliably without automation.</w:t>
      </w:r>
    </w:p>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9 — Morning Report</w:t>
      </w:r>
    </w:p>
    <w:p>
      <w:pPr>
        <w:spacing w:after="160"/>
      </w:pPr>
      <w:r>
        <w:rPr>
          <w:rFonts w:ascii="Calibri" w:cs="Calibri" w:eastAsia="Calibri" w:hAnsi="Calibri"/>
          <w:b w:val="false"/>
          <w:bCs w:val="false"/>
          <w:color w:val="1C2B2A"/>
          <w:sz w:val="22"/>
          <w:szCs w:val="22"/>
        </w:rPr>
        <w:t xml:space="preserve">Each morning, when you first connect your phone to the device, a short overnight summary is automatically available. It covers how long you were likely asleep, whether any sleep position alerts fired, how many times medication reminders were acknowledged, and an overall score for the previous day.</w:t>
      </w:r>
    </w:p>
    <w:p>
      <w:pPr>
        <w:spacing w:after="160"/>
      </w:pPr>
      <w:r>
        <w:rPr>
          <w:rFonts w:ascii="Calibri" w:cs="Calibri" w:eastAsia="Calibri" w:hAnsi="Calibri"/>
          <w:b w:val="false"/>
          <w:bCs w:val="false"/>
          <w:color w:val="1C2B2A"/>
          <w:sz w:val="22"/>
          <w:szCs w:val="22"/>
        </w:rPr>
        <w:t xml:space="preserve">This report can be exported as a PDF directly from your phone — ready to share with your doctor or gastroenterologist at your next appointment.</w:t>
      </w:r>
    </w:p>
    <w:p>
      <w:pPr>
        <w:spacing w:after="120"/>
      </w:pPr>
      <w:r>
        <w:t xml:space="preserve"/>
      </w:r>
    </w:p>
    <w:p>
      <w:pPr>
        <w:pStyle w:val="Heading1"/>
        <w:spacing w:after="160" w:before="400"/>
      </w:pPr>
      <w:r>
        <w:rPr>
          <w:rFonts w:ascii="Georgia" w:cs="Georgia" w:eastAsia="Georgia" w:hAnsi="Georgia"/>
          <w:b/>
          <w:bCs/>
          <w:color w:val="1A7A6E"/>
          <w:sz w:val="36"/>
          <w:szCs w:val="36"/>
        </w:rPr>
        <w:t xml:space="preserve">Connecting Your Phone</w:t>
      </w:r>
    </w:p>
    <w:p>
      <w:pPr>
        <w:spacing w:after="160"/>
      </w:pPr>
      <w:r>
        <w:rPr>
          <w:rFonts w:ascii="Calibri" w:cs="Calibri" w:eastAsia="Calibri" w:hAnsi="Calibri"/>
          <w:b w:val="false"/>
          <w:bCs w:val="false"/>
          <w:color w:val="1C2B2A"/>
          <w:sz w:val="22"/>
          <w:szCs w:val="22"/>
        </w:rPr>
        <w:t xml:space="preserve">The device does not connect to the internet, and it does not need to. Instead, it broadcasts its own small private WiFi network — like a personal hotspot — that only your phone connects to. This keeps all your health data completely private.</w:t>
      </w:r>
    </w:p>
    <w:p>
      <w:pPr>
        <w:spacing w:after="160"/>
      </w:pPr>
      <w:r>
        <w:rPr>
          <w:rFonts w:ascii="Calibri" w:cs="Calibri" w:eastAsia="Calibri" w:hAnsi="Calibri"/>
          <w:b w:val="false"/>
          <w:bCs w:val="false"/>
          <w:color w:val="1C2B2A"/>
          <w:sz w:val="22"/>
          <w:szCs w:val="22"/>
        </w:rPr>
        <w:t xml:space="preserve">When you want to view your data, check settings, or download a report, you simply:</w:t>
      </w:r>
    </w:p>
    <w:p>
      <w:pPr>
        <w:pStyle w:val="ListParagraph"/>
        <w:numPr>
          <w:ilvl w:val="0"/>
          <w:numId w:val="2"/>
        </w:numPr>
        <w:spacing w:after="80"/>
      </w:pPr>
      <w:r>
        <w:rPr>
          <w:rFonts w:ascii="Calibri" w:cs="Calibri" w:eastAsia="Calibri" w:hAnsi="Calibri"/>
          <w:color w:val="1C2B2A"/>
          <w:sz w:val="22"/>
          <w:szCs w:val="22"/>
        </w:rPr>
        <w:t xml:space="preserve">Enable WiFi on your phone and select the device's network — a QR code appears on the device screen that your phone camera can scan automatically, so you never need to type a password.</w:t>
      </w:r>
    </w:p>
    <w:p>
      <w:pPr>
        <w:pStyle w:val="ListParagraph"/>
        <w:numPr>
          <w:ilvl w:val="0"/>
          <w:numId w:val="2"/>
        </w:numPr>
        <w:spacing w:after="80"/>
      </w:pPr>
      <w:r>
        <w:rPr>
          <w:rFonts w:ascii="Calibri" w:cs="Calibri" w:eastAsia="Calibri" w:hAnsi="Calibri"/>
          <w:color w:val="1C2B2A"/>
          <w:sz w:val="22"/>
          <w:szCs w:val="22"/>
        </w:rPr>
        <w:t xml:space="preserve">Your phone's browser opens automatically and shows a clean, easy-to-read dashboard.</w:t>
      </w:r>
    </w:p>
    <w:p>
      <w:pPr>
        <w:pStyle w:val="ListParagraph"/>
        <w:numPr>
          <w:ilvl w:val="0"/>
          <w:numId w:val="2"/>
        </w:numPr>
        <w:spacing w:after="80"/>
      </w:pPr>
      <w:r>
        <w:rPr>
          <w:rFonts w:ascii="Calibri" w:cs="Calibri" w:eastAsia="Calibri" w:hAnsi="Calibri"/>
          <w:color w:val="1C2B2A"/>
          <w:sz w:val="22"/>
          <w:szCs w:val="22"/>
        </w:rPr>
        <w:t xml:space="preserve">When you are done, just disconnect. The device continues working normally.</w:t>
      </w:r>
    </w:p>
    <w:p>
      <w:pPr>
        <w:spacing w:after="80"/>
      </w:pPr>
      <w:r>
        <w:t xml:space="preserve"/>
      </w:r>
    </w:p>
    <w:p>
      <w:pPr>
        <w:spacing w:after="160"/>
      </w:pPr>
      <w:r>
        <w:rPr>
          <w:rFonts w:ascii="Calibri" w:cs="Calibri" w:eastAsia="Calibri" w:hAnsi="Calibri"/>
          <w:b w:val="false"/>
          <w:bCs w:val="false"/>
          <w:color w:val="1C2B2A"/>
          <w:sz w:val="22"/>
          <w:szCs w:val="22"/>
        </w:rPr>
        <w:t xml:space="preserve">The phone connection is optional and entirely at your control. The device works perfectly without it — the phone is just for reviewing data, adjusting settings, and exporting reports.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20"/>
              <w:left w:type="dxa" w:w="200"/>
              <w:bottom w:type="dxa" w:w="120"/>
              <w:right w:type="dxa" w:w="120"/>
            </w:tcMar>
          </w:tcPr>
          <w:p>
            <w:r>
              <w:rPr>
                <w:rFonts w:ascii="Calibri" w:cs="Calibri" w:eastAsia="Calibri" w:hAnsi="Calibri"/>
                <w:color w:val="1C2B2A"/>
                <w:sz w:val="22"/>
                <w:szCs w:val="22"/>
              </w:rPr>
              <w:t xml:space="preserve">The dashboard works on any phone — iPhone or Android — with no app to install. It opens automatically in your browser, like a website, the first time you connect.</w:t>
            </w:r>
          </w:p>
        </w:tc>
      </w:tr>
    </w:tbl>
    <w:p>
      <w:pPr>
        <w:spacing w:after="120"/>
      </w:pPr>
      <w:r>
        <w:t xml:space="preserve"/>
      </w:r>
    </w:p>
    <w:p>
      <w:pPr>
        <w:pStyle w:val="Heading2"/>
        <w:pBdr>
          <w:bottom w:val="single" w:color="2D9C8E" w:sz="4" w:space="4"/>
        </w:pBdr>
        <w:spacing w:after="120" w:before="320"/>
      </w:pPr>
      <w:r>
        <w:rPr>
          <w:rFonts w:ascii="Georgia" w:cs="Georgia" w:eastAsia="Georgia" w:hAnsi="Georgia"/>
          <w:b/>
          <w:bCs/>
          <w:color w:val="1C2B2A"/>
          <w:sz w:val="26"/>
          <w:szCs w:val="26"/>
        </w:rPr>
        <w:t xml:space="preserve">What You Can See on Your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Dashboard</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Live posture status, today's events timeline, a quick logging shortcut, and a connection banner.</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Food Log</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All logged meals with photos, identified food type, risk rating, and any symptom logs nearby in time.</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Sleep Chart</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visual timeline of last night's sleep positions, nudge events, and overall position quality.</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Reports</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Export your data as a spreadsheet, raw data file, or formatted PDF report — ready for your doctor.</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Settings</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Adjust reminder times, sleep hours window, meal countdown duration, food risk table, and medication schedules.</w:t>
            </w:r>
          </w:p>
        </w:tc>
      </w:tr>
    </w:tbl>
    <w:p>
      <w:pPr>
        <w:spacing w:after="120"/>
      </w:pPr>
      <w:r>
        <w:t xml:space="preserve"/>
      </w:r>
    </w:p>
    <w:p>
      <w:pPr>
        <w:pStyle w:val="Heading1"/>
        <w:spacing w:after="160" w:before="400"/>
      </w:pPr>
      <w:r>
        <w:rPr>
          <w:rFonts w:ascii="Georgia" w:cs="Georgia" w:eastAsia="Georgia" w:hAnsi="Georgia"/>
          <w:b/>
          <w:bCs/>
          <w:color w:val="1A7A6E"/>
          <w:sz w:val="36"/>
          <w:szCs w:val="36"/>
        </w:rPr>
        <w:t xml:space="preserve">Privacy and Data</w:t>
      </w:r>
    </w:p>
    <w:p>
      <w:pPr>
        <w:spacing w:after="160"/>
      </w:pPr>
      <w:r>
        <w:rPr>
          <w:rFonts w:ascii="Calibri" w:cs="Calibri" w:eastAsia="Calibri" w:hAnsi="Calibri"/>
          <w:b w:val="false"/>
          <w:bCs w:val="false"/>
          <w:color w:val="1C2B2A"/>
          <w:sz w:val="22"/>
          <w:szCs w:val="22"/>
        </w:rPr>
        <w:t xml:space="preserve">Health data is deeply personal. Reflux Sentinel was designed with one principle above all others: your data never leaves the device unless you choose to take it off.</w:t>
      </w:r>
    </w:p>
    <w:p>
      <w:pPr>
        <w:pStyle w:val="ListParagraph"/>
        <w:numPr>
          <w:ilvl w:val="0"/>
          <w:numId w:val="2"/>
        </w:numPr>
        <w:spacing w:after="80"/>
      </w:pPr>
      <w:r>
        <w:rPr>
          <w:rFonts w:ascii="Calibri" w:cs="Calibri" w:eastAsia="Calibri" w:hAnsi="Calibri"/>
          <w:color w:val="1C2B2A"/>
          <w:sz w:val="22"/>
          <w:szCs w:val="22"/>
        </w:rPr>
        <w:t xml:space="preserve">No internet connection — ever. The device cannot send data anywhere even if it wanted to.</w:t>
      </w:r>
    </w:p>
    <w:p>
      <w:pPr>
        <w:pStyle w:val="ListParagraph"/>
        <w:numPr>
          <w:ilvl w:val="0"/>
          <w:numId w:val="2"/>
        </w:numPr>
        <w:spacing w:after="80"/>
      </w:pPr>
      <w:r>
        <w:rPr>
          <w:rFonts w:ascii="Calibri" w:cs="Calibri" w:eastAsia="Calibri" w:hAnsi="Calibri"/>
          <w:color w:val="1C2B2A"/>
          <w:sz w:val="22"/>
          <w:szCs w:val="22"/>
        </w:rPr>
        <w:t xml:space="preserve">No cloud service, no account, no login, no subscription.</w:t>
      </w:r>
    </w:p>
    <w:p>
      <w:pPr>
        <w:pStyle w:val="ListParagraph"/>
        <w:numPr>
          <w:ilvl w:val="0"/>
          <w:numId w:val="2"/>
        </w:numPr>
        <w:spacing w:after="80"/>
      </w:pPr>
      <w:r>
        <w:rPr>
          <w:rFonts w:ascii="Calibri" w:cs="Calibri" w:eastAsia="Calibri" w:hAnsi="Calibri"/>
          <w:color w:val="1C2B2A"/>
          <w:sz w:val="22"/>
          <w:szCs w:val="22"/>
        </w:rPr>
        <w:t xml:space="preserve">No microphone. The device can speak to you, but it cannot listen.</w:t>
      </w:r>
    </w:p>
    <w:p>
      <w:pPr>
        <w:pStyle w:val="ListParagraph"/>
        <w:numPr>
          <w:ilvl w:val="0"/>
          <w:numId w:val="2"/>
        </w:numPr>
        <w:spacing w:after="80"/>
      </w:pPr>
      <w:r>
        <w:rPr>
          <w:rFonts w:ascii="Calibri" w:cs="Calibri" w:eastAsia="Calibri" w:hAnsi="Calibri"/>
          <w:color w:val="1C2B2A"/>
          <w:sz w:val="22"/>
          <w:szCs w:val="22"/>
        </w:rPr>
        <w:t xml:space="preserve">Data is stored locally on the device. When you connect your phone, data syncs to your phone only — and only if you allow it.</w:t>
      </w:r>
    </w:p>
    <w:p>
      <w:pPr>
        <w:pStyle w:val="ListParagraph"/>
        <w:numPr>
          <w:ilvl w:val="0"/>
          <w:numId w:val="2"/>
        </w:numPr>
        <w:spacing w:after="80"/>
      </w:pPr>
      <w:r>
        <w:rPr>
          <w:rFonts w:ascii="Calibri" w:cs="Calibri" w:eastAsia="Calibri" w:hAnsi="Calibri"/>
          <w:color w:val="1C2B2A"/>
          <w:sz w:val="22"/>
          <w:szCs w:val="22"/>
        </w:rPr>
        <w:t xml:space="preserve">Export is always manual and deliberate. Nothing is sent automatically to anyone.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20"/>
              <w:left w:type="dxa" w:w="200"/>
              <w:bottom w:type="dxa" w:w="120"/>
              <w:right w:type="dxa" w:w="120"/>
            </w:tcMar>
          </w:tcPr>
          <w:p>
            <w:r>
              <w:rPr>
                <w:rFonts w:ascii="Calibri" w:cs="Calibri" w:eastAsia="Calibri" w:hAnsi="Calibri"/>
                <w:color w:val="1C2B2A"/>
                <w:sz w:val="22"/>
                <w:szCs w:val="22"/>
              </w:rPr>
              <w:t xml:space="preserve">In an era where almost every health device sends your data to a server somewhere, Reflux Sentinel is deliberately different. What happens in your body stays in your hands.</w:t>
            </w:r>
          </w:p>
        </w:tc>
      </w:tr>
    </w:tbl>
    <w:p>
      <w:pPr>
        <w:spacing w:after="120"/>
      </w:pPr>
      <w:r>
        <w:t xml:space="preserve"/>
      </w:r>
    </w:p>
    <w:p>
      <w:pPr>
        <w:pStyle w:val="Heading1"/>
        <w:spacing w:after="160" w:before="400"/>
      </w:pPr>
      <w:r>
        <w:rPr>
          <w:rFonts w:ascii="Georgia" w:cs="Georgia" w:eastAsia="Georgia" w:hAnsi="Georgia"/>
          <w:b/>
          <w:bCs/>
          <w:color w:val="1A7A6E"/>
          <w:sz w:val="36"/>
          <w:szCs w:val="36"/>
        </w:rPr>
        <w:t xml:space="preserve">Who Is It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GERD patients</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Anyone diagnosed with gastroesophageal reflux disease who wants better day-to-day awareness and behaviour support beyond medication alone.</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People with lifestyle reflux</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Those who experience frequent reflux triggered by meals, stress, or posture but have not yet sought formal diagnosis.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Gastroenterologists</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Clinicians who want objective, longitudinal data from patients between appointments — data that is currently impossible to collect reliably.</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Carers and families</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Family members supporting someone who struggles to self-monitor due to age, cognitive load, or other conditions.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Researchers</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Teams studying GERD patterns, treatment adherence, or lifestyle interventions who need a structured data collection tool.</w:t>
            </w:r>
          </w:p>
        </w:tc>
      </w:tr>
    </w:tbl>
    <w:p>
      <w:pPr>
        <w:spacing w:after="120"/>
      </w:pPr>
      <w:r>
        <w:t xml:space="preserve"/>
      </w:r>
    </w:p>
    <w:p>
      <w:pPr>
        <w:pStyle w:val="Heading1"/>
        <w:spacing w:after="160" w:before="400"/>
      </w:pPr>
      <w:r>
        <w:rPr>
          <w:rFonts w:ascii="Georgia" w:cs="Georgia" w:eastAsia="Georgia" w:hAnsi="Georgia"/>
          <w:b/>
          <w:bCs/>
          <w:color w:val="1A7A6E"/>
          <w:sz w:val="36"/>
          <w:szCs w:val="36"/>
        </w:rPr>
        <w:t xml:space="preserve">A Typical Day With Reflux Sentinel</w:t>
      </w:r>
    </w:p>
    <w:p>
      <w:pPr>
        <w:spacing w:after="160"/>
      </w:pPr>
      <w:r>
        <w:rPr>
          <w:rFonts w:ascii="Calibri" w:cs="Calibri" w:eastAsia="Calibri" w:hAnsi="Calibri"/>
          <w:b w:val="false"/>
          <w:bCs w:val="false"/>
          <w:color w:val="1C2B2A"/>
          <w:sz w:val="22"/>
          <w:szCs w:val="22"/>
        </w:rPr>
        <w:t xml:space="preserve">Here is what using the device actually feels like, from morning to night:</w:t>
      </w:r>
    </w:p>
    <w:p>
      <w:pPr>
        <w:spacing w:after="80"/>
      </w:pPr>
      <w:r>
        <w:t xml:space="preserve"/>
      </w:r>
    </w:p>
    <w:p>
      <w:pPr>
        <w:pStyle w:val="ListParagraph"/>
        <w:numPr>
          <w:ilvl w:val="0"/>
          <w:numId w:val="2"/>
        </w:numPr>
        <w:spacing w:after="80"/>
      </w:pPr>
      <w:r>
        <w:rPr>
          <w:rFonts w:ascii="Calibri" w:cs="Calibri" w:eastAsia="Calibri" w:hAnsi="Calibri"/>
          <w:color w:val="1C2B2A"/>
          <w:sz w:val="22"/>
          <w:szCs w:val="22"/>
        </w:rPr>
        <w:t xml:space="preserve">You clip the device to your belt in the morning, plug it into your power bank in your pocket, and go about your day.</w:t>
      </w:r>
    </w:p>
    <w:p>
      <w:pPr>
        <w:pStyle w:val="ListParagraph"/>
        <w:numPr>
          <w:ilvl w:val="0"/>
          <w:numId w:val="2"/>
        </w:numPr>
        <w:spacing w:after="80"/>
      </w:pPr>
      <w:r>
        <w:rPr>
          <w:rFonts w:ascii="Calibri" w:cs="Calibri" w:eastAsia="Calibri" w:hAnsi="Calibri"/>
          <w:color w:val="1C2B2A"/>
          <w:sz w:val="22"/>
          <w:szCs w:val="22"/>
        </w:rPr>
        <w:t xml:space="preserve">At breakfast, you long-press the button to log your meal. The device notes the time and starts its post-meal countdown.</w:t>
      </w:r>
    </w:p>
    <w:p>
      <w:pPr>
        <w:pStyle w:val="ListParagraph"/>
        <w:numPr>
          <w:ilvl w:val="0"/>
          <w:numId w:val="2"/>
        </w:numPr>
        <w:spacing w:after="80"/>
      </w:pPr>
      <w:r>
        <w:rPr>
          <w:rFonts w:ascii="Calibri" w:cs="Calibri" w:eastAsia="Calibri" w:hAnsi="Calibri"/>
          <w:color w:val="1C2B2A"/>
          <w:sz w:val="22"/>
          <w:szCs w:val="22"/>
        </w:rPr>
        <w:t xml:space="preserve">You take a photo of your breakfast with the device. It identifies it as eggs and toast — low risk — and confirms with a soft chime.</w:t>
      </w:r>
    </w:p>
    <w:p>
      <w:pPr>
        <w:pStyle w:val="ListParagraph"/>
        <w:numPr>
          <w:ilvl w:val="0"/>
          <w:numId w:val="2"/>
        </w:numPr>
        <w:spacing w:after="80"/>
      </w:pPr>
      <w:r>
        <w:rPr>
          <w:rFonts w:ascii="Calibri" w:cs="Calibri" w:eastAsia="Calibri" w:hAnsi="Calibri"/>
          <w:color w:val="1C2B2A"/>
          <w:sz w:val="22"/>
          <w:szCs w:val="22"/>
        </w:rPr>
        <w:t xml:space="preserve">Forty minutes later, you lean back in your chair at work. A gentle buzz on your hip reminds you to sit up. You do. The buzzing stops.</w:t>
      </w:r>
    </w:p>
    <w:p>
      <w:pPr>
        <w:pStyle w:val="ListParagraph"/>
        <w:numPr>
          <w:ilvl w:val="0"/>
          <w:numId w:val="2"/>
        </w:numPr>
        <w:spacing w:after="80"/>
      </w:pPr>
      <w:r>
        <w:rPr>
          <w:rFonts w:ascii="Calibri" w:cs="Calibri" w:eastAsia="Calibri" w:hAnsi="Calibri"/>
          <w:color w:val="1C2B2A"/>
          <w:sz w:val="22"/>
          <w:szCs w:val="22"/>
        </w:rPr>
        <w:t xml:space="preserve">Your 9am medication alarm fires — a soft voice says your reminder, you press the button to confirm.</w:t>
      </w:r>
    </w:p>
    <w:p>
      <w:pPr>
        <w:pStyle w:val="ListParagraph"/>
        <w:numPr>
          <w:ilvl w:val="0"/>
          <w:numId w:val="2"/>
        </w:numPr>
        <w:spacing w:after="80"/>
      </w:pPr>
      <w:r>
        <w:rPr>
          <w:rFonts w:ascii="Calibri" w:cs="Calibri" w:eastAsia="Calibri" w:hAnsi="Calibri"/>
          <w:color w:val="1C2B2A"/>
          <w:sz w:val="22"/>
          <w:szCs w:val="22"/>
        </w:rPr>
        <w:t xml:space="preserve">At lunch, you repeat the logging. The device registers that it has been two hours and fifteen minutes since breakfast, well within the safe window.</w:t>
      </w:r>
    </w:p>
    <w:p>
      <w:pPr>
        <w:pStyle w:val="ListParagraph"/>
        <w:numPr>
          <w:ilvl w:val="0"/>
          <w:numId w:val="2"/>
        </w:numPr>
        <w:spacing w:after="80"/>
      </w:pPr>
      <w:r>
        <w:rPr>
          <w:rFonts w:ascii="Calibri" w:cs="Calibri" w:eastAsia="Calibri" w:hAnsi="Calibri"/>
          <w:color w:val="1C2B2A"/>
          <w:sz w:val="22"/>
          <w:szCs w:val="22"/>
        </w:rPr>
        <w:t xml:space="preserve">After a stressful afternoon meeting, you notice your symptoms feel worse. You log a mild symptom event with two quick presses.</w:t>
      </w:r>
    </w:p>
    <w:p>
      <w:pPr>
        <w:pStyle w:val="ListParagraph"/>
        <w:numPr>
          <w:ilvl w:val="0"/>
          <w:numId w:val="2"/>
        </w:numPr>
        <w:spacing w:after="80"/>
      </w:pPr>
      <w:r>
        <w:rPr>
          <w:rFonts w:ascii="Calibri" w:cs="Calibri" w:eastAsia="Calibri" w:hAnsi="Calibri"/>
          <w:color w:val="1C2B2A"/>
          <w:sz w:val="22"/>
          <w:szCs w:val="22"/>
        </w:rPr>
        <w:t xml:space="preserve">You get home and decide to lie on the sofa. The device gives you a two-minute grace window, then a gentle vibration. You sit up.</w:t>
      </w:r>
    </w:p>
    <w:p>
      <w:pPr>
        <w:pStyle w:val="ListParagraph"/>
        <w:numPr>
          <w:ilvl w:val="0"/>
          <w:numId w:val="2"/>
        </w:numPr>
        <w:spacing w:after="80"/>
      </w:pPr>
      <w:r>
        <w:rPr>
          <w:rFonts w:ascii="Calibri" w:cs="Calibri" w:eastAsia="Calibri" w:hAnsi="Calibri"/>
          <w:color w:val="1C2B2A"/>
          <w:sz w:val="22"/>
          <w:szCs w:val="22"/>
        </w:rPr>
        <w:t xml:space="preserve">At night, you fall asleep. The device goes silent — no voice alerts. It monitors your sleep position quietly and gives one soft buzz at 2am when you roll onto your back. You shift without fully waking.</w:t>
      </w:r>
    </w:p>
    <w:p>
      <w:pPr>
        <w:pStyle w:val="ListParagraph"/>
        <w:numPr>
          <w:ilvl w:val="0"/>
          <w:numId w:val="2"/>
        </w:numPr>
        <w:spacing w:after="80"/>
      </w:pPr>
      <w:r>
        <w:rPr>
          <w:rFonts w:ascii="Calibri" w:cs="Calibri" w:eastAsia="Calibri" w:hAnsi="Calibri"/>
          <w:color w:val="1C2B2A"/>
          <w:sz w:val="22"/>
          <w:szCs w:val="22"/>
        </w:rPr>
        <w:t xml:space="preserve">In the morning, you open your phone, scan the QR code, and see last night's summary and today's posture score.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A6E" w:sz="16"/>
              <w:bottom w:val="none" w:color="FFFFFF" w:sz="0"/>
              <w:right w:val="none" w:color="FFFFFF" w:sz="0"/>
            </w:tcBorders>
            <w:shd w:fill="E8F5F3" w:val="clear"/>
            <w:tcMar>
              <w:top w:type="dxa" w:w="120"/>
              <w:left w:type="dxa" w:w="200"/>
              <w:bottom w:type="dxa" w:w="120"/>
              <w:right w:type="dxa" w:w="120"/>
            </w:tcMar>
          </w:tcPr>
          <w:p>
            <w:r>
              <w:rPr>
                <w:rFonts w:ascii="Calibri" w:cs="Calibri" w:eastAsia="Calibri" w:hAnsi="Calibri"/>
                <w:color w:val="1C2B2A"/>
                <w:sz w:val="22"/>
                <w:szCs w:val="22"/>
              </w:rPr>
              <w:t xml:space="preserve">None of the above required you to open an app, remember to check something, or manually track anything except one button press per meal. Everything else happened automatically.</w:t>
            </w:r>
          </w:p>
        </w:tc>
      </w:tr>
    </w:tbl>
    <w:p>
      <w:pPr>
        <w:spacing w:after="120"/>
      </w:pPr>
      <w:r>
        <w:t xml:space="preserve"/>
      </w:r>
    </w:p>
    <w:p>
      <w:pPr>
        <w:pStyle w:val="Heading1"/>
        <w:spacing w:after="160" w:before="400"/>
      </w:pPr>
      <w:r>
        <w:rPr>
          <w:rFonts w:ascii="Georgia" w:cs="Georgia" w:eastAsia="Georgia" w:hAnsi="Georgia"/>
          <w:b/>
          <w:bCs/>
          <w:color w:val="1A7A6E"/>
          <w:sz w:val="36"/>
          <w:szCs w:val="36"/>
        </w:rPr>
        <w:t xml:space="preserve">Where This Is Going</w:t>
      </w:r>
    </w:p>
    <w:p>
      <w:pPr>
        <w:spacing w:after="160"/>
      </w:pPr>
      <w:r>
        <w:rPr>
          <w:rFonts w:ascii="Calibri" w:cs="Calibri" w:eastAsia="Calibri" w:hAnsi="Calibri"/>
          <w:b w:val="false"/>
          <w:bCs w:val="false"/>
          <w:color w:val="1C2B2A"/>
          <w:sz w:val="22"/>
          <w:szCs w:val="22"/>
        </w:rPr>
        <w:t xml:space="preserve">Reflux Sentinel is currently in prototype stage, with a planned pilot study with gastroenterology patients at a university hospital in Romania. The goals for the pilot are to validate the device in real clinical use, gather patient and clinician feedback, and build an evidence base for its effectiveness.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Now (Prototype)</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single handcrafted device, fully functional, worn by individuals or used in a small pilot study. All features described in this document are operational.</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Near future (Small batch)</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refined version with a thinner profile, integrated rechargeable battery, and a dedicated phone app — aimed at equipping a small cohort of clinic patients.</w:t>
            </w:r>
          </w:p>
        </w:tc>
      </w:tr>
      <w:tr>
        <w:tc>
          <w:tcPr>
            <w:tcW w:type="dxa" w:w="2520"/>
            <w:tcBorders>
              <w:top w:val="single" w:color="E0EDEB" w:sz="1"/>
              <w:left w:val="single" w:color="E0EDEB" w:sz="1"/>
              <w:bottom w:val="single" w:color="E0EDEB" w:sz="1"/>
              <w:right w:val="single" w:color="E0EDEB" w:sz="1"/>
            </w:tcBorders>
            <w:shd w:fill="E8F5F3" w:val="clear"/>
            <w:tcMar>
              <w:top w:type="dxa" w:w="80"/>
              <w:left w:type="dxa" w:w="140"/>
              <w:bottom w:type="dxa" w:w="80"/>
              <w:right w:type="dxa" w:w="140"/>
            </w:tcMar>
          </w:tcPr>
          <w:p>
            <w:r>
              <w:rPr>
                <w:rFonts w:ascii="Calibri" w:cs="Calibri" w:eastAsia="Calibri" w:hAnsi="Calibri"/>
                <w:b/>
                <w:bCs/>
                <w:color w:val="1A7A6E"/>
                <w:sz w:val="20"/>
                <w:szCs w:val="20"/>
              </w:rPr>
              <w:t xml:space="preserve">Longer term (Product)</w:t>
            </w:r>
          </w:p>
        </w:tc>
        <w:tc>
          <w:tcPr>
            <w:tcW w:type="dxa" w:w="6840"/>
            <w:tcBorders>
              <w:top w:val="single" w:color="E0EDEB" w:sz="1"/>
              <w:left w:val="single" w:color="E0EDEB" w:sz="1"/>
              <w:bottom w:val="single" w:color="E0EDEB" w:sz="1"/>
              <w:right w:val="single" w:color="E0EDEB" w:sz="1"/>
            </w:tcBorders>
            <w:shd w:fill="FFFFFF" w:val="clear"/>
            <w:tcMar>
              <w:top w:type="dxa" w:w="80"/>
              <w:left w:type="dxa" w:w="140"/>
              <w:bottom w:type="dxa" w:w="80"/>
              <w:right w:type="dxa" w:w="140"/>
            </w:tcMar>
          </w:tcPr>
          <w:p>
            <w:r>
              <w:rPr>
                <w:rFonts w:ascii="Calibri" w:cs="Calibri" w:eastAsia="Calibri" w:hAnsi="Calibri"/>
                <w:color w:val="1C2B2A"/>
                <w:sz w:val="20"/>
                <w:szCs w:val="20"/>
              </w:rPr>
              <w:t xml:space="preserve">A CE-marked medical device meeting EU regulatory requirements, with hospital-grade data export, clinical trial evidence, and a sustainable path to widespread use.</w:t>
            </w:r>
          </w:p>
        </w:tc>
      </w:tr>
    </w:tbl>
    <w:p>
      <w:pPr>
        <w:spacing w:after="120"/>
      </w:pPr>
      <w:r>
        <w:t xml:space="preserve"/>
      </w:r>
    </w:p>
    <w:p>
      <w:pPr>
        <w:pStyle w:val="Heading1"/>
        <w:spacing w:after="160" w:before="400"/>
      </w:pPr>
      <w:r>
        <w:rPr>
          <w:rFonts w:ascii="Georgia" w:cs="Georgia" w:eastAsia="Georgia" w:hAnsi="Georgia"/>
          <w:b/>
          <w:bCs/>
          <w:color w:val="1A7A6E"/>
          <w:sz w:val="36"/>
          <w:szCs w:val="36"/>
        </w:rPr>
        <w:t xml:space="preserve">In Summary</w:t>
      </w:r>
    </w:p>
    <w:p>
      <w:pPr>
        <w:spacing w:after="160"/>
      </w:pPr>
      <w:r>
        <w:rPr>
          <w:rFonts w:ascii="Calibri" w:cs="Calibri" w:eastAsia="Calibri" w:hAnsi="Calibri"/>
          <w:b w:val="false"/>
          <w:bCs w:val="false"/>
          <w:color w:val="1C2B2A"/>
          <w:sz w:val="22"/>
          <w:szCs w:val="22"/>
        </w:rPr>
        <w:t xml:space="preserve">Reflux Sentinel is a wearable device for people living with acid reflux that:</w:t>
      </w:r>
    </w:p>
    <w:p>
      <w:pPr>
        <w:pStyle w:val="ListParagraph"/>
        <w:numPr>
          <w:ilvl w:val="0"/>
          <w:numId w:val="2"/>
        </w:numPr>
        <w:spacing w:after="80"/>
      </w:pPr>
      <w:r>
        <w:rPr>
          <w:rFonts w:ascii="Calibri" w:cs="Calibri" w:eastAsia="Calibri" w:hAnsi="Calibri"/>
          <w:color w:val="1C2B2A"/>
          <w:sz w:val="22"/>
          <w:szCs w:val="22"/>
        </w:rPr>
        <w:t xml:space="preserve">Monitors your posture all day and nudges you when you are in a risky position</w:t>
      </w:r>
    </w:p>
    <w:p>
      <w:pPr>
        <w:pStyle w:val="ListParagraph"/>
        <w:numPr>
          <w:ilvl w:val="0"/>
          <w:numId w:val="2"/>
        </w:numPr>
        <w:spacing w:after="80"/>
      </w:pPr>
      <w:r>
        <w:rPr>
          <w:rFonts w:ascii="Calibri" w:cs="Calibri" w:eastAsia="Calibri" w:hAnsi="Calibri"/>
          <w:color w:val="1C2B2A"/>
          <w:sz w:val="22"/>
          <w:szCs w:val="22"/>
        </w:rPr>
        <w:t xml:space="preserve">Logs meals with a single button press and tracks the post-meal window</w:t>
      </w:r>
    </w:p>
    <w:p>
      <w:pPr>
        <w:pStyle w:val="ListParagraph"/>
        <w:numPr>
          <w:ilvl w:val="0"/>
          <w:numId w:val="2"/>
        </w:numPr>
        <w:spacing w:after="80"/>
      </w:pPr>
      <w:r>
        <w:rPr>
          <w:rFonts w:ascii="Calibri" w:cs="Calibri" w:eastAsia="Calibri" w:hAnsi="Calibri"/>
          <w:color w:val="1C2B2A"/>
          <w:sz w:val="22"/>
          <w:szCs w:val="22"/>
        </w:rPr>
        <w:t xml:space="preserve">Analyses food photos instantly on the device to flag high-risk foods</w:t>
      </w:r>
    </w:p>
    <w:p>
      <w:pPr>
        <w:pStyle w:val="ListParagraph"/>
        <w:numPr>
          <w:ilvl w:val="0"/>
          <w:numId w:val="2"/>
        </w:numPr>
        <w:spacing w:after="80"/>
      </w:pPr>
      <w:r>
        <w:rPr>
          <w:rFonts w:ascii="Calibri" w:cs="Calibri" w:eastAsia="Calibri" w:hAnsi="Calibri"/>
          <w:color w:val="1C2B2A"/>
          <w:sz w:val="22"/>
          <w:szCs w:val="22"/>
        </w:rPr>
        <w:t xml:space="preserve">Monitors your sleep position and gently corrects it without waking you</w:t>
      </w:r>
    </w:p>
    <w:p>
      <w:pPr>
        <w:pStyle w:val="ListParagraph"/>
        <w:numPr>
          <w:ilvl w:val="0"/>
          <w:numId w:val="2"/>
        </w:numPr>
        <w:spacing w:after="80"/>
      </w:pPr>
      <w:r>
        <w:rPr>
          <w:rFonts w:ascii="Calibri" w:cs="Calibri" w:eastAsia="Calibri" w:hAnsi="Calibri"/>
          <w:color w:val="1C2B2A"/>
          <w:sz w:val="22"/>
          <w:szCs w:val="22"/>
        </w:rPr>
        <w:t xml:space="preserve">Reminds you to take medication on schedule</w:t>
      </w:r>
    </w:p>
    <w:p>
      <w:pPr>
        <w:pStyle w:val="ListParagraph"/>
        <w:numPr>
          <w:ilvl w:val="0"/>
          <w:numId w:val="2"/>
        </w:numPr>
        <w:spacing w:after="80"/>
      </w:pPr>
      <w:r>
        <w:rPr>
          <w:rFonts w:ascii="Calibri" w:cs="Calibri" w:eastAsia="Calibri" w:hAnsi="Calibri"/>
          <w:color w:val="1C2B2A"/>
          <w:sz w:val="22"/>
          <w:szCs w:val="22"/>
        </w:rPr>
        <w:t xml:space="preserve">Tracks your stress levels and correlates them with your symptoms</w:t>
      </w:r>
    </w:p>
    <w:p>
      <w:pPr>
        <w:pStyle w:val="ListParagraph"/>
        <w:numPr>
          <w:ilvl w:val="0"/>
          <w:numId w:val="2"/>
        </w:numPr>
        <w:spacing w:after="80"/>
      </w:pPr>
      <w:r>
        <w:rPr>
          <w:rFonts w:ascii="Calibri" w:cs="Calibri" w:eastAsia="Calibri" w:hAnsi="Calibri"/>
          <w:color w:val="1C2B2A"/>
          <w:sz w:val="22"/>
          <w:szCs w:val="22"/>
        </w:rPr>
        <w:t xml:space="preserve">Stores all your data privately on the device — never on the internet</w:t>
      </w:r>
    </w:p>
    <w:p>
      <w:pPr>
        <w:pStyle w:val="ListParagraph"/>
        <w:numPr>
          <w:ilvl w:val="0"/>
          <w:numId w:val="2"/>
        </w:numPr>
        <w:spacing w:after="80"/>
      </w:pPr>
      <w:r>
        <w:rPr>
          <w:rFonts w:ascii="Calibri" w:cs="Calibri" w:eastAsia="Calibri" w:hAnsi="Calibri"/>
          <w:color w:val="1C2B2A"/>
          <w:sz w:val="22"/>
          <w:szCs w:val="22"/>
        </w:rPr>
        <w:t xml:space="preserve">Connects to your phone over a private local network for data review and export</w:t>
      </w:r>
    </w:p>
    <w:p>
      <w:pPr>
        <w:pStyle w:val="ListParagraph"/>
        <w:numPr>
          <w:ilvl w:val="0"/>
          <w:numId w:val="2"/>
        </w:numPr>
        <w:spacing w:after="80"/>
      </w:pPr>
      <w:r>
        <w:rPr>
          <w:rFonts w:ascii="Calibri" w:cs="Calibri" w:eastAsia="Calibri" w:hAnsi="Calibri"/>
          <w:color w:val="1C2B2A"/>
          <w:sz w:val="22"/>
          <w:szCs w:val="22"/>
        </w:rPr>
        <w:t xml:space="preserve">Works without any app, subscription, account, or internet connection</w:t>
      </w:r>
    </w:p>
    <w:p>
      <w:pPr>
        <w:spacing w:after="80"/>
      </w:pPr>
      <w:r>
        <w:t xml:space="preserve"/>
      </w:r>
    </w:p>
    <w:p>
      <w:pPr>
        <w:spacing w:after="160"/>
      </w:pPr>
      <w:r>
        <w:rPr>
          <w:rFonts w:ascii="Calibri" w:cs="Calibri" w:eastAsia="Calibri" w:hAnsi="Calibri"/>
          <w:b w:val="false"/>
          <w:bCs w:val="false"/>
          <w:color w:val="1C2B2A"/>
          <w:sz w:val="22"/>
          <w:szCs w:val="22"/>
        </w:rPr>
        <w:t xml:space="preserve">It is discreet, comfortable, and designed to disappear into your daily routine — while quietly making that routine better for your health.</w:t>
      </w:r>
    </w:p>
    <w:p>
      <w:pPr>
        <w:spacing w:after="200"/>
      </w:pPr>
      <w:r>
        <w:t xml:space="preserve"/>
      </w:r>
    </w:p>
    <w:p>
      <w:pPr>
        <w:jc w:val="center"/>
      </w:pPr>
      <w:r>
        <w:rPr>
          <w:rFonts w:ascii="Calibri" w:cs="Calibri" w:eastAsia="Calibri" w:hAnsi="Calibri"/>
          <w:color w:val="6B7C7B"/>
          <w:sz w:val="18"/>
          <w:szCs w:val="18"/>
        </w:rPr>
        <w:t xml:space="preserve">Reflux Sentinel  ·  Developed in Craiova, Romania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6E" w:sz="4" w:space="4"/>
      </w:pBdr>
      <w:jc w:val="right"/>
    </w:pPr>
    <w:r>
      <w:rPr>
        <w:rFonts w:ascii="Calibri" w:cs="Calibri" w:eastAsia="Calibri" w:hAnsi="Calibri"/>
        <w:color w:val="6B7C7B"/>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6E" w:sz="4" w:space="4"/>
      </w:pBdr>
    </w:pPr>
    <w:r>
      <w:rPr>
        <w:rFonts w:ascii="Calibri" w:cs="Calibri" w:eastAsia="Calibri" w:hAnsi="Calibri"/>
        <w:color w:val="6B7C7B"/>
        <w:sz w:val="18"/>
        <w:szCs w:val="18"/>
      </w:rPr>
      <w:t xml:space="preserve">REFLUX SENTINEL  —  Patient &amp; Stakeholder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A7A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1A7A6E"/>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1C2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2026-04-05T16:21:53.738Z</dcterms:created>
  <dcterms:modified xsi:type="dcterms:W3CDTF">2026-04-05T16:21:53.739Z</dcterms:modified>
</cp:coreProperties>
</file>

<file path=docProps/custom.xml><?xml version="1.0" encoding="utf-8"?>
<Properties xmlns="http://schemas.openxmlformats.org/officeDocument/2006/custom-properties" xmlns:vt="http://schemas.openxmlformats.org/officeDocument/2006/docPropsVTypes"/>
</file>