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5E20"/>
          <w:sz w:val="56"/>
          <w:szCs w:val="56"/>
        </w:rPr>
        <w:t xml:space="preserve">REFLUX SENTINEL</w:t>
      </w:r>
    </w:p>
    <w:p>
      <w:pPr>
        <w:spacing w:after="200"/>
        <w:jc w:val="center"/>
      </w:pPr>
      <w:r>
        <w:rPr>
          <w:rFonts w:ascii="Arial" w:cs="Arial" w:eastAsia="Arial" w:hAnsi="Arial"/>
          <w:color w:val="555555"/>
          <w:sz w:val="32"/>
          <w:szCs w:val="32"/>
        </w:rPr>
        <w:t xml:space="preserve">Wiring &amp; Assembly Guide</w:t>
      </w:r>
    </w:p>
    <w:p>
      <w:pPr>
        <w:spacing w:after="600"/>
        <w:jc w:val="center"/>
      </w:pPr>
      <w:r>
        <w:rPr>
          <w:rFonts w:ascii="Arial" w:cs="Arial" w:eastAsia="Arial" w:hAnsi="Arial"/>
          <w:color w:val="888888"/>
          <w:sz w:val="22"/>
          <w:szCs w:val="22"/>
        </w:rPr>
        <w:t xml:space="preserve">Raspberry Pi Zero 2 W • GPIO Pinout • Component Connections</w:t>
      </w:r>
    </w:p>
    <w:p>
      <w:pPr>
        <w:jc w:val="center"/>
      </w:pPr>
      <w:r>
        <w:rPr>
          <w:rFonts w:ascii="Arial" w:cs="Arial" w:eastAsia="Arial" w:hAnsi="Arial"/>
          <w:color w:val="AAAAAA"/>
          <w:sz w:val="22"/>
          <w:szCs w:val="22"/>
        </w:rPr>
        <w:t xml:space="preserve">Rev 1.0 — April 2026</w:t>
      </w:r>
    </w:p>
    <w:p>
      <w:r>
        <w:br w:type="page"/>
      </w:r>
    </w:p>
    <w:p>
      <w:pPr>
        <w:pStyle w:val="Heading1"/>
      </w:pPr>
      <w:r>
        <w:t xml:space="preserve">1. Overview</w:t>
      </w:r>
    </w:p>
    <w:p>
      <w:pPr>
        <w:spacing w:after="200"/>
      </w:pPr>
      <w:r>
        <w:rPr>
          <w:rFonts w:ascii="Arial" w:cs="Arial" w:eastAsia="Arial" w:hAnsi="Arial"/>
          <w:sz w:val="20"/>
          <w:szCs w:val="20"/>
        </w:rPr>
        <w:t xml:space="preserve">This document covers every physical connection in the Reflux Sentinel prototype. All components connect directly to the Raspberry Pi Zero 2 W via point-to-point wiring — no breadboard, no shield, no PCB. Headers are desoldered from all breakout boards (MPU6050, MAX30102, MAX98357A, SSD1306) and wires are soldered directly to board pads for minimum height.</w:t>
      </w:r>
    </w:p>
    <w:p>
      <w:pPr>
        <w:spacing w:after="200"/>
      </w:pPr>
      <w:r>
        <w:rPr>
          <w:rFonts w:ascii="Arial" w:cs="Arial" w:eastAsia="Arial" w:hAnsi="Arial"/>
          <w:sz w:val="20"/>
          <w:szCs w:val="20"/>
        </w:rPr>
        <w:t xml:space="preserve">The device uses three communication buses: I²C (shared by three sensors/display), I²S (audio amplifier), and USB (camera). The remaining connections are simple GPIO digital lines for the button, rotary encoder, and vibration motor.</w:t>
      </w:r>
    </w:p>
    <w:p>
      <w:pPr>
        <w:pStyle w:val="Heading1"/>
      </w:pPr>
      <w:r>
        <w:t xml:space="preserve">2. I²C Bus — Address Map</w:t>
      </w:r>
    </w:p>
    <w:p>
      <w:pPr>
        <w:spacing w:after="200"/>
      </w:pPr>
      <w:r>
        <w:rPr>
          <w:rFonts w:ascii="Arial" w:cs="Arial" w:eastAsia="Arial" w:hAnsi="Arial"/>
          <w:sz w:val="20"/>
          <w:szCs w:val="20"/>
        </w:rPr>
        <w:t xml:space="preserve">All three I²C devices share GPIO2 (SDA, Pin 3) and GPIO3 (SCL, Pin 5). There are no address conflicts — each device has a unique address on the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Device</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I²C Address</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MPU6050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0x68</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AD0 pin low (default). Pull AD0 high for 0x69 if second unit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MAX30102</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0x57</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Fixed address, no conflicts possible.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SSD1306</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0x3C</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Some modules use 0x3D; check with i2cdetect. Most 1.3" units are 0x3C.</w:t>
            </w:r>
          </w:p>
        </w:tc>
      </w:tr>
    </w:tbl>
    <w:p>
      <w:pPr>
        <w:spacing w:after="200" w:before="200"/>
      </w:pPr>
      <w:r>
        <w:rPr>
          <w:rFonts w:ascii="Arial" w:cs="Arial" w:eastAsia="Arial" w:hAnsi="Arial"/>
          <w:sz w:val="20"/>
          <w:szCs w:val="20"/>
        </w:rPr>
        <w:t xml:space="preserve">Verification command after assembly: </w:t>
      </w:r>
      <w:r>
        <w:rPr>
          <w:rFonts w:ascii="Courier New" w:cs="Courier New" w:eastAsia="Courier New" w:hAnsi="Courier New"/>
          <w:color w:val="1B5E20"/>
          <w:sz w:val="20"/>
          <w:szCs w:val="20"/>
        </w:rPr>
        <w:t xml:space="preserve">i2cdetect -y 1</w:t>
      </w:r>
      <w:r>
        <w:rPr>
          <w:rFonts w:ascii="Arial" w:cs="Arial" w:eastAsia="Arial" w:hAnsi="Arial"/>
          <w:sz w:val="20"/>
          <w:szCs w:val="20"/>
        </w:rPr>
        <w:t xml:space="preserve">. Expected output should show devices at 0x3C, 0x57, and 0x68.</w:t>
      </w:r>
    </w:p>
    <w:p>
      <w:pPr>
        <w:pStyle w:val="Heading1"/>
      </w:pPr>
      <w:r>
        <w:t xml:space="preserve">3. Complete GPIO Pinout Table</w:t>
      </w:r>
    </w:p>
    <w:p>
      <w:pPr>
        <w:spacing w:after="200"/>
      </w:pPr>
      <w:r>
        <w:rPr>
          <w:rFonts w:ascii="Arial" w:cs="Arial" w:eastAsia="Arial" w:hAnsi="Arial"/>
          <w:sz w:val="20"/>
          <w:szCs w:val="20"/>
        </w:rPr>
        <w:t xml:space="preserve">The Pi Zero 2 W has a 40-pin GPIO header. Reflux Sentinel uses 10 GPIO pins, 2 power pins, and the USB OTG port. 16 GPIO pins remain unused and available for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Pin #</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GPIO</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Connected 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3.3V Power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MPU6050 VCC, MAX30102 VCC, SSD1306 VCC, Motor VCC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5V Power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VIN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I²C SDA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MPU6050 SDA + MAX30102 SDA + SSD1306 SDA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I²C SCL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MPU6050 SCL + MAX30102 SCL + SSD1306 SCL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Ground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 ground for all components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Button input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Tactile button → GND (internal pull-up enabled)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Ground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Button GND, Encoder GND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Encoder CLK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EC11 CLK pin + 10nF cap to GND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I²S BCLK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BCLK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Encoder DT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EC11 DT pin + 10nF cap to GND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Ground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GND, Motor GND (via transistor)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Encoder SW</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EC11 push-switch (internal pull-up)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Motor drive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1kΩ resistor → 2N2222 base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I²S LRCLK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LRC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GPIO21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I²S DIN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DIN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OTG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USB device 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OV9712 camera via flat ribbon + right-angle adapter</w:t>
            </w:r>
          </w:p>
        </w:tc>
      </w:tr>
    </w:tbl>
    <w:p>
      <w:r>
        <w:br w:type="page"/>
      </w:r>
    </w:p>
    <w:p>
      <w:pPr>
        <w:pStyle w:val="Heading1"/>
      </w:pPr>
      <w:r>
        <w:t xml:space="preserve">4. Component Wiring Details</w:t>
      </w:r>
    </w:p>
    <w:p>
      <w:pPr>
        <w:pStyle w:val="Heading2"/>
      </w:pPr>
      <w:r>
        <w:t xml:space="preserve">4.1 MPU6050 GY-521 (IMU)</w:t>
      </w:r>
    </w:p>
    <w:p>
      <w:pPr>
        <w:spacing w:after="100"/>
      </w:pPr>
      <w:r>
        <w:rPr>
          <w:rFonts w:ascii="Arial" w:cs="Arial" w:eastAsia="Arial" w:hAnsi="Arial"/>
          <w:sz w:val="20"/>
          <w:szCs w:val="20"/>
        </w:rPr>
        <w:t xml:space="preserve">Location: inside enclosure, flat against the Pi board. Orientation matters — the chip’s X-axis should align with the device’s vertical axis (pitch = forward/backward tilt).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MPU6050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Pi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VCC</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 (3V3)</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3.3V supply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6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 ground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3 (GPIO2)</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I²C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5 (GPIO3)</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I²C clock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Leave unconnected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Floats low = addr 0x68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connected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Polling used, not interrupts</w:t>
            </w:r>
          </w:p>
        </w:tc>
      </w:tr>
    </w:tbl>
    <w:p>
      <w:pPr>
        <w:pStyle w:val="Heading2"/>
      </w:pPr>
      <w:r>
        <w:t xml:space="preserve">4.2 MAX30102 (HRV Sensor)</w:t>
      </w:r>
    </w:p>
    <w:p>
      <w:pPr>
        <w:spacing w:after="100"/>
      </w:pPr>
      <w:r>
        <w:rPr>
          <w:rFonts w:ascii="Arial" w:cs="Arial" w:eastAsia="Arial" w:hAnsi="Arial"/>
          <w:sz w:val="20"/>
          <w:szCs w:val="20"/>
        </w:rPr>
        <w:t xml:space="preserve">Location: clip inner face, pressed against skin. Small foam pad behind the board for consistent contact pressure. Wire routing runs along the clip blade edge from the sensor to the main board inside the enclosure.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MAX30102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Pi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 (3V3)</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3.3V supply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6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 ground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3 (GPIO2)</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Shared I²C bus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5 (GPIO3)</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Shared I²C bus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connected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Software polls signal quality</w:t>
            </w:r>
          </w:p>
        </w:tc>
      </w:tr>
    </w:tbl>
    <w:p>
      <w:pPr>
        <w:pStyle w:val="Heading2"/>
      </w:pPr>
      <w:r>
        <w:t xml:space="preserve">4.3 SSD1306 / SH1106 OLED Display</w:t>
      </w:r>
    </w:p>
    <w:p>
      <w:pPr>
        <w:spacing w:after="100"/>
      </w:pPr>
      <w:r>
        <w:rPr>
          <w:rFonts w:ascii="Arial" w:cs="Arial" w:eastAsia="Arial" w:hAnsi="Arial"/>
          <w:sz w:val="20"/>
          <w:szCs w:val="20"/>
        </w:rPr>
        <w:t xml:space="preserve">Location: back face, centered, visible through the clip window. 1.3” monochrome 128×64. I²C version (4 pins), not SPI.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OLED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Pi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VCC</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 (3V3)</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3.3V supply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6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 ground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3 (GPIO2)</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Shared I²C bus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5 (GPIO3)</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Shared I²C bus</w:t>
            </w:r>
          </w:p>
        </w:tc>
      </w:tr>
    </w:tbl>
    <w:p>
      <w:r>
        <w:br w:type="page"/>
      </w:r>
    </w:p>
    <w:p>
      <w:pPr>
        <w:pStyle w:val="Heading2"/>
      </w:pPr>
      <w:r>
        <w:t xml:space="preserve">4.4 MAX98357A I²S Amplifier</w:t>
      </w:r>
    </w:p>
    <w:p>
      <w:pPr>
        <w:spacing w:after="100"/>
      </w:pPr>
      <w:r>
        <w:rPr>
          <w:rFonts w:ascii="Arial" w:cs="Arial" w:eastAsia="Arial" w:hAnsi="Arial"/>
          <w:sz w:val="20"/>
          <w:szCs w:val="20"/>
        </w:rPr>
        <w:t xml:space="preserve">Location: inside enclosure, near the speaker. Needs 5V supply (not 3.3V) for adequate speaker drive power. The GAIN pin should be tied to GND for 9dB gain (reasonable for a small speaker at close range). The SD (shutdown) pin should be tied to VIN to keep the amp always enabled — the software controls audio by simply not sending I²S data when silent.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MAX98357A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Pi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2 (5V)</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5V supply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14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Common ground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BCLK</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12 (GPIO18)</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I²S bit clock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LRC</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35 (GPIO19)</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I²S word select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40 (GPIO21)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I²S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 to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9dB gain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 to VIN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Always enabled</w:t>
            </w:r>
          </w:p>
        </w:tc>
      </w:tr>
    </w:tbl>
    <w:p>
      <w:pPr>
        <w:spacing w:after="100" w:before="120"/>
      </w:pPr>
      <w:r>
        <w:rPr>
          <w:rFonts w:ascii="Arial" w:cs="Arial" w:eastAsia="Arial" w:hAnsi="Arial"/>
          <w:b/>
          <w:bCs/>
          <w:sz w:val="20"/>
          <w:szCs w:val="20"/>
        </w:rPr>
        <w:t xml:space="preserve">Speaker connection: </w:t>
      </w:r>
      <w:r>
        <w:rPr>
          <w:rFonts w:ascii="Arial" w:cs="Arial" w:eastAsia="Arial" w:hAnsi="Arial"/>
          <w:sz w:val="20"/>
          <w:szCs w:val="20"/>
        </w:rPr>
        <w:t xml:space="preserve">Bare tinned wire soldered from the MAX98357A’s + and – output pads directly to the 28–32mm 8Ω 1W speaker terminals. No connector needed. Keep wires short (3–5cm) to minimize EMI pickup.</w:t>
      </w:r>
    </w:p>
    <w:p>
      <w:pPr>
        <w:pStyle w:val="Heading2"/>
      </w:pPr>
      <w:r>
        <w:t xml:space="preserve">4.5 Tactile Button</w:t>
      </w:r>
    </w:p>
    <w:p>
      <w:pPr>
        <w:spacing w:after="100"/>
      </w:pPr>
      <w:r>
        <w:rPr>
          <w:rFonts w:ascii="Arial" w:cs="Arial" w:eastAsia="Arial" w:hAnsi="Arial"/>
          <w:sz w:val="20"/>
          <w:szCs w:val="20"/>
        </w:rPr>
        <w:t xml:space="preserve">Location: top-left edge of enclosure, flush-mounted. One leg connects to GPIO4 (Pin 7), the other to GND (Pin 9). The Pi’s internal pull-up resistor is enabled in software, so no external resistor is needed. The GPIO reads HIGH normally and goes LOW on press.</w:t>
      </w:r>
    </w:p>
    <w:p>
      <w:pPr>
        <w:spacing w:after="100"/>
      </w:pPr>
      <w:r>
        <w:rPr>
          <w:rFonts w:ascii="Arial" w:cs="Arial" w:eastAsia="Arial" w:hAnsi="Arial"/>
          <w:b/>
          <w:bCs/>
          <w:sz w:val="20"/>
          <w:szCs w:val="20"/>
        </w:rPr>
        <w:t xml:space="preserve">Timing thresholds (implemented in button.py):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press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400ms release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Mild symptom (severity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Double press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presses within 500ms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Moderate symptom (severity 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Triple press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presses within 500ms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Severe symptom (severity 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Long press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Hold 1.5s – 3s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 meal event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Very long press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Hold ≥ 3s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Enter calibration mode</w:t>
            </w:r>
          </w:p>
        </w:tc>
      </w:tr>
    </w:tbl>
    <w:p>
      <w:pPr>
        <w:pStyle w:val="Heading2"/>
      </w:pPr>
      <w:r>
        <w:t xml:space="preserve">4.6 EC11 Rotary Encoder</w:t>
      </w:r>
    </w:p>
    <w:p>
      <w:pPr>
        <w:spacing w:after="100"/>
      </w:pPr>
      <w:r>
        <w:rPr>
          <w:rFonts w:ascii="Arial" w:cs="Arial" w:eastAsia="Arial" w:hAnsi="Arial"/>
          <w:sz w:val="20"/>
          <w:szCs w:val="20"/>
        </w:rPr>
        <w:t xml:space="preserve">Location: top-right edge. Functions as the “crown” for scrolling menus and confirming selections. The encoder has 5 pins: CLK, DT, SW (push-click), and two GND pins (one for rotation, one for switch).</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EC11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Pi Pin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CLK</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11 (GPIO17)</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+ 10nF ceramic cap to GND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13 (GPIO27)</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+ 10nF ceramic cap to GND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SW</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15 (GPIO22)</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Internal pull-up enabled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GND (rotation)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9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Encoder 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GND (switch)</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 9 (GND)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Switch common</w:t>
            </w:r>
          </w:p>
        </w:tc>
      </w:tr>
    </w:tbl>
    <w:p>
      <w:pPr>
        <w:spacing w:after="100" w:before="120"/>
      </w:pPr>
      <w:r>
        <w:rPr>
          <w:rFonts w:ascii="Arial" w:cs="Arial" w:eastAsia="Arial" w:hAnsi="Arial"/>
          <w:b/>
          <w:bCs/>
          <w:sz w:val="20"/>
          <w:szCs w:val="20"/>
        </w:rPr>
        <w:t xml:space="preserve">Critical: </w:t>
      </w:r>
      <w:r>
        <w:rPr>
          <w:rFonts w:ascii="Arial" w:cs="Arial" w:eastAsia="Arial" w:hAnsi="Arial"/>
          <w:sz w:val="20"/>
          <w:szCs w:val="20"/>
        </w:rPr>
        <w:t xml:space="preserve">The 10nF debounce capacitors on CLK and DT are mandatory. Without them, the encoder generates phantom steps and direction reversals. Solder the caps as close to the encoder pins as possible, with the other leg to the nearest GND.</w:t>
      </w:r>
    </w:p>
    <w:p>
      <w:r>
        <w:br w:type="page"/>
      </w:r>
    </w:p>
    <w:p>
      <w:pPr>
        <w:pStyle w:val="Heading2"/>
      </w:pPr>
      <w:r>
        <w:t xml:space="preserve">4.7 Coin Vibration Motor</w:t>
      </w:r>
    </w:p>
    <w:p>
      <w:pPr>
        <w:spacing w:after="100"/>
      </w:pPr>
      <w:r>
        <w:rPr>
          <w:rFonts w:ascii="Arial" w:cs="Arial" w:eastAsia="Arial" w:hAnsi="Arial"/>
          <w:sz w:val="20"/>
          <w:szCs w:val="20"/>
        </w:rPr>
        <w:t xml:space="preserve">Location: inside enclosure. Cannot be driven directly from a GPIO pin (motors draw 80–100mA; GPIO max is 16mA). Requires a transistor driver circuit:</w:t>
      </w:r>
    </w:p>
    <w:p>
      <w:pPr>
        <w:pStyle w:val="ListParagraph"/>
        <w:numPr>
          <w:ilvl w:val="0"/>
          <w:numId w:val="2"/>
        </w:numPr>
        <w:spacing w:after="60"/>
      </w:pPr>
      <w:r>
        <w:rPr>
          <w:rFonts w:ascii="Arial" w:cs="Arial" w:eastAsia="Arial" w:hAnsi="Arial"/>
          <w:sz w:val="20"/>
          <w:szCs w:val="20"/>
        </w:rPr>
        <w:t xml:space="preserve">GPIO5 (Pin 29) connects through a 1kΩ resistor to the base of a 2N2222 NPN transistor.</w:t>
      </w:r>
    </w:p>
    <w:p>
      <w:pPr>
        <w:pStyle w:val="ListParagraph"/>
        <w:numPr>
          <w:ilvl w:val="0"/>
          <w:numId w:val="2"/>
        </w:numPr>
        <w:spacing w:after="60"/>
      </w:pPr>
      <w:r>
        <w:rPr>
          <w:rFonts w:ascii="Arial" w:cs="Arial" w:eastAsia="Arial" w:hAnsi="Arial"/>
          <w:sz w:val="20"/>
          <w:szCs w:val="20"/>
        </w:rPr>
        <w:t xml:space="preserve">Transistor collector connects to the motor’s negative terminal.</w:t>
      </w:r>
    </w:p>
    <w:p>
      <w:pPr>
        <w:pStyle w:val="ListParagraph"/>
        <w:numPr>
          <w:ilvl w:val="0"/>
          <w:numId w:val="2"/>
        </w:numPr>
        <w:spacing w:after="60"/>
      </w:pPr>
      <w:r>
        <w:rPr>
          <w:rFonts w:ascii="Arial" w:cs="Arial" w:eastAsia="Arial" w:hAnsi="Arial"/>
          <w:sz w:val="20"/>
          <w:szCs w:val="20"/>
        </w:rPr>
        <w:t xml:space="preserve">Transistor emitter connects to GND (Pin 14).</w:t>
      </w:r>
    </w:p>
    <w:p>
      <w:pPr>
        <w:pStyle w:val="ListParagraph"/>
        <w:numPr>
          <w:ilvl w:val="0"/>
          <w:numId w:val="2"/>
        </w:numPr>
        <w:spacing w:after="60"/>
      </w:pPr>
      <w:r>
        <w:rPr>
          <w:rFonts w:ascii="Arial" w:cs="Arial" w:eastAsia="Arial" w:hAnsi="Arial"/>
          <w:sz w:val="20"/>
          <w:szCs w:val="20"/>
        </w:rPr>
        <w:t xml:space="preserve">Motor’s positive terminal connects to 3.3V (Pin 1).</w:t>
      </w:r>
    </w:p>
    <w:p>
      <w:pPr>
        <w:pStyle w:val="ListParagraph"/>
        <w:numPr>
          <w:ilvl w:val="0"/>
          <w:numId w:val="2"/>
        </w:numPr>
        <w:spacing w:after="200"/>
      </w:pPr>
      <w:r>
        <w:rPr>
          <w:rFonts w:ascii="Arial" w:cs="Arial" w:eastAsia="Arial" w:hAnsi="Arial"/>
          <w:sz w:val="20"/>
          <w:szCs w:val="20"/>
        </w:rPr>
        <w:t xml:space="preserve">1N4001 flyback diode across the motor terminals: cathode (stripe) to positive, anode to negative. Protects the transistor from back-EMF when the motor switches off.</w:t>
      </w:r>
    </w:p>
    <w:p>
      <w:pPr>
        <w:spacing w:after="100"/>
      </w:pPr>
      <w:r>
        <w:rPr>
          <w:rFonts w:ascii="Arial" w:cs="Arial" w:eastAsia="Arial" w:hAnsi="Arial"/>
          <w:sz w:val="20"/>
          <w:szCs w:val="20"/>
        </w:rPr>
        <w:t xml:space="preserve">Schematic:</w:t>
      </w:r>
    </w:p>
    <w:p>
      <w:pPr>
        <w:spacing w:after="200"/>
      </w:pPr>
      <w:r>
        <w:rPr>
          <w:rFonts w:ascii="Courier New" w:cs="Courier New" w:eastAsia="Courier New" w:hAnsi="Courier New"/>
          <w:sz w:val="18"/>
          <w:szCs w:val="18"/>
        </w:rPr>
        <w:t xml:space="preserve">GPIO5 → [1kΩ] → Base ┌─ 2N2222 ─┐ Collector → Motor(–) → Motor(+) → 3V3</w:t>
      </w:r>
    </w:p>
    <w:p>
      <w:pPr>
        <w:spacing w:after="200"/>
      </w:pPr>
      <w:r>
        <w:rPr>
          <w:rFonts w:ascii="Courier New" w:cs="Courier New" w:eastAsia="Courier New" w:hAnsi="Courier New"/>
          <w:sz w:val="18"/>
          <w:szCs w:val="18"/>
        </w:rPr>
        <w:t xml:space="preserve">                            │ Emitter → GND</w:t>
      </w:r>
    </w:p>
    <w:p>
      <w:pPr>
        <w:spacing w:after="200"/>
      </w:pPr>
      <w:r>
        <w:rPr>
          <w:rFonts w:ascii="Courier New" w:cs="Courier New" w:eastAsia="Courier New" w:hAnsi="Courier New"/>
          <w:sz w:val="18"/>
          <w:szCs w:val="18"/>
        </w:rPr>
        <w:t xml:space="preserve">                    1N4001 diode across motor: cathode at Motor(+)</w:t>
      </w:r>
    </w:p>
    <w:p>
      <w:pPr>
        <w:pStyle w:val="Heading2"/>
      </w:pPr>
      <w:r>
        <w:t xml:space="preserve">4.8 OV9712 USB Camera</w:t>
      </w:r>
    </w:p>
    <w:p>
      <w:pPr>
        <w:spacing w:after="100"/>
      </w:pPr>
      <w:r>
        <w:rPr>
          <w:rFonts w:ascii="Arial" w:cs="Arial" w:eastAsia="Arial" w:hAnsi="Arial"/>
          <w:sz w:val="20"/>
          <w:szCs w:val="20"/>
        </w:rPr>
        <w:t xml:space="preserve">Location: front face, one end. This is the only USB device. It connects to the Pi’s micro-USB OTG port via a flat ribbon-style USB cable (not a round cable) routed along one internal wall of the enclosure. A right-angle micro-USB OTG adapter keeps the connector low-profile.</w:t>
      </w:r>
    </w:p>
    <w:p>
      <w:pPr>
        <w:spacing w:after="100"/>
      </w:pPr>
      <w:r>
        <w:rPr>
          <w:rFonts w:ascii="Arial" w:cs="Arial" w:eastAsia="Arial" w:hAnsi="Arial"/>
          <w:sz w:val="20"/>
          <w:szCs w:val="20"/>
        </w:rPr>
        <w:t xml:space="preserve">The camera draws 100–200mA when active but is powered off entirely by software when not in use (0mA). It is only activated when the user enters FOOD_PHOTO state.</w:t>
      </w:r>
    </w:p>
    <w:p>
      <w:pPr>
        <w:pStyle w:val="Heading2"/>
      </w:pPr>
      <w:r>
        <w:t xml:space="preserve">4.9 Power System</w:t>
      </w:r>
    </w:p>
    <w:p>
      <w:pPr>
        <w:spacing w:after="100"/>
      </w:pPr>
      <w:r>
        <w:rPr>
          <w:rFonts w:ascii="Arial" w:cs="Arial" w:eastAsia="Arial" w:hAnsi="Arial"/>
          <w:sz w:val="20"/>
          <w:szCs w:val="20"/>
        </w:rPr>
        <w:t xml:space="preserve">The 10,000 mAh power bank sits in the user’s pocket, connected by a short USB-C cable to the device’s USB-C power port on the short edge. An XT30 inline connector on the cable provides quick-swap capability — the user can swap banks without shutting down (a small hold-up capacitor on the Pi side bridges the gap).</w:t>
      </w:r>
    </w:p>
    <w:p>
      <w:r>
        <w:br w:type="page"/>
      </w:r>
    </w:p>
    <w:p>
      <w:pPr>
        <w:pStyle w:val="Heading1"/>
      </w:pPr>
      <w:r>
        <w:t xml:space="preserve">5. Power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 Zero 2 W (idle, WiFi off)</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powersave governor, BT disabled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 Zero 2 W (hotspot active)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hostapd running, 1–2 clients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MPU6050 @ 2Hz</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Always on during wake states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MAX30102 (active)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Intermittent — only on skin contact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SSD1306 OLED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Typical; varies with pixel fill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(quiescent)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I²S signal = near-silent draw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MAX98357A (playing audio)</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~50–100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Only during 3–15s alert playback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OV9712 camera (active)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~100–200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Only during food photo (~10s)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OV9712 camera (off)</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Powered off by software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Coin motor (buzzing)</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Sub-second pulses only</w:t>
            </w:r>
          </w:p>
        </w:tc>
      </w:tr>
    </w:tbl>
    <w:p>
      <w:pPr>
        <w:pStyle w:val="Heading3"/>
        <w:spacing w:before="200"/>
      </w:pPr>
      <w:r>
        <w:t xml:space="preserve">Estimated Battery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Draw</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Runtime (10Ah @ 85%)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Daytime (monitoring, OLED, no hotspot)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~65 hours (2.7 days)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Daytime + hotspot active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~42 hours (1.8 days)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Peak (TFLite + hotspot + audio)</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~450–550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15–20 seconds per food photo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Sleep mode (0.03Hz, OLED off)</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 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~106 hours (4.4 days)</w:t>
            </w:r>
          </w:p>
        </w:tc>
      </w:tr>
    </w:tbl>
    <w:p>
      <w:pPr>
        <w:spacing w:after="200" w:before="200"/>
      </w:pPr>
      <w:r>
        <w:rPr>
          <w:rFonts w:ascii="Arial" w:cs="Arial" w:eastAsia="Arial" w:hAnsi="Arial"/>
          <w:b/>
          <w:bCs/>
          <w:sz w:val="20"/>
          <w:szCs w:val="20"/>
        </w:rPr>
        <w:t xml:space="preserve">Bottom line for the clinic: </w:t>
      </w:r>
      <w:r>
        <w:rPr>
          <w:rFonts w:ascii="Arial" w:cs="Arial" w:eastAsia="Arial" w:hAnsi="Arial"/>
          <w:sz w:val="20"/>
          <w:szCs w:val="20"/>
        </w:rPr>
        <w:t xml:space="preserve">Charges once every 2–3 days with normal use. Power bank is hot-swappable via XT30 connector without powering down.</w:t>
      </w:r>
    </w:p>
    <w:p>
      <w:r>
        <w:br w:type="page"/>
      </w:r>
    </w:p>
    <w:p>
      <w:pPr>
        <w:pStyle w:val="Heading1"/>
      </w:pPr>
      <w:r>
        <w:t xml:space="preserve">6. Failure Modes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MPU6050 I²C error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consecutive IOError over 5s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OLED: “IMU offline”, haptic buzz, retry every 30s. Posture monitoring paused.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MAX30102 garbage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RMSSD outside 5–300ms for 10 reads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HRV pauses silently, gap logged. Non-critical — no user alert.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Camera timeout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frame captured within 10s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OLED: “Camera error — try again.” Returns to prior FSM state. After 3 failures: “Check camera connection.”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SQLite corruption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PRAGMA integrity_check fails on boot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Attempt restore from auto-backup. If none, rename corrupt DB, create fresh, OLED: “Database reset.”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Process crash</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systemd detects exit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Restart=on-failure, RestartSec=5, WatchdogSec=60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Power bank disconnect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Voltage drop / capacitor depleting</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Capacitor hold-up for graceful shutdown write to SQLite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Hotspot dies mid-sync</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Connection lost during backup</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Auto-retry with exponential backoff</w:t>
            </w:r>
          </w:p>
        </w:tc>
      </w:tr>
    </w:tbl>
    <w:p>
      <w:r>
        <w:br w:type="page"/>
      </w:r>
    </w:p>
    <w:p>
      <w:pPr>
        <w:pStyle w:val="Heading1"/>
      </w:pPr>
      <w:r>
        <w:t xml:space="preserve">7. Recommended Assembly Order</w:t>
      </w:r>
    </w:p>
    <w:p>
      <w:pPr>
        <w:spacing w:after="100"/>
      </w:pPr>
      <w:r>
        <w:rPr>
          <w:rFonts w:ascii="Arial" w:cs="Arial" w:eastAsia="Arial" w:hAnsi="Arial"/>
          <w:sz w:val="20"/>
          <w:szCs w:val="20"/>
        </w:rPr>
        <w:t xml:space="preserve">Follow this order to avoid rework and to test each subsystem incrementally:</w:t>
      </w:r>
    </w:p>
    <w:p>
      <w:pPr>
        <w:pStyle w:val="ListParagraph"/>
        <w:numPr>
          <w:ilvl w:val="0"/>
          <w:numId w:val="2"/>
        </w:numPr>
        <w:spacing w:after="60"/>
      </w:pPr>
      <w:r>
        <w:rPr>
          <w:rFonts w:ascii="Arial" w:cs="Arial" w:eastAsia="Arial" w:hAnsi="Arial"/>
          <w:b/>
          <w:bCs/>
          <w:sz w:val="20"/>
          <w:szCs w:val="20"/>
        </w:rPr>
        <w:t xml:space="preserve">Desolder all pin headers </w:t>
      </w:r>
      <w:r>
        <w:rPr>
          <w:rFonts w:ascii="Arial" w:cs="Arial" w:eastAsia="Arial" w:hAnsi="Arial"/>
          <w:sz w:val="20"/>
          <w:szCs w:val="20"/>
        </w:rPr>
        <w:t xml:space="preserve">from MPU6050, MAX30102, MAX98357A, and SSD1306 breakout boards. Use solder wick or a desoldering pump.</w:t>
      </w:r>
    </w:p>
    <w:p>
      <w:pPr>
        <w:pStyle w:val="ListParagraph"/>
        <w:numPr>
          <w:ilvl w:val="0"/>
          <w:numId w:val="2"/>
        </w:numPr>
        <w:spacing w:after="60"/>
      </w:pPr>
      <w:r>
        <w:rPr>
          <w:rFonts w:ascii="Arial" w:cs="Arial" w:eastAsia="Arial" w:hAnsi="Arial"/>
          <w:b/>
          <w:bCs/>
          <w:sz w:val="20"/>
          <w:szCs w:val="20"/>
        </w:rPr>
        <w:t xml:space="preserve">Wire the I²C bus first. </w:t>
      </w:r>
      <w:r>
        <w:rPr>
          <w:rFonts w:ascii="Arial" w:cs="Arial" w:eastAsia="Arial" w:hAnsi="Arial"/>
          <w:sz w:val="20"/>
          <w:szCs w:val="20"/>
        </w:rPr>
        <w:t xml:space="preserve">Connect MPU6050 to Pi (4 wires: VCC, GND, SDA, SCL). Power on and run i2cdetect -y 1 to confirm 0x68 appears.</w:t>
      </w:r>
    </w:p>
    <w:p>
      <w:pPr>
        <w:pStyle w:val="ListParagraph"/>
        <w:numPr>
          <w:ilvl w:val="0"/>
          <w:numId w:val="2"/>
        </w:numPr>
        <w:spacing w:after="60"/>
      </w:pPr>
      <w:r>
        <w:rPr>
          <w:rFonts w:ascii="Arial" w:cs="Arial" w:eastAsia="Arial" w:hAnsi="Arial"/>
          <w:b/>
          <w:bCs/>
          <w:sz w:val="20"/>
          <w:szCs w:val="20"/>
        </w:rPr>
        <w:t xml:space="preserve">Add SSD1306 OLED </w:t>
      </w:r>
      <w:r>
        <w:rPr>
          <w:rFonts w:ascii="Arial" w:cs="Arial" w:eastAsia="Arial" w:hAnsi="Arial"/>
          <w:sz w:val="20"/>
          <w:szCs w:val="20"/>
        </w:rPr>
        <w:t xml:space="preserve">to the same I²C bus (just 4 more solder points to the same lines). Run i2cdetect again — should see 0x3C and 0x68. Test with a quick Python script to display text.</w:t>
      </w:r>
    </w:p>
    <w:p>
      <w:pPr>
        <w:pStyle w:val="ListParagraph"/>
        <w:numPr>
          <w:ilvl w:val="0"/>
          <w:numId w:val="2"/>
        </w:numPr>
        <w:spacing w:after="60"/>
      </w:pPr>
      <w:r>
        <w:rPr>
          <w:rFonts w:ascii="Arial" w:cs="Arial" w:eastAsia="Arial" w:hAnsi="Arial"/>
          <w:b/>
          <w:bCs/>
          <w:sz w:val="20"/>
          <w:szCs w:val="20"/>
        </w:rPr>
        <w:t xml:space="preserve">Add MAX30102 </w:t>
      </w:r>
      <w:r>
        <w:rPr>
          <w:rFonts w:ascii="Arial" w:cs="Arial" w:eastAsia="Arial" w:hAnsi="Arial"/>
          <w:sz w:val="20"/>
          <w:szCs w:val="20"/>
        </w:rPr>
        <w:t xml:space="preserve">to I²C bus. i2cdetect should now show 0x3C, 0x57, 0x68. All three on one bus, confirmed.</w:t>
      </w:r>
    </w:p>
    <w:p>
      <w:pPr>
        <w:pStyle w:val="ListParagraph"/>
        <w:numPr>
          <w:ilvl w:val="0"/>
          <w:numId w:val="2"/>
        </w:numPr>
        <w:spacing w:after="60"/>
      </w:pPr>
      <w:r>
        <w:rPr>
          <w:rFonts w:ascii="Arial" w:cs="Arial" w:eastAsia="Arial" w:hAnsi="Arial"/>
          <w:b/>
          <w:bCs/>
          <w:sz w:val="20"/>
          <w:szCs w:val="20"/>
        </w:rPr>
        <w:t xml:space="preserve">Wire the tactile button </w:t>
      </w:r>
      <w:r>
        <w:rPr>
          <w:rFonts w:ascii="Arial" w:cs="Arial" w:eastAsia="Arial" w:hAnsi="Arial"/>
          <w:sz w:val="20"/>
          <w:szCs w:val="20"/>
        </w:rPr>
        <w:t xml:space="preserve">(GPIO4 to one leg, GND to the other). Test with a simple GPIO read script.</w:t>
      </w:r>
    </w:p>
    <w:p>
      <w:pPr>
        <w:pStyle w:val="ListParagraph"/>
        <w:numPr>
          <w:ilvl w:val="0"/>
          <w:numId w:val="2"/>
        </w:numPr>
        <w:spacing w:after="60"/>
      </w:pPr>
      <w:r>
        <w:rPr>
          <w:rFonts w:ascii="Arial" w:cs="Arial" w:eastAsia="Arial" w:hAnsi="Arial"/>
          <w:b/>
          <w:bCs/>
          <w:sz w:val="20"/>
          <w:szCs w:val="20"/>
        </w:rPr>
        <w:t xml:space="preserve">Wire the EC11 encoder </w:t>
      </w:r>
      <w:r>
        <w:rPr>
          <w:rFonts w:ascii="Arial" w:cs="Arial" w:eastAsia="Arial" w:hAnsi="Arial"/>
          <w:sz w:val="20"/>
          <w:szCs w:val="20"/>
        </w:rPr>
        <w:t xml:space="preserve">(3 data pins + GND). Solder the 10nF caps. Test rotation direction and click with a test script before committing to the enclosure.</w:t>
      </w:r>
    </w:p>
    <w:p>
      <w:pPr>
        <w:pStyle w:val="ListParagraph"/>
        <w:numPr>
          <w:ilvl w:val="0"/>
          <w:numId w:val="2"/>
        </w:numPr>
        <w:spacing w:after="60"/>
      </w:pPr>
      <w:r>
        <w:rPr>
          <w:rFonts w:ascii="Arial" w:cs="Arial" w:eastAsia="Arial" w:hAnsi="Arial"/>
          <w:b/>
          <w:bCs/>
          <w:sz w:val="20"/>
          <w:szCs w:val="20"/>
        </w:rPr>
        <w:t xml:space="preserve">Wire the MAX98357A </w:t>
      </w:r>
      <w:r>
        <w:rPr>
          <w:rFonts w:ascii="Arial" w:cs="Arial" w:eastAsia="Arial" w:hAnsi="Arial"/>
          <w:sz w:val="20"/>
          <w:szCs w:val="20"/>
        </w:rPr>
        <w:t xml:space="preserve">(5 wires: VIN, GND, BCLK, LRC, DIN + GAIN/SD ties). Connect speaker. Test with aplay and a WAV file.</w:t>
      </w:r>
    </w:p>
    <w:p>
      <w:pPr>
        <w:pStyle w:val="ListParagraph"/>
        <w:numPr>
          <w:ilvl w:val="0"/>
          <w:numId w:val="2"/>
        </w:numPr>
        <w:spacing w:after="60"/>
      </w:pPr>
      <w:r>
        <w:rPr>
          <w:rFonts w:ascii="Arial" w:cs="Arial" w:eastAsia="Arial" w:hAnsi="Arial"/>
          <w:b/>
          <w:bCs/>
          <w:sz w:val="20"/>
          <w:szCs w:val="20"/>
        </w:rPr>
        <w:t xml:space="preserve">Build the motor driver circuit </w:t>
      </w:r>
      <w:r>
        <w:rPr>
          <w:rFonts w:ascii="Arial" w:cs="Arial" w:eastAsia="Arial" w:hAnsi="Arial"/>
          <w:sz w:val="20"/>
          <w:szCs w:val="20"/>
        </w:rPr>
        <w:t xml:space="preserve">(transistor, resistor, diode). Test by toggling GPIO5.</w:t>
      </w:r>
    </w:p>
    <w:p>
      <w:pPr>
        <w:pStyle w:val="ListParagraph"/>
        <w:numPr>
          <w:ilvl w:val="0"/>
          <w:numId w:val="2"/>
        </w:numPr>
        <w:spacing w:after="60"/>
      </w:pPr>
      <w:r>
        <w:rPr>
          <w:rFonts w:ascii="Arial" w:cs="Arial" w:eastAsia="Arial" w:hAnsi="Arial"/>
          <w:b/>
          <w:bCs/>
          <w:sz w:val="20"/>
          <w:szCs w:val="20"/>
        </w:rPr>
        <w:t xml:space="preserve">Connect OV9712 camera </w:t>
      </w:r>
      <w:r>
        <w:rPr>
          <w:rFonts w:ascii="Arial" w:cs="Arial" w:eastAsia="Arial" w:hAnsi="Arial"/>
          <w:sz w:val="20"/>
          <w:szCs w:val="20"/>
        </w:rPr>
        <w:t xml:space="preserve">via USB OTG. Test with a capture command (fswebcam or OpenCV). This is the last component because USB cable routing is enclosure-dependent.</w:t>
      </w:r>
    </w:p>
    <w:p>
      <w:pPr>
        <w:pStyle w:val="ListParagraph"/>
        <w:numPr>
          <w:ilvl w:val="0"/>
          <w:numId w:val="2"/>
        </w:numPr>
        <w:spacing w:after="200"/>
      </w:pPr>
      <w:r>
        <w:rPr>
          <w:rFonts w:ascii="Arial" w:cs="Arial" w:eastAsia="Arial" w:hAnsi="Arial"/>
          <w:b/>
          <w:bCs/>
          <w:sz w:val="20"/>
          <w:szCs w:val="20"/>
        </w:rPr>
        <w:t xml:space="preserve">Final integration test: </w:t>
      </w:r>
      <w:r>
        <w:rPr>
          <w:rFonts w:ascii="Arial" w:cs="Arial" w:eastAsia="Arial" w:hAnsi="Arial"/>
          <w:sz w:val="20"/>
          <w:szCs w:val="20"/>
        </w:rPr>
        <w:t xml:space="preserve">Run i2cdetect (3 addresses), aplay (audio), capture a photo, toggle motor, read button and encoder. All working = ready for enclosure.</w:t>
      </w:r>
    </w:p>
    <w:p>
      <w:pPr>
        <w:pStyle w:val="Heading1"/>
      </w:pPr>
      <w:r>
        <w:t xml:space="preserve">8. Notes on Headers &amp; Height</w:t>
      </w:r>
    </w:p>
    <w:p>
      <w:pPr>
        <w:spacing w:after="200"/>
      </w:pPr>
      <w:r>
        <w:rPr>
          <w:rFonts w:ascii="Arial" w:cs="Arial" w:eastAsia="Arial" w:hAnsi="Arial"/>
          <w:sz w:val="20"/>
          <w:szCs w:val="20"/>
        </w:rPr>
        <w:t xml:space="preserve">Every breakout board ships with tall through-hole pin headers (~8mm). Removing these and soldering wires directly to the pads saves 8mm of height per board. This is essential for fitting everything in the 20mm-deep enclosure. The Pi Zero 2 W itself can use its castellated pads on the bottom edge instead of the 40-pin header, saving another 8mm. Total height savings: ~16mm, which is the difference between “fits in the case” and “doesn’t.”</w:t>
      </w:r>
    </w:p>
    <w:p>
      <w:pPr>
        <w:spacing w:after="200"/>
      </w:pPr>
      <w:r>
        <w:rPr>
          <w:rFonts w:ascii="Arial" w:cs="Arial" w:eastAsia="Arial" w:hAnsi="Arial"/>
          <w:b/>
          <w:bCs/>
          <w:sz w:val="20"/>
          <w:szCs w:val="20"/>
        </w:rPr>
        <w:t xml:space="preserve">Boards to desolder headers from: </w:t>
      </w:r>
      <w:r>
        <w:rPr>
          <w:rFonts w:ascii="Arial" w:cs="Arial" w:eastAsia="Arial" w:hAnsi="Arial"/>
          <w:sz w:val="20"/>
          <w:szCs w:val="20"/>
        </w:rPr>
        <w:t xml:space="preserve">MPU6050 GY-521, MAX30102 breakout, MAX98357A, SSD1306/SH1106 OLED module, and optionally the Pi Zero 2 W itself (use castellated pads instead of header).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color w:val="888888"/>
        <w:sz w:val="16"/>
        <w:szCs w:val="16"/>
      </w:rPr>
      <w:t xml:space="preserve">Reflux Sentinel — Wiring &amp; Assembly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2026-04-05T16:48:40.688Z</dcterms:created>
  <dcterms:modified xsi:type="dcterms:W3CDTF">2026-04-05T16:48:40.690Z</dcterms:modified>
</cp:coreProperties>
</file>

<file path=docProps/custom.xml><?xml version="1.0" encoding="utf-8"?>
<Properties xmlns="http://schemas.openxmlformats.org/officeDocument/2006/custom-properties" xmlns:vt="http://schemas.openxmlformats.org/officeDocument/2006/docPropsVTypes"/>
</file>