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06F7CD" w14:textId="77777777" w:rsidR="00872326" w:rsidRPr="00E95628" w:rsidRDefault="00872326" w:rsidP="00872326">
      <w:pPr>
        <w:contextualSpacing/>
        <w:rPr>
          <w:sz w:val="24"/>
        </w:rPr>
      </w:pPr>
      <w:bookmarkStart w:id="0" w:name="page1"/>
      <w:bookmarkEnd w:id="0"/>
      <w:r w:rsidRPr="00E95628">
        <w:rPr>
          <w:sz w:val="24"/>
        </w:rPr>
        <w:t>2</w:t>
      </w:r>
      <w:r w:rsidRPr="00E95628">
        <w:rPr>
          <w:sz w:val="24"/>
          <w:vertAlign w:val="superscript"/>
        </w:rPr>
        <w:t>nd</w:t>
      </w:r>
      <w:r w:rsidRPr="00E95628">
        <w:rPr>
          <w:sz w:val="24"/>
        </w:rPr>
        <w:t xml:space="preserve"> Lt David Crow</w:t>
      </w:r>
    </w:p>
    <w:p w14:paraId="0F5D73C1" w14:textId="77777777" w:rsidR="00872326" w:rsidRPr="00E95628" w:rsidRDefault="00872326" w:rsidP="00872326">
      <w:pPr>
        <w:contextualSpacing/>
        <w:rPr>
          <w:sz w:val="24"/>
        </w:rPr>
      </w:pPr>
      <w:r w:rsidRPr="00E95628">
        <w:rPr>
          <w:sz w:val="24"/>
        </w:rPr>
        <w:t>ENG/20M</w:t>
      </w:r>
    </w:p>
    <w:p w14:paraId="0F2E6565" w14:textId="77777777" w:rsidR="00872326" w:rsidRPr="00E95628" w:rsidRDefault="00872326" w:rsidP="00872326">
      <w:pPr>
        <w:contextualSpacing/>
        <w:rPr>
          <w:rFonts w:eastAsia="Tahoma"/>
          <w:sz w:val="24"/>
        </w:rPr>
      </w:pPr>
    </w:p>
    <w:p w14:paraId="01F4829A" w14:textId="08137E02" w:rsidR="00872326" w:rsidRPr="00E95628" w:rsidRDefault="00872326" w:rsidP="00872326">
      <w:pPr>
        <w:contextualSpacing/>
        <w:jc w:val="center"/>
        <w:rPr>
          <w:sz w:val="24"/>
        </w:rPr>
      </w:pPr>
      <w:r w:rsidRPr="00E95628">
        <w:rPr>
          <w:rFonts w:eastAsia="Tahoma"/>
          <w:sz w:val="24"/>
        </w:rPr>
        <w:t>Assignment #</w:t>
      </w:r>
      <w:r w:rsidR="005D4591">
        <w:rPr>
          <w:rFonts w:eastAsia="Tahoma"/>
          <w:sz w:val="24"/>
        </w:rPr>
        <w:t>2</w:t>
      </w:r>
      <w:r>
        <w:rPr>
          <w:rFonts w:eastAsia="Tahoma"/>
          <w:sz w:val="24"/>
        </w:rPr>
        <w:t xml:space="preserve"> – </w:t>
      </w:r>
      <w:r w:rsidR="005D4591">
        <w:rPr>
          <w:rFonts w:eastAsia="Tahoma"/>
          <w:sz w:val="24"/>
        </w:rPr>
        <w:t>Lines of Action</w:t>
      </w:r>
    </w:p>
    <w:p w14:paraId="1C42F62F" w14:textId="33E56D9B" w:rsidR="00872326" w:rsidRPr="00E95628" w:rsidRDefault="00872326" w:rsidP="00872326">
      <w:pPr>
        <w:contextualSpacing/>
        <w:jc w:val="center"/>
        <w:rPr>
          <w:sz w:val="24"/>
        </w:rPr>
      </w:pPr>
      <w:r w:rsidRPr="00E95628">
        <w:rPr>
          <w:rFonts w:eastAsia="Tahoma"/>
          <w:sz w:val="24"/>
        </w:rPr>
        <w:t xml:space="preserve">Artificial Intelligence </w:t>
      </w:r>
      <w:r w:rsidR="00DD607C">
        <w:rPr>
          <w:rFonts w:eastAsia="Tahoma"/>
          <w:sz w:val="24"/>
        </w:rPr>
        <w:t xml:space="preserve">– CSCE </w:t>
      </w:r>
      <w:r w:rsidRPr="00E95628">
        <w:rPr>
          <w:rFonts w:eastAsia="Tahoma"/>
          <w:sz w:val="24"/>
        </w:rPr>
        <w:t>523</w:t>
      </w:r>
    </w:p>
    <w:p w14:paraId="218CE5C9" w14:textId="6B8E6D2C" w:rsidR="00FC7F98" w:rsidRDefault="00FC7F98"/>
    <w:p w14:paraId="51FF219A" w14:textId="40CA0486" w:rsidR="00872326" w:rsidRPr="00A844A2" w:rsidRDefault="00872326">
      <w:pPr>
        <w:rPr>
          <w:b/>
        </w:rPr>
      </w:pPr>
      <w:r w:rsidRPr="00A844A2">
        <w:rPr>
          <w:b/>
        </w:rPr>
        <w:t>Execution Instructions</w:t>
      </w:r>
    </w:p>
    <w:p w14:paraId="211C5841" w14:textId="57728BB4" w:rsidR="00872326" w:rsidRDefault="00872326"/>
    <w:p w14:paraId="6B1BFB28" w14:textId="691F2EA5" w:rsidR="004971DE" w:rsidRDefault="00B6344A" w:rsidP="004971DE">
      <w:r>
        <w:t>To run the program, simply</w:t>
      </w:r>
      <w:r w:rsidR="00CB3AA6">
        <w:t xml:space="preserve"> open “</w:t>
      </w:r>
      <w:r w:rsidR="005D4591">
        <w:t>lines-of-action</w:t>
      </w:r>
      <w:r w:rsidR="00CB3AA6">
        <w:t>” in</w:t>
      </w:r>
      <w:r>
        <w:t xml:space="preserve"> IntelliJ (or an equivalent IDE), build it, and run </w:t>
      </w:r>
      <w:proofErr w:type="spellStart"/>
      <w:r w:rsidR="005D4591">
        <w:rPr>
          <w:rFonts w:ascii="Courier" w:hAnsi="Courier"/>
        </w:rPr>
        <w:t>LOAGUI</w:t>
      </w:r>
      <w:r w:rsidRPr="00B6344A">
        <w:rPr>
          <w:rFonts w:ascii="Courier" w:hAnsi="Courier"/>
        </w:rPr>
        <w:t>.main</w:t>
      </w:r>
      <w:proofErr w:type="spellEnd"/>
      <w:r w:rsidRPr="00B6344A">
        <w:rPr>
          <w:rFonts w:ascii="Courier" w:hAnsi="Courier"/>
        </w:rPr>
        <w:t>()</w:t>
      </w:r>
      <w:r w:rsidRPr="00B6344A">
        <w:t>.</w:t>
      </w:r>
      <w:r>
        <w:t xml:space="preserve"> </w:t>
      </w:r>
    </w:p>
    <w:p w14:paraId="01CAAF5F" w14:textId="55CC0905" w:rsidR="00A844A2" w:rsidRDefault="00A844A2" w:rsidP="00453953">
      <w:pPr>
        <w:ind w:left="360"/>
      </w:pPr>
    </w:p>
    <w:p w14:paraId="0F82E45A" w14:textId="5CE926E7" w:rsidR="00A844A2" w:rsidRDefault="00A844A2">
      <w:r>
        <w:rPr>
          <w:b/>
        </w:rPr>
        <w:t xml:space="preserve">Description of </w:t>
      </w:r>
      <w:r w:rsidR="00215F64">
        <w:rPr>
          <w:b/>
        </w:rPr>
        <w:t>Agent</w:t>
      </w:r>
    </w:p>
    <w:p w14:paraId="281F722D" w14:textId="6E03F52E" w:rsidR="00872326" w:rsidRDefault="00872326"/>
    <w:p w14:paraId="78E94A36" w14:textId="5A97C1FE" w:rsidR="00215F64" w:rsidRDefault="00215F64">
      <w:r>
        <w:t xml:space="preserve">The state evaluation function my agent uses to search for a solution is </w:t>
      </w:r>
      <w:r w:rsidR="00F822ED">
        <w:t xml:space="preserve">relatively complex, but it’s easy to analyze in </w:t>
      </w:r>
      <w:r w:rsidR="00D62951">
        <w:t>chunks</w:t>
      </w:r>
      <w:r w:rsidR="00F822ED">
        <w:t>.</w:t>
      </w:r>
      <w:r w:rsidR="005B53E7">
        <w:t xml:space="preserve"> My function consists of </w:t>
      </w:r>
      <w:r w:rsidR="00953806">
        <w:t>seven individual components. All components are inspired by the research of Mark Winands</w:t>
      </w:r>
      <w:r w:rsidR="00074CFB">
        <w:t xml:space="preserve">; </w:t>
      </w:r>
      <w:r w:rsidR="00953806">
        <w:t>the components are as follows:</w:t>
      </w:r>
    </w:p>
    <w:p w14:paraId="3AA8B5ED" w14:textId="102A31CC" w:rsidR="00953806" w:rsidRDefault="00953806"/>
    <w:p w14:paraId="3DC51163" w14:textId="34B79F9E" w:rsidR="00953806" w:rsidRDefault="00953806" w:rsidP="00953806">
      <w:pPr>
        <w:pStyle w:val="ListParagraph"/>
        <w:numPr>
          <w:ilvl w:val="0"/>
          <w:numId w:val="3"/>
        </w:numPr>
      </w:pPr>
      <w:r>
        <w:t>Concentration</w:t>
      </w:r>
    </w:p>
    <w:p w14:paraId="03734359" w14:textId="77EB63BA" w:rsidR="00450BA0" w:rsidRDefault="00450BA0" w:rsidP="00450BA0">
      <w:pPr>
        <w:pStyle w:val="ListParagraph"/>
      </w:pPr>
    </w:p>
    <w:p w14:paraId="1C5DD1D4" w14:textId="23A4921A" w:rsidR="00450BA0" w:rsidRDefault="005C2BE0" w:rsidP="00450BA0">
      <w:pPr>
        <w:pStyle w:val="ListParagraph"/>
      </w:pPr>
      <w:r>
        <w:t>This component seeks to group like-colored pieces together. It measures</w:t>
      </w:r>
      <w:r w:rsidR="00E65FFD">
        <w:t xml:space="preserve"> </w:t>
      </w:r>
      <w:r>
        <w:t>how close a player’s pieces are to one another</w:t>
      </w:r>
      <w:r w:rsidR="00E65FFD">
        <w:t>; we hope that pieces near each other will eventually form/join a larger component.</w:t>
      </w:r>
      <w:r>
        <w:t xml:space="preserve"> Concentration and connectedness (explained below)</w:t>
      </w:r>
      <w:r w:rsidR="00E65FFD">
        <w:t xml:space="preserve"> work together to build the largest possible components, a key tenet of the game.</w:t>
      </w:r>
    </w:p>
    <w:p w14:paraId="10A7EF6D" w14:textId="77777777" w:rsidR="00450BA0" w:rsidRDefault="00450BA0" w:rsidP="00450BA0">
      <w:pPr>
        <w:pStyle w:val="ListParagraph"/>
      </w:pPr>
    </w:p>
    <w:p w14:paraId="6536C7F1" w14:textId="129CA3D4" w:rsidR="00953806" w:rsidRDefault="00953806" w:rsidP="00953806">
      <w:pPr>
        <w:pStyle w:val="ListParagraph"/>
        <w:numPr>
          <w:ilvl w:val="0"/>
          <w:numId w:val="3"/>
        </w:numPr>
      </w:pPr>
      <w:r>
        <w:t>Mobility</w:t>
      </w:r>
    </w:p>
    <w:p w14:paraId="1E45A980" w14:textId="718450CA" w:rsidR="00450BA0" w:rsidRDefault="00450BA0" w:rsidP="00450BA0">
      <w:pPr>
        <w:pStyle w:val="ListParagraph"/>
      </w:pPr>
    </w:p>
    <w:p w14:paraId="7C1C458C" w14:textId="52F924E1" w:rsidR="00450BA0" w:rsidRDefault="0031334B" w:rsidP="00450BA0">
      <w:pPr>
        <w:pStyle w:val="ListParagraph"/>
      </w:pPr>
      <w:r>
        <w:t xml:space="preserve">This is simply a measurement of the average number of moves for each black/white piece. More available moves for a given piece indicates that said piece </w:t>
      </w:r>
      <w:r w:rsidR="006B2D52">
        <w:t xml:space="preserve">is not blocked by the opponent’s pieces. Although a greater mobility may also indicate that the black/white pieces are not strongly connected (like they should be), some of the other components of the state evaluation function </w:t>
      </w:r>
      <w:r w:rsidR="00F950E3">
        <w:t xml:space="preserve">(e.g., connectedness) </w:t>
      </w:r>
      <w:r w:rsidR="006B2D52">
        <w:t xml:space="preserve">should limit the potential negative impacts of </w:t>
      </w:r>
      <w:r w:rsidR="00905D78">
        <w:t>mobility</w:t>
      </w:r>
      <w:r w:rsidR="006B2D52">
        <w:t>.</w:t>
      </w:r>
      <w:r w:rsidR="00905D78">
        <w:t xml:space="preserve"> The fact that we’re averaging mobility over all pieces should also limit </w:t>
      </w:r>
      <w:r w:rsidR="006F77E5">
        <w:t>detrimental</w:t>
      </w:r>
      <w:r w:rsidR="00905D78">
        <w:t xml:space="preserve"> effects.</w:t>
      </w:r>
    </w:p>
    <w:p w14:paraId="3B08A919" w14:textId="564C0A5C" w:rsidR="00506682" w:rsidRDefault="00506682" w:rsidP="00450BA0">
      <w:pPr>
        <w:pStyle w:val="ListParagraph"/>
      </w:pPr>
    </w:p>
    <w:p w14:paraId="3E3642F0" w14:textId="2A348521" w:rsidR="00506682" w:rsidRDefault="00506682" w:rsidP="00506682">
      <w:pPr>
        <w:pStyle w:val="ListParagraph"/>
        <w:numPr>
          <w:ilvl w:val="0"/>
          <w:numId w:val="3"/>
        </w:numPr>
      </w:pPr>
      <w:r>
        <w:t>Quads</w:t>
      </w:r>
    </w:p>
    <w:p w14:paraId="3BE40633" w14:textId="35CEA9BF" w:rsidR="00506682" w:rsidRDefault="00506682" w:rsidP="00506682">
      <w:pPr>
        <w:pStyle w:val="ListParagraph"/>
      </w:pPr>
    </w:p>
    <w:p w14:paraId="5452C859" w14:textId="66F6463F" w:rsidR="00506682" w:rsidRDefault="007E623F" w:rsidP="00506682">
      <w:pPr>
        <w:pStyle w:val="ListParagraph"/>
      </w:pPr>
      <w:r>
        <w:t xml:space="preserve">Like Mark Winands, </w:t>
      </w:r>
      <w:r w:rsidR="00CA1A2C">
        <w:t>this component is a normalized count of the number of three- or four-piece quads of the evaluating player’s color. This is a useful component because quads of this size cannot be disconnected in one move; they are stronger than simple two-piece quads. However, because we want to discourage building multiple, separate quads, we only count those that are within two squares of the center of mass. When a player possesses</w:t>
      </w:r>
      <w:r w:rsidR="00267FC2">
        <w:t xml:space="preserve"> all</w:t>
      </w:r>
      <w:r w:rsidR="00CA1A2C">
        <w:t xml:space="preserve"> 12 pieces, there are no more than 10</w:t>
      </w:r>
      <w:r w:rsidR="00BB1077">
        <w:t xml:space="preserve"> three- or four-piece quads on the board, so we can divide the count by 10 and return the new value.</w:t>
      </w:r>
    </w:p>
    <w:p w14:paraId="4D53D8FE" w14:textId="3ABDBD1E" w:rsidR="00450BA0" w:rsidRDefault="00450BA0" w:rsidP="00450BA0">
      <w:pPr>
        <w:pStyle w:val="ListParagraph"/>
      </w:pPr>
    </w:p>
    <w:p w14:paraId="2EDAC8E0" w14:textId="521A46A4" w:rsidR="00953806" w:rsidRDefault="00953806" w:rsidP="00953806">
      <w:pPr>
        <w:pStyle w:val="ListParagraph"/>
        <w:numPr>
          <w:ilvl w:val="0"/>
          <w:numId w:val="3"/>
        </w:numPr>
      </w:pPr>
      <w:r>
        <w:t>Centralization</w:t>
      </w:r>
    </w:p>
    <w:p w14:paraId="5514E4DB" w14:textId="1D9C9940" w:rsidR="00450BA0" w:rsidRDefault="00450BA0" w:rsidP="00450BA0">
      <w:pPr>
        <w:pStyle w:val="ListParagraph"/>
      </w:pPr>
    </w:p>
    <w:p w14:paraId="1BAFF11D" w14:textId="0946882A" w:rsidR="00450BA0" w:rsidRDefault="00682148" w:rsidP="00450BA0">
      <w:pPr>
        <w:pStyle w:val="ListParagraph"/>
      </w:pPr>
      <w:r>
        <w:t>I have assigned every square on the board a value as suggested by Mark Winands. In fact, I used his exact values (he has much more experience tuning the</w:t>
      </w:r>
      <w:r w:rsidR="004F276B">
        <w:t>se</w:t>
      </w:r>
      <w:r>
        <w:t xml:space="preserve"> values</w:t>
      </w:r>
      <w:r w:rsidR="004F276B">
        <w:t xml:space="preserve"> than I do</w:t>
      </w:r>
      <w:r>
        <w:t>). These are shown below.</w:t>
      </w:r>
    </w:p>
    <w:p w14:paraId="2FA83A08" w14:textId="63C6FF0C" w:rsidR="00682148" w:rsidRDefault="00682148" w:rsidP="00450BA0">
      <w:pPr>
        <w:pStyle w:val="ListParagraph"/>
      </w:pPr>
    </w:p>
    <w:p w14:paraId="401D8E11" w14:textId="1C8B96D5" w:rsidR="00682148" w:rsidRPr="00682148" w:rsidRDefault="00236D6F" w:rsidP="001027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80"/>
        <w:rPr>
          <w:rFonts w:ascii="Menlo" w:eastAsia="Times New Roman" w:hAnsi="Menlo" w:cs="Menlo"/>
          <w:sz w:val="18"/>
          <w:szCs w:val="18"/>
        </w:rPr>
      </w:pPr>
      <w:proofErr w:type="spellStart"/>
      <w:r w:rsidRPr="00236D6F">
        <w:rPr>
          <w:rFonts w:ascii="Menlo" w:eastAsia="Times New Roman" w:hAnsi="Menlo" w:cs="Menlo"/>
          <w:iCs/>
          <w:sz w:val="18"/>
          <w:szCs w:val="18"/>
        </w:rPr>
        <w:t>cell</w:t>
      </w:r>
      <w:r w:rsidR="00FC7F6D">
        <w:rPr>
          <w:rFonts w:ascii="Menlo" w:eastAsia="Times New Roman" w:hAnsi="Menlo" w:cs="Menlo"/>
          <w:iCs/>
          <w:sz w:val="18"/>
          <w:szCs w:val="18"/>
        </w:rPr>
        <w:t>V</w:t>
      </w:r>
      <w:r w:rsidRPr="00236D6F">
        <w:rPr>
          <w:rFonts w:ascii="Menlo" w:eastAsia="Times New Roman" w:hAnsi="Menlo" w:cs="Menlo"/>
          <w:iCs/>
          <w:sz w:val="18"/>
          <w:szCs w:val="18"/>
        </w:rPr>
        <w:t>alues</w:t>
      </w:r>
      <w:proofErr w:type="spellEnd"/>
      <w:r w:rsidR="00682148" w:rsidRPr="00682148">
        <w:rPr>
          <w:rFonts w:ascii="Menlo" w:eastAsia="Times New Roman" w:hAnsi="Menlo" w:cs="Menlo"/>
          <w:iCs/>
          <w:sz w:val="18"/>
          <w:szCs w:val="18"/>
        </w:rPr>
        <w:t xml:space="preserve"> </w:t>
      </w:r>
      <w:r w:rsidR="00682148" w:rsidRPr="00682148">
        <w:rPr>
          <w:rFonts w:ascii="Menlo" w:eastAsia="Times New Roman" w:hAnsi="Menlo" w:cs="Menlo"/>
          <w:sz w:val="18"/>
          <w:szCs w:val="18"/>
        </w:rPr>
        <w:t>= {</w:t>
      </w:r>
      <w:r w:rsidR="00682148" w:rsidRPr="00682148">
        <w:rPr>
          <w:rFonts w:ascii="Menlo" w:eastAsia="Times New Roman" w:hAnsi="Menlo" w:cs="Menlo"/>
          <w:sz w:val="18"/>
          <w:szCs w:val="18"/>
        </w:rPr>
        <w:br/>
        <w:t xml:space="preserve">  {-80, -25, -20, -20, -20, -20, -25, -80},</w:t>
      </w:r>
      <w:r w:rsidR="00682148" w:rsidRPr="00682148">
        <w:rPr>
          <w:rFonts w:ascii="Menlo" w:eastAsia="Times New Roman" w:hAnsi="Menlo" w:cs="Menlo"/>
          <w:sz w:val="18"/>
          <w:szCs w:val="18"/>
        </w:rPr>
        <w:br/>
        <w:t xml:space="preserve">  {-25,  10,  10,  10,  10,  10,  10, -25},</w:t>
      </w:r>
      <w:r w:rsidR="00682148" w:rsidRPr="00682148">
        <w:rPr>
          <w:rFonts w:ascii="Menlo" w:eastAsia="Times New Roman" w:hAnsi="Menlo" w:cs="Menlo"/>
          <w:sz w:val="18"/>
          <w:szCs w:val="18"/>
        </w:rPr>
        <w:br/>
        <w:t xml:space="preserve">  {-20,  10,  25,  25,  25,  25,  10, -20},</w:t>
      </w:r>
      <w:r w:rsidR="00682148" w:rsidRPr="00682148">
        <w:rPr>
          <w:rFonts w:ascii="Menlo" w:eastAsia="Times New Roman" w:hAnsi="Menlo" w:cs="Menlo"/>
          <w:sz w:val="18"/>
          <w:szCs w:val="18"/>
        </w:rPr>
        <w:br/>
        <w:t xml:space="preserve">  {-20,  10,  25,  50,  50,  25,  10, -20},</w:t>
      </w:r>
      <w:r w:rsidR="00682148" w:rsidRPr="00682148">
        <w:rPr>
          <w:rFonts w:ascii="Menlo" w:eastAsia="Times New Roman" w:hAnsi="Menlo" w:cs="Menlo"/>
          <w:sz w:val="18"/>
          <w:szCs w:val="18"/>
        </w:rPr>
        <w:br/>
        <w:t xml:space="preserve">  {-20,  10,  25,  50,  50,  25,  10, -20},</w:t>
      </w:r>
      <w:r w:rsidR="00682148" w:rsidRPr="00682148">
        <w:rPr>
          <w:rFonts w:ascii="Menlo" w:eastAsia="Times New Roman" w:hAnsi="Menlo" w:cs="Menlo"/>
          <w:sz w:val="18"/>
          <w:szCs w:val="18"/>
        </w:rPr>
        <w:br/>
        <w:t xml:space="preserve">  {-20,  10,  25,  25,  25,  25,  10, -20},</w:t>
      </w:r>
      <w:r w:rsidR="00682148" w:rsidRPr="00682148">
        <w:rPr>
          <w:rFonts w:ascii="Menlo" w:eastAsia="Times New Roman" w:hAnsi="Menlo" w:cs="Menlo"/>
          <w:sz w:val="18"/>
          <w:szCs w:val="18"/>
        </w:rPr>
        <w:br/>
        <w:t xml:space="preserve">  {-25,  10,  10,  10,  10,  10,  10, -25},</w:t>
      </w:r>
      <w:r w:rsidR="00682148" w:rsidRPr="00682148">
        <w:rPr>
          <w:rFonts w:ascii="Menlo" w:eastAsia="Times New Roman" w:hAnsi="Menlo" w:cs="Menlo"/>
          <w:sz w:val="18"/>
          <w:szCs w:val="18"/>
        </w:rPr>
        <w:br/>
        <w:t xml:space="preserve">  {-80, -25, -20, -20, -20, -20, -25, -80}</w:t>
      </w:r>
      <w:r w:rsidR="00682148" w:rsidRPr="00682148">
        <w:rPr>
          <w:rFonts w:ascii="Menlo" w:eastAsia="Times New Roman" w:hAnsi="Menlo" w:cs="Menlo"/>
          <w:sz w:val="18"/>
          <w:szCs w:val="18"/>
        </w:rPr>
        <w:br/>
        <w:t>};</w:t>
      </w:r>
    </w:p>
    <w:p w14:paraId="68AD7E8B" w14:textId="763B4893" w:rsidR="00450BA0" w:rsidRDefault="00450BA0" w:rsidP="00682148"/>
    <w:p w14:paraId="50C1ECAB" w14:textId="77777777" w:rsidR="0012369F" w:rsidRDefault="001027AA" w:rsidP="00726955">
      <w:pPr>
        <w:ind w:left="720"/>
      </w:pPr>
      <w:r>
        <w:t xml:space="preserve">Pieces nearer to the edges likely have fewer valid moves. Corner pieces </w:t>
      </w:r>
      <w:r w:rsidR="008B0DF2">
        <w:t xml:space="preserve">usually </w:t>
      </w:r>
      <w:r>
        <w:t xml:space="preserve">have </w:t>
      </w:r>
      <w:r w:rsidR="00A54F23">
        <w:t>even</w:t>
      </w:r>
      <w:r>
        <w:t xml:space="preserve"> fewer moves. </w:t>
      </w:r>
      <w:r w:rsidR="00D735D6">
        <w:t xml:space="preserve">Furthermore, </w:t>
      </w:r>
      <w:r w:rsidR="00A67EC9">
        <w:t xml:space="preserve">each of </w:t>
      </w:r>
      <w:r w:rsidR="00D735D6">
        <w:t xml:space="preserve">these pieces </w:t>
      </w:r>
      <w:r w:rsidR="00A67EC9">
        <w:t>is</w:t>
      </w:r>
      <w:r w:rsidR="00D735D6">
        <w:t xml:space="preserve"> unlikely to be part of a large</w:t>
      </w:r>
      <w:r w:rsidR="00A67EC9">
        <w:t>r</w:t>
      </w:r>
      <w:r w:rsidR="00D735D6">
        <w:t xml:space="preserve"> component.</w:t>
      </w:r>
    </w:p>
    <w:p w14:paraId="54AE7AE7" w14:textId="77777777" w:rsidR="0012369F" w:rsidRDefault="0012369F" w:rsidP="00726955">
      <w:pPr>
        <w:ind w:left="720"/>
      </w:pPr>
    </w:p>
    <w:p w14:paraId="511AD6FD" w14:textId="3AA12FAB" w:rsidR="00726955" w:rsidRPr="001027AA" w:rsidRDefault="001027AA" w:rsidP="00726955">
      <w:pPr>
        <w:ind w:left="720"/>
      </w:pPr>
      <w:r>
        <w:t xml:space="preserve">Conversely, pieces near the center of the board likely have much more room to maneuver, and thus squares near the center are worth more. Additionally, we want to control the center because a piece needs to </w:t>
      </w:r>
      <w:r>
        <w:rPr>
          <w:i/>
        </w:rPr>
        <w:t>cross</w:t>
      </w:r>
      <w:r>
        <w:t xml:space="preserve"> the center if </w:t>
      </w:r>
      <w:r>
        <w:lastRenderedPageBreak/>
        <w:t>it needs to join a unit on the other side of the board; without control of the center, crossing the board will likely be much more difficult.</w:t>
      </w:r>
      <w:r w:rsidR="00726955">
        <w:t xml:space="preserve"> The centralization value, then, is the average cell value for all of a given player’s pieces.</w:t>
      </w:r>
    </w:p>
    <w:p w14:paraId="1AE537DF" w14:textId="77777777" w:rsidR="001027AA" w:rsidRDefault="001027AA" w:rsidP="00682148"/>
    <w:p w14:paraId="15C8F6A9" w14:textId="2B0FD144" w:rsidR="00953806" w:rsidRDefault="00953806" w:rsidP="00953806">
      <w:pPr>
        <w:pStyle w:val="ListParagraph"/>
        <w:numPr>
          <w:ilvl w:val="0"/>
          <w:numId w:val="3"/>
        </w:numPr>
      </w:pPr>
      <w:r>
        <w:t>Uniformity</w:t>
      </w:r>
    </w:p>
    <w:p w14:paraId="18DBF24D" w14:textId="5CC6D404" w:rsidR="00450BA0" w:rsidRDefault="00450BA0" w:rsidP="00450BA0">
      <w:pPr>
        <w:pStyle w:val="ListParagraph"/>
      </w:pPr>
    </w:p>
    <w:p w14:paraId="52C089B9" w14:textId="0113C992" w:rsidR="00450BA0" w:rsidRDefault="00A54F23" w:rsidP="00450BA0">
      <w:pPr>
        <w:pStyle w:val="ListParagraph"/>
      </w:pPr>
      <w:r>
        <w:t xml:space="preserve">In general, we want our pieces in as small of an area as possible. Uniformity seeks to reward this behavior. To do so, I </w:t>
      </w:r>
      <w:r w:rsidR="009E460E">
        <w:t>compute the area of the smallest rectangle that covers all black/white pieces. Obviously, outlier pieces</w:t>
      </w:r>
      <w:r w:rsidR="009F69E0">
        <w:t xml:space="preserve"> (those that are far away from the majority of a player’s pieces)</w:t>
      </w:r>
      <w:r w:rsidR="009E460E">
        <w:t xml:space="preserve"> negatively affect the uniformity value, and thus the state evaluation function seeks to limit outlier pieces.</w:t>
      </w:r>
    </w:p>
    <w:p w14:paraId="56A356DD" w14:textId="77777777" w:rsidR="00450BA0" w:rsidRDefault="00450BA0" w:rsidP="00450BA0">
      <w:pPr>
        <w:pStyle w:val="ListParagraph"/>
      </w:pPr>
    </w:p>
    <w:p w14:paraId="22AA12C0" w14:textId="073C0DFE" w:rsidR="00953806" w:rsidRDefault="00953806" w:rsidP="00953806">
      <w:pPr>
        <w:pStyle w:val="ListParagraph"/>
        <w:numPr>
          <w:ilvl w:val="0"/>
          <w:numId w:val="3"/>
        </w:numPr>
      </w:pPr>
      <w:r>
        <w:t>Connectedness</w:t>
      </w:r>
    </w:p>
    <w:p w14:paraId="25F18631" w14:textId="79BACA74" w:rsidR="002A3817" w:rsidRDefault="002A3817" w:rsidP="002A3817"/>
    <w:p w14:paraId="0DF5C579" w14:textId="4F5DC4EA" w:rsidR="002A3817" w:rsidRDefault="002A3817" w:rsidP="002A3817">
      <w:pPr>
        <w:ind w:left="720"/>
      </w:pPr>
      <w:r>
        <w:t xml:space="preserve">This is the average number of connections for each </w:t>
      </w:r>
      <w:r w:rsidR="00651D85">
        <w:t xml:space="preserve">black/white </w:t>
      </w:r>
      <w:r>
        <w:t xml:space="preserve">piece on the board. The calculation is simple. Clearly, the aim of the game is to connect all pieces, so a greater number of connections – on average – is usually better. However, </w:t>
      </w:r>
      <w:r w:rsidR="00B60589">
        <w:t xml:space="preserve">we want to avoid building more than </w:t>
      </w:r>
      <m:oMath>
        <m:r>
          <w:rPr>
            <w:rFonts w:ascii="Cambria Math" w:hAnsi="Cambria Math"/>
          </w:rPr>
          <m:t>1</m:t>
        </m:r>
      </m:oMath>
      <w:r w:rsidR="00B60589">
        <w:t xml:space="preserve"> strongly-connected component, so the overall impact of this metric should remain relatively low.</w:t>
      </w:r>
    </w:p>
    <w:p w14:paraId="6CFE3A7E" w14:textId="77777777" w:rsidR="002A3817" w:rsidRDefault="002A3817" w:rsidP="002A3817"/>
    <w:p w14:paraId="4BCF3578" w14:textId="24F1C387" w:rsidR="00953806" w:rsidRDefault="00953806" w:rsidP="00953806">
      <w:pPr>
        <w:pStyle w:val="ListParagraph"/>
        <w:numPr>
          <w:ilvl w:val="0"/>
          <w:numId w:val="3"/>
        </w:numPr>
      </w:pPr>
      <w:r>
        <w:t>Player to move</w:t>
      </w:r>
    </w:p>
    <w:p w14:paraId="69E6DEFE" w14:textId="5905A504" w:rsidR="008A622D" w:rsidRDefault="008A622D" w:rsidP="008A622D">
      <w:pPr>
        <w:pStyle w:val="ListParagraph"/>
      </w:pPr>
    </w:p>
    <w:p w14:paraId="48987620" w14:textId="71550C5C" w:rsidR="008A622D" w:rsidRDefault="008A622D" w:rsidP="008A622D">
      <w:pPr>
        <w:pStyle w:val="ListParagraph"/>
      </w:pPr>
      <w:r>
        <w:t xml:space="preserve">I give a small bonus to the state evaluation if </w:t>
      </w:r>
      <w:r w:rsidR="00BE26BA" w:rsidRPr="00BE26BA">
        <w:rPr>
          <w:rFonts w:ascii="Courier" w:hAnsi="Courier"/>
        </w:rPr>
        <w:t>player</w:t>
      </w:r>
      <w:r w:rsidR="00BE26BA">
        <w:t xml:space="preserve"> is equal to </w:t>
      </w:r>
      <w:r w:rsidR="00BE26BA" w:rsidRPr="00BE26BA">
        <w:rPr>
          <w:rFonts w:ascii="Courier" w:hAnsi="Courier"/>
        </w:rPr>
        <w:t>player_to_move</w:t>
      </w:r>
      <w:r w:rsidR="00BE26BA">
        <w:t>. As Mark Winands says, Lines of Action rewards initiative.</w:t>
      </w:r>
    </w:p>
    <w:p w14:paraId="27F21CBD" w14:textId="77777777" w:rsidR="008A622D" w:rsidRDefault="008A622D" w:rsidP="008A622D">
      <w:pPr>
        <w:pStyle w:val="ListParagraph"/>
      </w:pPr>
    </w:p>
    <w:p w14:paraId="07AA5AA7" w14:textId="3D6CB49E" w:rsidR="00953806" w:rsidRDefault="00953806" w:rsidP="00953806">
      <w:pPr>
        <w:pStyle w:val="ListParagraph"/>
        <w:numPr>
          <w:ilvl w:val="0"/>
          <w:numId w:val="3"/>
        </w:numPr>
      </w:pPr>
      <w:r>
        <w:t>Opponent value</w:t>
      </w:r>
    </w:p>
    <w:p w14:paraId="0E59F116" w14:textId="2B828ABF" w:rsidR="00953806" w:rsidRDefault="00953806" w:rsidP="00953806">
      <w:pPr>
        <w:pStyle w:val="ListParagraph"/>
      </w:pPr>
    </w:p>
    <w:p w14:paraId="4A118C3D" w14:textId="66C8106B" w:rsidR="00953806" w:rsidRDefault="00953806" w:rsidP="00953806">
      <w:pPr>
        <w:pStyle w:val="ListParagraph"/>
        <w:rPr>
          <w:rFonts w:ascii="Courier" w:hAnsi="Courier"/>
        </w:rPr>
      </w:pPr>
      <w:r>
        <w:t>This is simply an evaluation of the board from the perspective of the opponent.</w:t>
      </w:r>
      <w:r w:rsidR="006E6D5C">
        <w:t xml:space="preserve"> </w:t>
      </w:r>
      <w:r>
        <w:t>To avoid endless recursion, I only evaluate the opponent value</w:t>
      </w:r>
      <w:r w:rsidR="00293832">
        <w:t xml:space="preserve"> if the calling function is a root.</w:t>
      </w:r>
      <w:r w:rsidR="006E6D5C">
        <w:t xml:space="preserve"> In other words, then, the opponent value is a sum of the first six components, where each component is evaluated for </w:t>
      </w:r>
      <w:r w:rsidR="00FC7BED" w:rsidRPr="00FC7BED">
        <w:rPr>
          <w:rFonts w:ascii="Courier" w:hAnsi="Courier"/>
        </w:rPr>
        <w:t>opponent</w:t>
      </w:r>
      <w:r w:rsidR="008A622D">
        <w:rPr>
          <w:rFonts w:ascii="Courier" w:hAnsi="Courier"/>
        </w:rPr>
        <w:t>(player</w:t>
      </w:r>
      <w:r w:rsidR="00FC7BED" w:rsidRPr="00FC7BED">
        <w:rPr>
          <w:rFonts w:ascii="Courier" w:hAnsi="Courier"/>
        </w:rPr>
        <w:t>)</w:t>
      </w:r>
      <w:r w:rsidR="006E6D5C" w:rsidRPr="00FC7BED">
        <w:rPr>
          <w:rFonts w:ascii="Courier" w:hAnsi="Courier"/>
        </w:rPr>
        <w:t>.</w:t>
      </w:r>
    </w:p>
    <w:p w14:paraId="242AC166" w14:textId="01A37A4C" w:rsidR="00BE26BA" w:rsidRDefault="00BE26BA" w:rsidP="00BE26BA"/>
    <w:p w14:paraId="77976543" w14:textId="07D23A64" w:rsidR="00BE26BA" w:rsidRDefault="00BE26BA" w:rsidP="00BE26BA">
      <w:r>
        <w:t xml:space="preserve">After computing </w:t>
      </w:r>
      <w:r w:rsidR="004C0C84">
        <w:t xml:space="preserve">all </w:t>
      </w:r>
      <w:r w:rsidR="006E5FDF">
        <w:t xml:space="preserve">eight </w:t>
      </w:r>
      <w:r>
        <w:t>components, a simple weighted sum</w:t>
      </w:r>
      <w:r w:rsidR="00EF6F70">
        <w:t xml:space="preserve"> of the first seven</w:t>
      </w:r>
      <w:r>
        <w:t xml:space="preserve"> gives the value of the current state</w:t>
      </w:r>
      <w:r w:rsidR="00432B82">
        <w:t xml:space="preserve"> for the current player</w:t>
      </w:r>
      <w:r>
        <w:t>. At the time of submission, th</w:t>
      </w:r>
      <w:r w:rsidR="00BE487B">
        <w:t xml:space="preserve">is value </w:t>
      </w:r>
      <w:r>
        <w:t xml:space="preserve">is </w:t>
      </w:r>
      <w:r w:rsidR="00CC3B98">
        <w:t>3</w:t>
      </w:r>
      <w:r w:rsidR="009D304C">
        <w:t>0</w:t>
      </w:r>
      <w:r>
        <w:t xml:space="preserve">% concentration, </w:t>
      </w:r>
      <w:r w:rsidR="00CC3B98">
        <w:t>25</w:t>
      </w:r>
      <w:r w:rsidR="00432B82">
        <w:t xml:space="preserve">% mobility, </w:t>
      </w:r>
      <w:r w:rsidR="009D304C">
        <w:t>20</w:t>
      </w:r>
      <w:r w:rsidR="00CC3B98">
        <w:t xml:space="preserve">% quads, </w:t>
      </w:r>
      <w:r w:rsidR="00432B82">
        <w:t>1</w:t>
      </w:r>
      <w:r w:rsidR="00CC3B98">
        <w:t>0</w:t>
      </w:r>
      <w:r w:rsidR="00432B82">
        <w:t>% centralization, 7% uniformity, 7% connectedness, and 1% player to move. I then subtract opponent value. This new value is the final result of the state evaluation function.</w:t>
      </w:r>
    </w:p>
    <w:p w14:paraId="6C2BBB86" w14:textId="64C6011C" w:rsidR="00432B82" w:rsidRDefault="00432B82" w:rsidP="00BE26BA"/>
    <w:p w14:paraId="1B256BB6" w14:textId="016A31DB" w:rsidR="00432B82" w:rsidRDefault="00432B82" w:rsidP="00BE26BA">
      <w:r>
        <w:t xml:space="preserve">Mark </w:t>
      </w:r>
      <w:proofErr w:type="spellStart"/>
      <w:r>
        <w:t>Winands</w:t>
      </w:r>
      <w:r w:rsidR="003654A3">
        <w:t>’s</w:t>
      </w:r>
      <w:proofErr w:type="spellEnd"/>
      <w:r>
        <w:t xml:space="preserve"> research and my own game-playing guided my weight selection for each component. Specifically, I ordered the component priority in the same way Mark Winands suggests, but I tuned the individual weights by repeatedly playing against my agent. Without employing a more sophisticated approach, these weights seem </w:t>
      </w:r>
      <w:r w:rsidR="00881463">
        <w:t>sufficient</w:t>
      </w:r>
      <w:r w:rsidR="00DA23C0">
        <w:t xml:space="preserve"> for this assignment.</w:t>
      </w:r>
    </w:p>
    <w:p w14:paraId="5119B227" w14:textId="61D46C0A" w:rsidR="00DA23C0" w:rsidRDefault="00DA23C0" w:rsidP="00BE26BA"/>
    <w:p w14:paraId="1D1DAFEE" w14:textId="340880BA" w:rsidR="00A514B4" w:rsidRDefault="00DA23C0" w:rsidP="00BE26BA">
      <w:r>
        <w:t xml:space="preserve">My agent also utilizes a move-ordering scheme. </w:t>
      </w:r>
      <w:r w:rsidR="00760BEF">
        <w:t xml:space="preserve">If </w:t>
      </w:r>
      <m:oMath>
        <m:r>
          <w:rPr>
            <w:rFonts w:ascii="Cambria Math" w:hAnsi="Cambria Math"/>
          </w:rPr>
          <m:t>new cell value</m:t>
        </m:r>
      </m:oMath>
      <w:r w:rsidR="00760BEF">
        <w:t xml:space="preserve"> is the number assigned </w:t>
      </w:r>
      <w:r w:rsidR="0095635F">
        <w:t>to the square a checker moves to</w:t>
      </w:r>
      <w:r w:rsidR="008A7B54">
        <w:t xml:space="preserve"> (</w:t>
      </w:r>
      <w:r w:rsidR="00416C7D">
        <w:t xml:space="preserve">normalized, </w:t>
      </w:r>
      <w:r w:rsidR="008A7B54">
        <w:t xml:space="preserve">like in the centralization component </w:t>
      </w:r>
      <w:r w:rsidR="00A514B4">
        <w:t>above</w:t>
      </w:r>
      <w:r w:rsidR="008A7B54">
        <w:t>)</w:t>
      </w:r>
      <w:r w:rsidR="0095635F">
        <w:t xml:space="preserve">, and if </w:t>
      </w:r>
      <m:oMath>
        <m:r>
          <w:rPr>
            <w:rFonts w:ascii="Cambria Math" w:hAnsi="Cambria Math"/>
          </w:rPr>
          <m:t>capture</m:t>
        </m:r>
      </m:oMath>
      <w:r w:rsidR="0095635F">
        <w:t xml:space="preserve"> is </w:t>
      </w:r>
      <m:oMath>
        <m:r>
          <w:rPr>
            <w:rFonts w:ascii="Cambria Math" w:hAnsi="Cambria Math"/>
          </w:rPr>
          <m:t>1</m:t>
        </m:r>
      </m:oMath>
      <w:r w:rsidR="0095635F">
        <w:t xml:space="preserve"> </w:t>
      </w:r>
      <w:r w:rsidR="00DD6D6B">
        <w:t>when</w:t>
      </w:r>
      <w:r w:rsidR="0095635F">
        <w:t xml:space="preserve"> a move captures an opponent’s piece and </w:t>
      </w:r>
      <m:oMath>
        <m:r>
          <w:rPr>
            <w:rFonts w:ascii="Cambria Math" w:hAnsi="Cambria Math"/>
          </w:rPr>
          <m:t>0</m:t>
        </m:r>
      </m:oMath>
      <w:r w:rsidR="0095635F">
        <w:t xml:space="preserve"> otherwise, then</w:t>
      </w:r>
      <w:r w:rsidR="00760BEF">
        <w:t xml:space="preserve"> </w:t>
      </w:r>
      <w:r w:rsidR="0095635F">
        <w:t>m</w:t>
      </w:r>
      <w:r w:rsidR="00AC4B95">
        <w:t xml:space="preserve">oves are sorted in decreasing order of </w:t>
      </w:r>
      <m:oMath>
        <m:r>
          <w:rPr>
            <w:rFonts w:ascii="Cambria Math" w:hAnsi="Cambria Math"/>
          </w:rPr>
          <m:t>value</m:t>
        </m:r>
      </m:oMath>
      <w:r w:rsidR="00AC4B95">
        <w:t>, where</w:t>
      </w:r>
      <w:r w:rsidR="00D20F3C">
        <w:t xml:space="preserve"> </w:t>
      </w:r>
      <m:oMath>
        <m:r>
          <w:rPr>
            <w:rFonts w:ascii="Cambria Math" w:hAnsi="Cambria Math"/>
          </w:rPr>
          <m:t>value</m:t>
        </m:r>
      </m:oMath>
      <w:r w:rsidR="00A514B4">
        <w:t xml:space="preserve"> is 75% </w:t>
      </w:r>
      <m:oMath>
        <m:r>
          <w:rPr>
            <w:rFonts w:ascii="Cambria Math" w:hAnsi="Cambria Math"/>
          </w:rPr>
          <m:t>new cell value</m:t>
        </m:r>
      </m:oMath>
      <w:r w:rsidR="00A514B4">
        <w:t xml:space="preserve"> and 25% </w:t>
      </w:r>
      <m:oMath>
        <m:r>
          <w:rPr>
            <w:rFonts w:ascii="Cambria Math" w:hAnsi="Cambria Math"/>
          </w:rPr>
          <m:t>capture</m:t>
        </m:r>
      </m:oMath>
      <w:r w:rsidR="00A514B4">
        <w:t>.</w:t>
      </w:r>
    </w:p>
    <w:p w14:paraId="01EC6F09" w14:textId="77777777" w:rsidR="00A514B4" w:rsidRDefault="00A514B4" w:rsidP="00BE26BA"/>
    <w:p w14:paraId="2D41AEB9" w14:textId="6458DC92" w:rsidR="00DA23C0" w:rsidRPr="00075C5C" w:rsidRDefault="008A5278" w:rsidP="00BE26BA">
      <w:r>
        <w:t>Obviously,</w:t>
      </w:r>
      <w:r w:rsidR="00DD6D6B">
        <w:t xml:space="preserve"> this move-ordering approach is </w:t>
      </w:r>
      <w:r w:rsidR="00075C5C">
        <w:t>non</w:t>
      </w:r>
      <w:r w:rsidR="003F6B8A">
        <w:t>-</w:t>
      </w:r>
      <w:r w:rsidR="00075C5C">
        <w:t>complex</w:t>
      </w:r>
      <w:r w:rsidR="00DD6D6B">
        <w:t xml:space="preserve">, </w:t>
      </w:r>
      <w:r w:rsidR="008A7B54">
        <w:t>but this scheme alone seems to noticeably improve search speed. It</w:t>
      </w:r>
      <w:r w:rsidR="00075C5C">
        <w:t xml:space="preserve"> should be clear that even a simple move-ordering scheme increases pruning of poor subtrees.</w:t>
      </w:r>
    </w:p>
    <w:p w14:paraId="3A77C87E" w14:textId="77777777" w:rsidR="006C46D0" w:rsidRDefault="006C46D0"/>
    <w:p w14:paraId="1D131A57" w14:textId="6DC1BAC1" w:rsidR="00872326" w:rsidRPr="00A844A2" w:rsidRDefault="00872326">
      <w:pPr>
        <w:rPr>
          <w:b/>
        </w:rPr>
      </w:pPr>
      <w:r w:rsidRPr="00A844A2">
        <w:rPr>
          <w:b/>
        </w:rPr>
        <w:t>Results</w:t>
      </w:r>
    </w:p>
    <w:p w14:paraId="3C267360" w14:textId="37C7C2DA" w:rsidR="00872326" w:rsidRDefault="00872326"/>
    <w:p w14:paraId="6A99034E" w14:textId="1D72919B" w:rsidR="00872326" w:rsidRDefault="00FC227B">
      <w:r>
        <w:t>My agent is not perfect</w:t>
      </w:r>
      <w:r w:rsidR="003B059E">
        <w:t xml:space="preserve">, but it is strong – at least when compared to </w:t>
      </w:r>
      <w:r w:rsidR="00EE4882">
        <w:t>an impatient player like myself</w:t>
      </w:r>
      <w:r>
        <w:t>.</w:t>
      </w:r>
      <w:r w:rsidR="003B059E">
        <w:t xml:space="preserve"> G</w:t>
      </w:r>
      <w:r w:rsidR="000E1873">
        <w:t xml:space="preserve">iven more time (and effort, really), I think I could </w:t>
      </w:r>
      <w:r w:rsidR="00D55557">
        <w:t>improve/tune the agent enough that it wins a respectable percentage of games</w:t>
      </w:r>
      <w:r w:rsidR="003B059E">
        <w:t xml:space="preserve"> against even competitive players. However, I recognize my own impatience in games like Lines of Action, so I know that I am not the most suitable of opponents. </w:t>
      </w:r>
      <w:r w:rsidR="001E0685">
        <w:t xml:space="preserve">I am </w:t>
      </w:r>
      <w:r w:rsidR="00572E97">
        <w:t>certain</w:t>
      </w:r>
      <w:r w:rsidR="003E7D9C">
        <w:t xml:space="preserve"> </w:t>
      </w:r>
      <w:r w:rsidR="001E0685">
        <w:t>my agent still ha</w:t>
      </w:r>
      <w:r w:rsidR="00D55557">
        <w:t xml:space="preserve">s </w:t>
      </w:r>
      <w:r w:rsidR="00D55557" w:rsidRPr="003B059E">
        <w:t>significant</w:t>
      </w:r>
      <w:r w:rsidR="00D55557">
        <w:t xml:space="preserve"> room for improvement</w:t>
      </w:r>
      <w:r w:rsidR="003B059E">
        <w:t xml:space="preserve">, but I </w:t>
      </w:r>
      <w:r w:rsidR="00572E97">
        <w:t>also</w:t>
      </w:r>
      <w:r w:rsidR="003B059E">
        <w:t xml:space="preserve"> recognize that the agent I’ve created (which is almost entirely influenced by Mark Winands) is nontrivial</w:t>
      </w:r>
      <w:r w:rsidR="00D55557">
        <w:t xml:space="preserve">. I would </w:t>
      </w:r>
      <w:r w:rsidR="00536574">
        <w:t>r</w:t>
      </w:r>
      <w:r w:rsidR="00D55557">
        <w:t xml:space="preserve">eally like to see how </w:t>
      </w:r>
      <w:r w:rsidR="00E205A9">
        <w:t>it</w:t>
      </w:r>
      <w:r w:rsidR="00D55557">
        <w:t xml:space="preserve"> fares against the agents </w:t>
      </w:r>
      <w:r w:rsidR="00AB1077">
        <w:t>my peers</w:t>
      </w:r>
      <w:r w:rsidR="00D55557">
        <w:t xml:space="preserve"> have created.</w:t>
      </w:r>
    </w:p>
    <w:p w14:paraId="0928B758" w14:textId="7A0E61BD" w:rsidR="00FA0803" w:rsidRDefault="00FA0803"/>
    <w:p w14:paraId="14C88766" w14:textId="0C267811" w:rsidR="00FA0803" w:rsidRDefault="00FA0803">
      <w:r>
        <w:t xml:space="preserve">I did not conduct any sort of statistical analysis of my agent’s performance, so I’m unsure of the most promising areas of improvement. My best guess, though, is that I should focus on speed optimizations such that the agent can reach much deeper levels in a much more reasonable time. I don’t know how quickly a highly-competitive agent should reach a depth </w:t>
      </w:r>
      <w:r>
        <w:lastRenderedPageBreak/>
        <w:t>of, say, seven, but I know that I am not patient enough to play a</w:t>
      </w:r>
      <w:r w:rsidR="00422352">
        <w:t xml:space="preserve">n entire </w:t>
      </w:r>
      <w:r>
        <w:t>game against my own agent at this depth (or anything deeper). In no particular order, possible optimizations include the following:</w:t>
      </w:r>
    </w:p>
    <w:p w14:paraId="16965CB1" w14:textId="216EBECE" w:rsidR="00FA0803" w:rsidRDefault="00FA0803"/>
    <w:p w14:paraId="309AA9C5" w14:textId="13F167E6" w:rsidR="00FA0803" w:rsidRDefault="00FA0803" w:rsidP="00FA0803">
      <w:pPr>
        <w:pStyle w:val="ListParagraph"/>
        <w:numPr>
          <w:ilvl w:val="0"/>
          <w:numId w:val="4"/>
        </w:numPr>
      </w:pPr>
      <w:r>
        <w:t>A more sophisticated move-ordering scheme to allow for greater pruning</w:t>
      </w:r>
    </w:p>
    <w:p w14:paraId="328701B9" w14:textId="6300DC6A" w:rsidR="00FA0803" w:rsidRDefault="00FA0803" w:rsidP="00FA0803">
      <w:pPr>
        <w:pStyle w:val="ListParagraph"/>
        <w:numPr>
          <w:ilvl w:val="0"/>
          <w:numId w:val="4"/>
        </w:numPr>
      </w:pPr>
      <w:r>
        <w:t>Value caching for various components in various board states</w:t>
      </w:r>
    </w:p>
    <w:p w14:paraId="3314CAF7" w14:textId="7CE1713D" w:rsidR="00B75F0E" w:rsidRDefault="00B75F0E" w:rsidP="00B75F0E">
      <w:pPr>
        <w:pStyle w:val="ListParagraph"/>
        <w:numPr>
          <w:ilvl w:val="0"/>
          <w:numId w:val="4"/>
        </w:numPr>
      </w:pPr>
      <w:r>
        <w:t>Quiescent search</w:t>
      </w:r>
      <w:bookmarkStart w:id="1" w:name="_GoBack"/>
      <w:bookmarkEnd w:id="1"/>
    </w:p>
    <w:p w14:paraId="3CFA29EE" w14:textId="014BF281" w:rsidR="00572E97" w:rsidRDefault="00C75D9A" w:rsidP="00572E97">
      <w:pPr>
        <w:pStyle w:val="ListParagraph"/>
        <w:numPr>
          <w:ilvl w:val="0"/>
          <w:numId w:val="4"/>
        </w:numPr>
      </w:pPr>
      <w:r>
        <w:t>A killer moves heuristic</w:t>
      </w:r>
    </w:p>
    <w:p w14:paraId="425B0D29" w14:textId="374FE77C" w:rsidR="00572E97" w:rsidRDefault="00572E97" w:rsidP="00572E97">
      <w:pPr>
        <w:pStyle w:val="ListParagraph"/>
        <w:numPr>
          <w:ilvl w:val="0"/>
          <w:numId w:val="4"/>
        </w:numPr>
      </w:pPr>
      <w:r>
        <w:t>A history table</w:t>
      </w:r>
      <w:r w:rsidR="00C75D9A">
        <w:t xml:space="preserve"> heuristic</w:t>
      </w:r>
    </w:p>
    <w:p w14:paraId="53DB5824" w14:textId="2AC7ECB5" w:rsidR="00572E97" w:rsidRDefault="00572E97" w:rsidP="00572E97">
      <w:pPr>
        <w:pStyle w:val="ListParagraph"/>
        <w:numPr>
          <w:ilvl w:val="0"/>
          <w:numId w:val="4"/>
        </w:numPr>
      </w:pPr>
      <w:r>
        <w:t xml:space="preserve">An opening move </w:t>
      </w:r>
      <w:r w:rsidR="00C75D9A">
        <w:t>database</w:t>
      </w:r>
    </w:p>
    <w:p w14:paraId="2A37A68F" w14:textId="5DC70677" w:rsidR="00572E97" w:rsidRDefault="00572E97" w:rsidP="00572E97">
      <w:pPr>
        <w:pStyle w:val="ListParagraph"/>
        <w:numPr>
          <w:ilvl w:val="0"/>
          <w:numId w:val="4"/>
        </w:numPr>
      </w:pPr>
      <w:r>
        <w:t xml:space="preserve">An endgame </w:t>
      </w:r>
      <w:r w:rsidR="00C75D9A">
        <w:t>database</w:t>
      </w:r>
    </w:p>
    <w:p w14:paraId="2755EA92" w14:textId="2614B7B6" w:rsidR="00215F64" w:rsidRDefault="00215F64"/>
    <w:p w14:paraId="03D87E56" w14:textId="670102E4" w:rsidR="00215F64" w:rsidRDefault="00215F64">
      <w:r>
        <w:rPr>
          <w:b/>
        </w:rPr>
        <w:t>Experiences</w:t>
      </w:r>
    </w:p>
    <w:p w14:paraId="2CD8C137" w14:textId="12793366" w:rsidR="00215F64" w:rsidRDefault="00215F64"/>
    <w:p w14:paraId="4EB5906B" w14:textId="13A83668" w:rsidR="00215F64" w:rsidRDefault="00215F64">
      <w:r>
        <w:t>I spent a majority of the time to complete this assignment implementing, refining, and tuning my heuristic. Aside from a simple misunderstanding about minimax search and a corresponding simple fix, the search algorithm itself was – for the most part – trivial for me to implement. To be fair, though, I created a chess-playing agent during my undergrad career, so I have prior experience with alpha-beta pruning, iterative deepening, minimax search, and the other tenets of this program.</w:t>
      </w:r>
    </w:p>
    <w:p w14:paraId="373BEBE7" w14:textId="10D5D8A2" w:rsidR="00087001" w:rsidRDefault="00087001"/>
    <w:p w14:paraId="76E47EEA" w14:textId="3E0AD7D8" w:rsidR="00087001" w:rsidRPr="00087001" w:rsidRDefault="00087001">
      <w:r>
        <w:t>I enjoyed this assignment. I am new to Java (the Rush Hour assignment was my first foray into the languag</w:t>
      </w:r>
      <w:r w:rsidR="007052D5">
        <w:t>e</w:t>
      </w:r>
      <w:r>
        <w:t xml:space="preserve">), but it’s not as bad as I always imagined it would be. I love programming of all kinds, and I </w:t>
      </w:r>
      <w:r w:rsidR="007052D5">
        <w:t>have always</w:t>
      </w:r>
      <w:r>
        <w:t xml:space="preserve"> enjoy</w:t>
      </w:r>
      <w:r w:rsidR="007052D5">
        <w:t>ed</w:t>
      </w:r>
      <w:r>
        <w:t xml:space="preserve"> learning about artificial intelligence; this assignment wraps several things I like into one neat little package.</w:t>
      </w:r>
    </w:p>
    <w:sectPr w:rsidR="00087001" w:rsidRPr="00087001" w:rsidSect="007821C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0000000000000000000"/>
    <w:charset w:val="00"/>
    <w:family w:val="auto"/>
    <w:pitch w:val="variable"/>
    <w:sig w:usb0="00000003" w:usb1="00000000" w:usb2="00000000" w:usb3="00000000" w:csb0="00000003" w:csb1="00000000"/>
  </w:font>
  <w:font w:name="Menlo">
    <w:panose1 w:val="020B0609030804020204"/>
    <w:charset w:val="00"/>
    <w:family w:val="modern"/>
    <w:pitch w:val="fixed"/>
    <w:sig w:usb0="E60022FF" w:usb1="D200F9FB" w:usb2="02000028" w:usb3="00000000" w:csb0="000001D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6F336F"/>
    <w:multiLevelType w:val="hybridMultilevel"/>
    <w:tmpl w:val="B5287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650B61"/>
    <w:multiLevelType w:val="hybridMultilevel"/>
    <w:tmpl w:val="867EF1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383BCB"/>
    <w:multiLevelType w:val="hybridMultilevel"/>
    <w:tmpl w:val="4CD038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4590621"/>
    <w:multiLevelType w:val="hybridMultilevel"/>
    <w:tmpl w:val="978E8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E9B"/>
    <w:rsid w:val="00074CFB"/>
    <w:rsid w:val="00075C5C"/>
    <w:rsid w:val="00087001"/>
    <w:rsid w:val="000E1873"/>
    <w:rsid w:val="0010183B"/>
    <w:rsid w:val="001027AA"/>
    <w:rsid w:val="0012369F"/>
    <w:rsid w:val="00163474"/>
    <w:rsid w:val="001634B8"/>
    <w:rsid w:val="001706AD"/>
    <w:rsid w:val="00173663"/>
    <w:rsid w:val="001B4F29"/>
    <w:rsid w:val="001C06C8"/>
    <w:rsid w:val="001E0685"/>
    <w:rsid w:val="001E3BE8"/>
    <w:rsid w:val="001F028E"/>
    <w:rsid w:val="00215F64"/>
    <w:rsid w:val="00236D6F"/>
    <w:rsid w:val="00244C71"/>
    <w:rsid w:val="00267FC2"/>
    <w:rsid w:val="00271710"/>
    <w:rsid w:val="00293832"/>
    <w:rsid w:val="002A3817"/>
    <w:rsid w:val="00300DF0"/>
    <w:rsid w:val="0031334B"/>
    <w:rsid w:val="00346158"/>
    <w:rsid w:val="003654A3"/>
    <w:rsid w:val="00386E09"/>
    <w:rsid w:val="003B059E"/>
    <w:rsid w:val="003B1977"/>
    <w:rsid w:val="003E7D9C"/>
    <w:rsid w:val="003F6B8A"/>
    <w:rsid w:val="00416C7D"/>
    <w:rsid w:val="00422352"/>
    <w:rsid w:val="00432B82"/>
    <w:rsid w:val="00437ECF"/>
    <w:rsid w:val="00450BA0"/>
    <w:rsid w:val="00453953"/>
    <w:rsid w:val="004971DE"/>
    <w:rsid w:val="004A2DDF"/>
    <w:rsid w:val="004C0C84"/>
    <w:rsid w:val="004D2AD9"/>
    <w:rsid w:val="004E6024"/>
    <w:rsid w:val="004E7F93"/>
    <w:rsid w:val="004F276B"/>
    <w:rsid w:val="00506682"/>
    <w:rsid w:val="005177C8"/>
    <w:rsid w:val="00536574"/>
    <w:rsid w:val="00537032"/>
    <w:rsid w:val="00543C3C"/>
    <w:rsid w:val="00571515"/>
    <w:rsid w:val="00572647"/>
    <w:rsid w:val="00572E97"/>
    <w:rsid w:val="00575E40"/>
    <w:rsid w:val="00587621"/>
    <w:rsid w:val="0059643D"/>
    <w:rsid w:val="0059780A"/>
    <w:rsid w:val="005B53E7"/>
    <w:rsid w:val="005C2BE0"/>
    <w:rsid w:val="005C4237"/>
    <w:rsid w:val="005D4591"/>
    <w:rsid w:val="00605996"/>
    <w:rsid w:val="00630732"/>
    <w:rsid w:val="00651D85"/>
    <w:rsid w:val="00654945"/>
    <w:rsid w:val="00673D3D"/>
    <w:rsid w:val="00682148"/>
    <w:rsid w:val="006B2D52"/>
    <w:rsid w:val="006C46D0"/>
    <w:rsid w:val="006E5FDF"/>
    <w:rsid w:val="006E6D5C"/>
    <w:rsid w:val="006F77E5"/>
    <w:rsid w:val="007052D5"/>
    <w:rsid w:val="00726955"/>
    <w:rsid w:val="00751F63"/>
    <w:rsid w:val="00753B93"/>
    <w:rsid w:val="00760BEF"/>
    <w:rsid w:val="0077071B"/>
    <w:rsid w:val="007821C7"/>
    <w:rsid w:val="007E5E4D"/>
    <w:rsid w:val="007E623F"/>
    <w:rsid w:val="0081683C"/>
    <w:rsid w:val="008228FD"/>
    <w:rsid w:val="00842D49"/>
    <w:rsid w:val="00872326"/>
    <w:rsid w:val="00881463"/>
    <w:rsid w:val="008A5278"/>
    <w:rsid w:val="008A622D"/>
    <w:rsid w:val="008A7B54"/>
    <w:rsid w:val="008B0DF2"/>
    <w:rsid w:val="0090113D"/>
    <w:rsid w:val="00905D78"/>
    <w:rsid w:val="00906D88"/>
    <w:rsid w:val="00915479"/>
    <w:rsid w:val="00921458"/>
    <w:rsid w:val="00933DD0"/>
    <w:rsid w:val="00942099"/>
    <w:rsid w:val="00953806"/>
    <w:rsid w:val="0095635F"/>
    <w:rsid w:val="009D304C"/>
    <w:rsid w:val="009E460E"/>
    <w:rsid w:val="009F69E0"/>
    <w:rsid w:val="00A514B4"/>
    <w:rsid w:val="00A54F23"/>
    <w:rsid w:val="00A67EC9"/>
    <w:rsid w:val="00A72E62"/>
    <w:rsid w:val="00A82828"/>
    <w:rsid w:val="00A844A2"/>
    <w:rsid w:val="00AB1077"/>
    <w:rsid w:val="00AC4B95"/>
    <w:rsid w:val="00AE7277"/>
    <w:rsid w:val="00AF108E"/>
    <w:rsid w:val="00AF41CE"/>
    <w:rsid w:val="00B42A7C"/>
    <w:rsid w:val="00B60589"/>
    <w:rsid w:val="00B6344A"/>
    <w:rsid w:val="00B6475D"/>
    <w:rsid w:val="00B75F0E"/>
    <w:rsid w:val="00BB1077"/>
    <w:rsid w:val="00BD2F08"/>
    <w:rsid w:val="00BE26BA"/>
    <w:rsid w:val="00BE487B"/>
    <w:rsid w:val="00C40195"/>
    <w:rsid w:val="00C75D9A"/>
    <w:rsid w:val="00CA1A2C"/>
    <w:rsid w:val="00CB3AA6"/>
    <w:rsid w:val="00CC093F"/>
    <w:rsid w:val="00CC3B98"/>
    <w:rsid w:val="00CD57EA"/>
    <w:rsid w:val="00CE1B5B"/>
    <w:rsid w:val="00D15877"/>
    <w:rsid w:val="00D15E0E"/>
    <w:rsid w:val="00D20F3C"/>
    <w:rsid w:val="00D4154E"/>
    <w:rsid w:val="00D55557"/>
    <w:rsid w:val="00D62951"/>
    <w:rsid w:val="00D735D6"/>
    <w:rsid w:val="00DA23C0"/>
    <w:rsid w:val="00DB71FE"/>
    <w:rsid w:val="00DD33A6"/>
    <w:rsid w:val="00DD607C"/>
    <w:rsid w:val="00DD6D6B"/>
    <w:rsid w:val="00E018FD"/>
    <w:rsid w:val="00E1483F"/>
    <w:rsid w:val="00E205A9"/>
    <w:rsid w:val="00E271A1"/>
    <w:rsid w:val="00E65FFD"/>
    <w:rsid w:val="00ED5E9B"/>
    <w:rsid w:val="00EE4882"/>
    <w:rsid w:val="00EF6F70"/>
    <w:rsid w:val="00F06561"/>
    <w:rsid w:val="00F213AE"/>
    <w:rsid w:val="00F278F0"/>
    <w:rsid w:val="00F42868"/>
    <w:rsid w:val="00F822ED"/>
    <w:rsid w:val="00F950E3"/>
    <w:rsid w:val="00FA0803"/>
    <w:rsid w:val="00FC227B"/>
    <w:rsid w:val="00FC7BED"/>
    <w:rsid w:val="00FC7F6D"/>
    <w:rsid w:val="00FC7F98"/>
    <w:rsid w:val="00FF24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E46E9"/>
  <w15:chartTrackingRefBased/>
  <w15:docId w15:val="{DC4F34D0-107B-CF44-95EC-8BCF96076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72326"/>
    <w:rPr>
      <w:rFonts w:ascii="Times New Roman" w:eastAsiaTheme="minorEastAsia" w:hAnsi="Times New Roman"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06AD"/>
    <w:pPr>
      <w:ind w:left="720"/>
      <w:contextualSpacing/>
    </w:pPr>
  </w:style>
  <w:style w:type="character" w:styleId="PlaceholderText">
    <w:name w:val="Placeholder Text"/>
    <w:basedOn w:val="DefaultParagraphFont"/>
    <w:uiPriority w:val="99"/>
    <w:semiHidden/>
    <w:rsid w:val="00A82828"/>
    <w:rPr>
      <w:color w:val="808080"/>
    </w:rPr>
  </w:style>
  <w:style w:type="paragraph" w:styleId="HTMLPreformatted">
    <w:name w:val="HTML Preformatted"/>
    <w:basedOn w:val="Normal"/>
    <w:link w:val="HTMLPreformattedChar"/>
    <w:uiPriority w:val="99"/>
    <w:semiHidden/>
    <w:unhideWhenUsed/>
    <w:rsid w:val="00682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8214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1622433">
      <w:bodyDiv w:val="1"/>
      <w:marLeft w:val="0"/>
      <w:marRight w:val="0"/>
      <w:marTop w:val="0"/>
      <w:marBottom w:val="0"/>
      <w:divBdr>
        <w:top w:val="none" w:sz="0" w:space="0" w:color="auto"/>
        <w:left w:val="none" w:sz="0" w:space="0" w:color="auto"/>
        <w:bottom w:val="none" w:sz="0" w:space="0" w:color="auto"/>
        <w:right w:val="none" w:sz="0" w:space="0" w:color="auto"/>
      </w:divBdr>
    </w:div>
    <w:div w:id="2083553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3</Pages>
  <Words>1234</Words>
  <Characters>7035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Crow, David R. (Student)</dc:creator>
  <cp:keywords/>
  <dc:description/>
  <cp:lastModifiedBy>Crow, David R. (Student)</cp:lastModifiedBy>
  <cp:revision>90</cp:revision>
  <cp:lastPrinted>2019-01-10T22:23:00Z</cp:lastPrinted>
  <dcterms:created xsi:type="dcterms:W3CDTF">2019-01-29T00:46:00Z</dcterms:created>
  <dcterms:modified xsi:type="dcterms:W3CDTF">2019-02-04T20:55:00Z</dcterms:modified>
</cp:coreProperties>
</file>