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4CC5A1F2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3F49C2">
        <w:rPr>
          <w:b/>
        </w:rPr>
        <w:t>9</w:t>
      </w:r>
    </w:p>
    <w:p w14:paraId="7FF513F0" w14:textId="77777777" w:rsidR="00616897" w:rsidRDefault="006129F0" w:rsidP="00E046F3">
      <w:pPr>
        <w:pStyle w:val="Heading1"/>
      </w:pPr>
      <w:r>
        <w:t xml:space="preserve">Day </w:t>
      </w:r>
      <w:r w:rsidR="008A3549">
        <w:t>1</w:t>
      </w:r>
      <w:r w:rsidR="0067683B">
        <w:t>1</w:t>
      </w:r>
      <w:r w:rsidR="008A3549">
        <w:t xml:space="preserve"> </w:t>
      </w:r>
    </w:p>
    <w:p w14:paraId="549ACD25" w14:textId="0B9954E8" w:rsidR="00616897" w:rsidRDefault="008A3549" w:rsidP="00616897">
      <w:pPr>
        <w:pStyle w:val="Heading1"/>
      </w:pPr>
      <w:r>
        <w:t>- The Church-Turing Thesis</w:t>
      </w:r>
      <w:r w:rsidR="00927403">
        <w:t xml:space="preserve"> (cont.)</w:t>
      </w:r>
    </w:p>
    <w:p w14:paraId="145B0D5E" w14:textId="23EF5CEB" w:rsidR="00616897" w:rsidRPr="00616897" w:rsidRDefault="00616897" w:rsidP="00616897">
      <w:pPr>
        <w:pStyle w:val="Heading1"/>
      </w:pPr>
      <w:r>
        <w:t>- Decidability</w:t>
      </w:r>
    </w:p>
    <w:p w14:paraId="43FB82D2" w14:textId="3CCC8A6D" w:rsidR="00173CF1" w:rsidRDefault="00173CF1" w:rsidP="00173CF1">
      <w:pPr>
        <w:pStyle w:val="FirstHeading2woPageBreakBefore"/>
      </w:pPr>
      <w:r>
        <w:t>§3.</w:t>
      </w:r>
      <w:r w:rsidR="00927403">
        <w:t>2</w:t>
      </w:r>
      <w:r>
        <w:t xml:space="preserve"> </w:t>
      </w:r>
      <w:r w:rsidR="00927403">
        <w:t xml:space="preserve">Variants of </w:t>
      </w:r>
      <w:r>
        <w:t>Turing Machines</w:t>
      </w:r>
    </w:p>
    <w:p w14:paraId="721F8455" w14:textId="1FFDCC23" w:rsidR="00927403" w:rsidRDefault="00927403" w:rsidP="002F1540">
      <w:pPr>
        <w:pStyle w:val="Heading3"/>
      </w:pPr>
      <w:r>
        <w:t>Terminology</w:t>
      </w:r>
    </w:p>
    <w:p w14:paraId="3E24AC96" w14:textId="564F7913" w:rsidR="00927403" w:rsidRDefault="00927403" w:rsidP="00927403">
      <w:r>
        <w:t xml:space="preserve">A TM with the “stay-put” feature is a TM except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δ:Q×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→Q×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L,R,S</m:t>
            </m:r>
          </m:e>
        </m:d>
      </m:oMath>
      <w:r>
        <w:t>.</w:t>
      </w:r>
      <w:r w:rsidR="00F81D38">
        <w:t xml:space="preserve"> If such a TM is in configuration 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v</m:t>
        </m:r>
      </m:oMath>
      <w:r w:rsidR="00F81D38">
        <w:t xml:space="preserve"> and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,S)</m:t>
        </m:r>
      </m:oMath>
      <w:r w:rsidR="00F81D38">
        <w:t xml:space="preserve"> then the next configuration </w:t>
      </w:r>
      <w:proofErr w:type="gramStart"/>
      <w:r w:rsidR="00F81D38">
        <w:t xml:space="preserve">is </w:t>
      </w:r>
      <w:proofErr w:type="gramEnd"/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</m:oMath>
      <w:r w:rsidR="00F81D38">
        <w:t>.</w:t>
      </w:r>
    </w:p>
    <w:p w14:paraId="3F9D6B1A" w14:textId="6B980E44" w:rsidR="00927403" w:rsidRDefault="00927403" w:rsidP="002F1540">
      <w:pPr>
        <w:pStyle w:val="Heading3"/>
      </w:pPr>
      <w:r>
        <w:t>Theorem</w:t>
      </w:r>
    </w:p>
    <w:p w14:paraId="15229AC4" w14:textId="33B2EC49" w:rsidR="00927403" w:rsidRDefault="00927403" w:rsidP="00927403">
      <w:r>
        <w:t xml:space="preserve">A language is Turing-recognizable </w:t>
      </w:r>
      <w:proofErr w:type="spellStart"/>
      <w:r>
        <w:t>iff</w:t>
      </w:r>
      <w:proofErr w:type="spellEnd"/>
      <w:r>
        <w:t xml:space="preserve"> some TM with the “stay put” feature recognizes it.</w:t>
      </w:r>
    </w:p>
    <w:p w14:paraId="41E49F59" w14:textId="0027334E" w:rsidR="00F81D38" w:rsidRDefault="00F81D38" w:rsidP="002F1540">
      <w:pPr>
        <w:pStyle w:val="Heading4"/>
      </w:pPr>
      <w:r>
        <w:t>Proof</w:t>
      </w:r>
    </w:p>
    <w:p w14:paraId="6B188352" w14:textId="55B97DD3" w:rsidR="00BE3434" w:rsidRDefault="00F81D38" w:rsidP="00BE3434">
      <w:r>
        <w:t xml:space="preserve">Suppose </w:t>
      </w:r>
      <m:oMath>
        <m:r>
          <w:rPr>
            <w:rFonts w:ascii="Cambria Math" w:hAnsi="Cambria Math"/>
          </w:rPr>
          <m:t>L</m:t>
        </m:r>
      </m:oMath>
      <w:r>
        <w:t xml:space="preserve"> is Turing-recognizable. Then it is recognizable by a TM M, which is a special case of a TM with the “stay-put” feature that never uses it. Now suppose </w:t>
      </w:r>
      <m:oMath>
        <m:r>
          <w:rPr>
            <w:rFonts w:ascii="Cambria Math" w:hAnsi="Cambria Math"/>
          </w:rPr>
          <m:t>L</m:t>
        </m:r>
      </m:oMath>
      <w:r>
        <w:t xml:space="preserve"> is recognizable by a TM </w:t>
      </w:r>
      <m:oMath>
        <m:r>
          <w:rPr>
            <w:rFonts w:ascii="Cambria Math" w:hAnsi="Cambria Math"/>
          </w:rPr>
          <m:t>M=(Q,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with the “stay-put” feature</w:t>
      </w:r>
      <w:r w:rsidR="00345A86">
        <w:t>,</w:t>
      </w:r>
      <w:r>
        <w:t xml:space="preserve"> and define</w:t>
      </w:r>
      <w:r w:rsidR="00BE3434">
        <w:t xml:space="preserve"> the TM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</w:t>
      </w:r>
      <w:r w:rsidR="00BE3434">
        <w:t xml:space="preserve">such that </w:t>
      </w:r>
    </w:p>
    <w:p w14:paraId="73B68221" w14:textId="06CAA049" w:rsidR="00BE3434" w:rsidRDefault="001B25E0" w:rsidP="00BE3434">
      <w:pPr>
        <w:pStyle w:val="ListParagraph"/>
        <w:numPr>
          <w:ilvl w:val="0"/>
          <w:numId w:val="4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BE3434">
        <w:t xml:space="preserve"> behaves exactly like </w:t>
      </w:r>
      <m:oMath>
        <m:r>
          <w:rPr>
            <w:rFonts w:ascii="Cambria Math" w:hAnsi="Cambria Math"/>
          </w:rPr>
          <m:t>M</m:t>
        </m:r>
      </m:oMath>
      <w:r w:rsidR="00BE3434">
        <w:t xml:space="preserve"> whenever </w:t>
      </w:r>
      <m:oMath>
        <m:r>
          <w:rPr>
            <w:rFonts w:ascii="Cambria Math" w:hAnsi="Cambria Math"/>
          </w:rPr>
          <m:t>M</m:t>
        </m:r>
      </m:oMath>
      <w:r w:rsidR="00BE3434">
        <w:t xml:space="preserve"> moves left or right; and</w:t>
      </w:r>
    </w:p>
    <w:p w14:paraId="76DBD1B1" w14:textId="597CC508" w:rsidR="00BE3434" w:rsidRDefault="00BE3434" w:rsidP="00BE3434">
      <w:pPr>
        <w:pStyle w:val="ListParagraph"/>
        <w:numPr>
          <w:ilvl w:val="0"/>
          <w:numId w:val="41"/>
        </w:numPr>
      </w:pPr>
      <w:proofErr w:type="gramStart"/>
      <w:r>
        <w:t>whenever</w:t>
      </w:r>
      <w:proofErr w:type="gram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“stays put,”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writes the same symbol as </w:t>
      </w:r>
      <m:oMath>
        <m:r>
          <w:rPr>
            <w:rFonts w:ascii="Cambria Math" w:hAnsi="Cambria Math"/>
          </w:rPr>
          <m:t>M</m:t>
        </m:r>
      </m:oMath>
      <w:r>
        <w:t>, moves right, rewrites the symbol under the head, and moves left.</w:t>
      </w:r>
    </w:p>
    <w:p w14:paraId="647D3DA6" w14:textId="2E66463F" w:rsidR="00927403" w:rsidRDefault="00345A86" w:rsidP="00927403">
      <w:proofErr w:type="gramStart"/>
      <w:r>
        <w:t xml:space="preserve">Then </w:t>
      </w:r>
      <w:proofErr w:type="gramEnd"/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  <m:r>
          <w:rPr>
            <w:rFonts w:ascii="Cambria Math" w:hAnsi="Cambria Math"/>
          </w:rPr>
          <m:t>=L</m:t>
        </m:r>
      </m:oMath>
      <w:r>
        <w:t xml:space="preserve">. </w:t>
      </w:r>
      <m:oMath>
        <m:r>
          <w:rPr>
            <w:rFonts w:ascii="Cambria Math" w:hAnsi="Cambria Math"/>
          </w:rPr>
          <m:t>∎</m:t>
        </m:r>
      </m:oMath>
    </w:p>
    <w:p w14:paraId="31AB2621" w14:textId="7F3FFAF1" w:rsidR="00927403" w:rsidRDefault="00927403" w:rsidP="002F1540">
      <w:pPr>
        <w:pStyle w:val="Heading3"/>
      </w:pPr>
      <w:r>
        <w:t>Terminology</w:t>
      </w:r>
    </w:p>
    <w:p w14:paraId="0DE758A2" w14:textId="65EBCF92" w:rsidR="00927403" w:rsidRDefault="00927403" w:rsidP="00927403">
      <w:r>
        <w:t xml:space="preserve">A </w:t>
      </w:r>
      <w:proofErr w:type="spellStart"/>
      <w:r>
        <w:t>multitape</w:t>
      </w:r>
      <w:proofErr w:type="spellEnd"/>
      <w:r>
        <w:t xml:space="preserve"> TM is like an ordinary TM with </w:t>
      </w:r>
      <m:oMath>
        <m:r>
          <w:rPr>
            <w:rFonts w:ascii="Cambria Math" w:hAnsi="Cambria Math"/>
          </w:rPr>
          <m:t>k</m:t>
        </m:r>
      </m:oMath>
      <w:r>
        <w:t xml:space="preserve"> tapes, each of which has its own read/write head. Initially tape 1 contains the input and the other tapes are blank. The transition function is </w:t>
      </w:r>
    </w:p>
    <w:p w14:paraId="0C59F8D8" w14:textId="4FC8EECF" w:rsidR="00927403" w:rsidRPr="00345A86" w:rsidRDefault="00927403" w:rsidP="00927403">
      <m:oMathPara>
        <m:oMath>
          <m:r>
            <w:rPr>
              <w:rFonts w:ascii="Cambria Math" w:hAnsi="Cambria Math"/>
            </w:rPr>
            <m:t>δ:Q×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→Q×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L,R,S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B90ED75" w14:textId="107F8101" w:rsidR="00345A86" w:rsidRDefault="00345A86" w:rsidP="002F1540">
      <w:pPr>
        <w:pStyle w:val="Heading3"/>
      </w:pPr>
      <w:r>
        <w:t>Theorem</w:t>
      </w:r>
    </w:p>
    <w:p w14:paraId="24CE116E" w14:textId="2EDCAB75" w:rsidR="00345A86" w:rsidRDefault="00345A86" w:rsidP="00927403">
      <w:r>
        <w:t xml:space="preserve">A language is Turing-recognizable </w:t>
      </w:r>
      <w:proofErr w:type="spellStart"/>
      <w:r>
        <w:t>iff</w:t>
      </w:r>
      <w:proofErr w:type="spellEnd"/>
      <w:r>
        <w:t xml:space="preserve"> some </w:t>
      </w:r>
      <w:proofErr w:type="spellStart"/>
      <w:r>
        <w:t>multitape</w:t>
      </w:r>
      <w:proofErr w:type="spellEnd"/>
      <w:r>
        <w:t xml:space="preserve"> TM recognizes it.</w:t>
      </w:r>
    </w:p>
    <w:p w14:paraId="0684C741" w14:textId="3F1A6235" w:rsidR="00345A86" w:rsidRDefault="00345A86" w:rsidP="003F49C2">
      <w:pPr>
        <w:pStyle w:val="Heading4"/>
      </w:pPr>
      <w:r>
        <w:t>Proof</w:t>
      </w:r>
    </w:p>
    <w:p w14:paraId="7A302785" w14:textId="77777777" w:rsidR="00345A86" w:rsidRDefault="00345A86" w:rsidP="00927403">
      <w:r>
        <w:t xml:space="preserve">Suppose </w:t>
      </w:r>
      <m:oMath>
        <m:r>
          <w:rPr>
            <w:rFonts w:ascii="Cambria Math" w:hAnsi="Cambria Math"/>
          </w:rPr>
          <m:t>L</m:t>
        </m:r>
      </m:oMath>
      <w:r>
        <w:t xml:space="preserve"> is Turing-recognizable. Then it is recognizable by a TM with the “stay-put” feature, which is a special case of a multitape TM. Now suppose </w:t>
      </w:r>
      <m:oMath>
        <m:r>
          <w:rPr>
            <w:rFonts w:ascii="Cambria Math" w:hAnsi="Cambria Math"/>
          </w:rPr>
          <m:t>L</m:t>
        </m:r>
      </m:oMath>
      <w:r>
        <w:t xml:space="preserve"> is recognizable by a multitape </w:t>
      </w:r>
      <w:proofErr w:type="gramStart"/>
      <w:r>
        <w:t xml:space="preserve">TM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. Then </w:t>
      </w:r>
      <w:proofErr w:type="gramStart"/>
      <w:r>
        <w:t xml:space="preserve">there exists a TM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that simulates </w:t>
      </w:r>
      <m:oMath>
        <m:r>
          <w:rPr>
            <w:rFonts w:ascii="Cambria Math" w:hAnsi="Cambria Math"/>
          </w:rPr>
          <m:t>M</m:t>
        </m:r>
      </m:oMath>
      <w:r>
        <w:t xml:space="preserve"> by</w:t>
      </w:r>
      <w:proofErr w:type="gramEnd"/>
      <w:r>
        <w:t xml:space="preserve"> </w:t>
      </w:r>
    </w:p>
    <w:p w14:paraId="62AA6CBC" w14:textId="3B070A61" w:rsidR="00345A86" w:rsidRDefault="00345A86" w:rsidP="00345A86">
      <w:pPr>
        <w:pStyle w:val="ListParagraph"/>
        <w:numPr>
          <w:ilvl w:val="0"/>
          <w:numId w:val="41"/>
        </w:numPr>
      </w:pPr>
      <w:r>
        <w:t xml:space="preserve">storing the contents of its tapes on a single tape separated by a symbol not in </w:t>
      </w:r>
      <m:oMath>
        <m:r>
          <w:rPr>
            <w:rFonts w:ascii="Cambria Math" w:hAnsi="Cambria Math"/>
          </w:rPr>
          <m:t>M</m:t>
        </m:r>
      </m:oMath>
      <w:r>
        <w:t>’s tape alphabet, and</w:t>
      </w:r>
    </w:p>
    <w:p w14:paraId="481DD1D1" w14:textId="4A04C7D3" w:rsidR="00345A86" w:rsidRDefault="00345A86" w:rsidP="00345A86">
      <w:pPr>
        <w:pStyle w:val="ListParagraph"/>
        <w:numPr>
          <w:ilvl w:val="0"/>
          <w:numId w:val="41"/>
        </w:numPr>
      </w:pPr>
      <w:proofErr w:type="gramStart"/>
      <w:r>
        <w:t>keeping</w:t>
      </w:r>
      <w:proofErr w:type="gramEnd"/>
      <w:r>
        <w:t xml:space="preserve"> track of the positions of </w:t>
      </w:r>
      <m:oMath>
        <m:r>
          <w:rPr>
            <w:rFonts w:ascii="Cambria Math" w:hAnsi="Cambria Math"/>
          </w:rPr>
          <m:t>M</m:t>
        </m:r>
      </m:oMath>
      <w:r>
        <w:t xml:space="preserve">’s read/write heads using (a finite number of) additional symbols not in </w:t>
      </w:r>
      <m:oMath>
        <m:r>
          <w:rPr>
            <w:rFonts w:ascii="Cambria Math" w:hAnsi="Cambria Math"/>
          </w:rPr>
          <m:t>M's</m:t>
        </m:r>
      </m:oMath>
      <w:r>
        <w:t xml:space="preserve"> tape alphabet.</w:t>
      </w:r>
    </w:p>
    <w:p w14:paraId="1ABFC567" w14:textId="1D411E34" w:rsidR="00345A86" w:rsidRPr="00345A86" w:rsidRDefault="00345A86" w:rsidP="00345A86">
      <w:r>
        <w:t xml:space="preserve">See the proof of </w:t>
      </w:r>
      <w:proofErr w:type="spellStart"/>
      <w:r>
        <w:t>Sipser’s</w:t>
      </w:r>
      <w:proofErr w:type="spellEnd"/>
      <w:r>
        <w:t xml:space="preserve"> Theorem 3.13 for additional details. </w:t>
      </w:r>
      <m:oMath>
        <m:r>
          <w:rPr>
            <w:rFonts w:ascii="Cambria Math" w:hAnsi="Cambria Math"/>
          </w:rPr>
          <m:t>∎</m:t>
        </m:r>
      </m:oMath>
    </w:p>
    <w:p w14:paraId="0257338C" w14:textId="77777777" w:rsidR="002F1540" w:rsidRDefault="002F1540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5489894A" w14:textId="16D4F211" w:rsidR="00345A86" w:rsidRDefault="00345A86" w:rsidP="002F1540">
      <w:pPr>
        <w:pStyle w:val="Heading3"/>
      </w:pPr>
      <w:r>
        <w:lastRenderedPageBreak/>
        <w:t>Terminology</w:t>
      </w:r>
    </w:p>
    <w:p w14:paraId="3B64C1F0" w14:textId="36C1AA35" w:rsidR="00345A86" w:rsidRDefault="00345A86" w:rsidP="00345A86">
      <w:r>
        <w:t xml:space="preserve">A nondeterministic TM is like an ordinary TM except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δ:Q×</m:t>
        </m:r>
        <m:r>
          <m:rPr>
            <m:sty m:val="p"/>
          </m:rPr>
          <w:rPr>
            <w:rFonts w:ascii="Cambria Math" w:hAnsi="Cambria Math"/>
          </w:rPr>
          <m:t>Γ→</m:t>
        </m:r>
        <m:r>
          <m:rPr>
            <m:scr m:val="script"/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(Q×Γ×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L,R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E177599" w14:textId="68F5898E" w:rsidR="002B276B" w:rsidRDefault="002B276B" w:rsidP="002F1540">
      <w:pPr>
        <w:pStyle w:val="Heading3"/>
      </w:pPr>
      <w:r>
        <w:t>Theorem</w:t>
      </w:r>
    </w:p>
    <w:p w14:paraId="65076D35" w14:textId="2EAAFDBB" w:rsidR="002B276B" w:rsidRDefault="002B276B" w:rsidP="00345A86">
      <w:r>
        <w:t xml:space="preserve">A language is Turing-recognizable </w:t>
      </w:r>
      <w:proofErr w:type="spellStart"/>
      <w:r>
        <w:t>iff</w:t>
      </w:r>
      <w:proofErr w:type="spellEnd"/>
      <w:r>
        <w:t xml:space="preserve"> some nondeterministic TM recognizes it.</w:t>
      </w:r>
    </w:p>
    <w:p w14:paraId="4D1552CA" w14:textId="521C9BD1" w:rsidR="002B276B" w:rsidRDefault="002B276B" w:rsidP="002F1540">
      <w:pPr>
        <w:pStyle w:val="Heading4"/>
      </w:pPr>
      <w:r>
        <w:t>Proof</w:t>
      </w:r>
    </w:p>
    <w:p w14:paraId="4615EC72" w14:textId="76E2F363" w:rsidR="002B276B" w:rsidRDefault="002B276B" w:rsidP="00345A86">
      <w:r>
        <w:t xml:space="preserve">Suppose </w:t>
      </w:r>
      <m:oMath>
        <m:r>
          <w:rPr>
            <w:rFonts w:ascii="Cambria Math" w:hAnsi="Cambria Math"/>
          </w:rPr>
          <m:t>L</m:t>
        </m:r>
      </m:oMath>
      <w:r>
        <w:t xml:space="preserve"> is Turing-recognizable. Then it is recognizable by a TM, which is a special case of a nondeterministic TM. Now suppose </w:t>
      </w:r>
      <m:oMath>
        <m:r>
          <w:rPr>
            <w:rFonts w:ascii="Cambria Math" w:hAnsi="Cambria Math"/>
          </w:rPr>
          <m:t>L</m:t>
        </m:r>
      </m:oMath>
      <w:r>
        <w:t xml:space="preserve"> is recognized by a nondeterministic </w:t>
      </w:r>
      <w:proofErr w:type="gramStart"/>
      <w:r>
        <w:t xml:space="preserve">TM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. Then there exists a multitape TM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that simulates </w:t>
      </w:r>
      <m:oMath>
        <m:r>
          <w:rPr>
            <w:rFonts w:ascii="Cambria Math" w:hAnsi="Cambria Math"/>
          </w:rPr>
          <m:t>M</m:t>
        </m:r>
      </m:oMath>
      <w:r>
        <w:t xml:space="preserve"> by performing breadth first search on the tree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’s possible configurations, accepting if it finds any accepting branch and rejecting if all branches terminate without accepting. See the proof of Sipser’s Theorem 3.16 for additional details. </w:t>
      </w:r>
    </w:p>
    <w:p w14:paraId="46894371" w14:textId="172F3105" w:rsidR="002B276B" w:rsidRDefault="002B276B" w:rsidP="002F1540">
      <w:pPr>
        <w:pStyle w:val="Heading3"/>
      </w:pPr>
      <w:r>
        <w:t>Terminology</w:t>
      </w:r>
    </w:p>
    <w:p w14:paraId="08783EA6" w14:textId="6A174351" w:rsidR="002B276B" w:rsidRDefault="002B276B" w:rsidP="00345A86">
      <w:r>
        <w:t xml:space="preserve">An enumerator is a TM with an “attached printer” (a write-once device used as the primary output mechanism for </w:t>
      </w:r>
      <w:r w:rsidR="00A321B6">
        <w:t xml:space="preserve">many </w:t>
      </w:r>
      <w:r>
        <w:t>early digital computers). The language of an enumerator is the set of strings that it outputs.</w:t>
      </w:r>
    </w:p>
    <w:p w14:paraId="197E6BDF" w14:textId="019B35D4" w:rsidR="00A321B6" w:rsidRDefault="00A321B6" w:rsidP="002F1540">
      <w:pPr>
        <w:pStyle w:val="Heading3"/>
      </w:pPr>
      <w:r>
        <w:t>Theorem</w:t>
      </w:r>
    </w:p>
    <w:p w14:paraId="21FCFDA4" w14:textId="76C77772" w:rsidR="00A321B6" w:rsidRDefault="00A321B6" w:rsidP="00345A86">
      <w:r>
        <w:t xml:space="preserve">A language is Turing-recognizable </w:t>
      </w:r>
      <w:proofErr w:type="spellStart"/>
      <w:r>
        <w:t>iff</w:t>
      </w:r>
      <w:proofErr w:type="spellEnd"/>
      <w:r>
        <w:t xml:space="preserve"> some enumerator enumerates it.</w:t>
      </w:r>
    </w:p>
    <w:p w14:paraId="3A6CB0CD" w14:textId="07D1CB01" w:rsidR="00A321B6" w:rsidRDefault="00A321B6" w:rsidP="002F1540">
      <w:pPr>
        <w:pStyle w:val="Heading4"/>
      </w:pPr>
      <w:r>
        <w:t>Unacceptable “Proof”</w:t>
      </w:r>
    </w:p>
    <w:p w14:paraId="5D3E46F3" w14:textId="3475AF2F" w:rsidR="00A321B6" w:rsidRDefault="00A321B6" w:rsidP="00345A86">
      <w:r>
        <w:t xml:space="preserve">Suppose </w:t>
      </w:r>
      <m:oMath>
        <m:r>
          <w:rPr>
            <w:rFonts w:ascii="Cambria Math" w:hAnsi="Cambria Math"/>
          </w:rPr>
          <m:t>E</m:t>
        </m:r>
      </m:oMath>
      <w:r>
        <w:t xml:space="preserve"> enumerates a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. Then a TM </w:t>
      </w:r>
      <m:oMath>
        <m:r>
          <w:rPr>
            <w:rFonts w:ascii="Cambria Math" w:hAnsi="Cambria Math"/>
          </w:rPr>
          <m:t>M</m:t>
        </m:r>
      </m:oMath>
      <w:r>
        <w:t xml:space="preserve"> can recognize </w:t>
      </w:r>
      <m:oMath>
        <m:r>
          <w:rPr>
            <w:rFonts w:ascii="Cambria Math" w:hAnsi="Cambria Math"/>
          </w:rPr>
          <m:t>A</m:t>
        </m:r>
      </m:oMath>
      <w:r>
        <w:t xml:space="preserve"> by </w:t>
      </w:r>
      <w:proofErr w:type="gramStart"/>
      <w:r>
        <w:t xml:space="preserve">comparing </w:t>
      </w:r>
      <w:proofErr w:type="gramEnd"/>
      <m:oMath>
        <m:r>
          <w:rPr>
            <w:rFonts w:ascii="Cambria Math" w:hAnsi="Cambria Math"/>
          </w:rPr>
          <m:t>E</m:t>
        </m:r>
      </m:oMath>
      <w:r>
        <w:t xml:space="preserve">’s output to its own input. Now suppose a TM </w:t>
      </w:r>
      <m:oMath>
        <m:r>
          <w:rPr>
            <w:rFonts w:ascii="Cambria Math" w:hAnsi="Cambria Math"/>
          </w:rPr>
          <m:t>M</m:t>
        </m:r>
      </m:oMath>
      <w:r>
        <w:t xml:space="preserve"> recognizes a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. Then a TM </w:t>
      </w:r>
      <m:oMath>
        <m:r>
          <w:rPr>
            <w:rFonts w:ascii="Cambria Math" w:hAnsi="Cambria Math"/>
          </w:rPr>
          <m:t>E</m:t>
        </m:r>
      </m:oMath>
      <w:r>
        <w:t xml:space="preserve"> can enumerate </w:t>
      </w:r>
      <m:oMath>
        <m:r>
          <w:rPr>
            <w:rFonts w:ascii="Cambria Math" w:hAnsi="Cambria Math"/>
          </w:rPr>
          <m:t>A</m:t>
        </m:r>
      </m:oMath>
      <w:r>
        <w:t xml:space="preserve"> by generating every string in sequence and printing it </w:t>
      </w:r>
      <w:proofErr w:type="spellStart"/>
      <w:r>
        <w:t>iff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accepts it.</w:t>
      </w:r>
    </w:p>
    <w:p w14:paraId="66612C44" w14:textId="2A68913D" w:rsidR="002F1540" w:rsidRDefault="002F1540" w:rsidP="002F1540">
      <w:pPr>
        <w:pStyle w:val="Heading3"/>
      </w:pPr>
      <w:r>
        <w:t>Practice (SIPSER Exercise 3.6)</w:t>
      </w:r>
    </w:p>
    <w:p w14:paraId="5B280C31" w14:textId="1D3624D4" w:rsidR="002F1540" w:rsidRDefault="002F1540" w:rsidP="002F1540">
      <w:r>
        <w:t>Explain the flaw in the above “proof.”</w:t>
      </w:r>
    </w:p>
    <w:p w14:paraId="412F93E9" w14:textId="0C1FD4FC" w:rsidR="002F1540" w:rsidRDefault="002F1540" w:rsidP="002F1540">
      <w:pPr>
        <w:pStyle w:val="Heading4"/>
      </w:pPr>
      <w:r>
        <w:t>Solution</w:t>
      </w:r>
    </w:p>
    <w:p w14:paraId="594A22A4" w14:textId="0CCAC44F" w:rsidR="002F1540" w:rsidRPr="001B25E0" w:rsidRDefault="002F1540" w:rsidP="002F1540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In the second part, </w:t>
      </w:r>
      <m:oMath>
        <m:r>
          <w:rPr>
            <w:rFonts w:ascii="Cambria Math" w:hAnsi="Cambria Math"/>
            <w:color w:val="FFFFFF" w:themeColor="background1"/>
          </w:rPr>
          <m:t>M</m:t>
        </m:r>
      </m:oMath>
      <w:r w:rsidRPr="001B25E0">
        <w:rPr>
          <w:color w:val="FFFFFF" w:themeColor="background1"/>
        </w:rPr>
        <w:t xml:space="preserve"> is not guaranteed to halt on inputs it does not accept, so </w:t>
      </w:r>
      <m:oMath>
        <m:r>
          <w:rPr>
            <w:rFonts w:ascii="Cambria Math" w:hAnsi="Cambria Math"/>
            <w:color w:val="FFFFFF" w:themeColor="background1"/>
          </w:rPr>
          <m:t>E</m:t>
        </m:r>
      </m:oMath>
      <w:r w:rsidRPr="001B25E0">
        <w:rPr>
          <w:color w:val="FFFFFF" w:themeColor="background1"/>
        </w:rPr>
        <w:t xml:space="preserve"> can enter an infinite loop before it has printed all of the strings </w:t>
      </w:r>
      <w:proofErr w:type="gramStart"/>
      <w:r w:rsidRPr="001B25E0">
        <w:rPr>
          <w:color w:val="FFFFFF" w:themeColor="background1"/>
        </w:rPr>
        <w:t xml:space="preserve">in </w:t>
      </w:r>
      <w:proofErr w:type="gramEnd"/>
      <m:oMath>
        <m:r>
          <w:rPr>
            <w:rFonts w:ascii="Cambria Math" w:hAnsi="Cambria Math"/>
            <w:color w:val="FFFFFF" w:themeColor="background1"/>
          </w:rPr>
          <m:t>A</m:t>
        </m:r>
      </m:oMath>
      <w:r w:rsidRPr="001B25E0">
        <w:rPr>
          <w:color w:val="FFFFFF" w:themeColor="background1"/>
        </w:rPr>
        <w:t xml:space="preserve">.  A correct proof </w:t>
      </w:r>
      <w:r w:rsidR="00255825" w:rsidRPr="001B25E0">
        <w:rPr>
          <w:color w:val="FFFFFF" w:themeColor="background1"/>
        </w:rPr>
        <w:t xml:space="preserve">adapted from </w:t>
      </w:r>
      <w:proofErr w:type="spellStart"/>
      <w:r w:rsidR="00255825" w:rsidRPr="001B25E0">
        <w:rPr>
          <w:color w:val="FFFFFF" w:themeColor="background1"/>
        </w:rPr>
        <w:t>Sipser</w:t>
      </w:r>
      <w:proofErr w:type="spellEnd"/>
      <w:r w:rsidR="00255825" w:rsidRPr="001B25E0">
        <w:rPr>
          <w:color w:val="FFFFFF" w:themeColor="background1"/>
        </w:rPr>
        <w:t xml:space="preserve"> </w:t>
      </w:r>
      <w:r w:rsidRPr="001B25E0">
        <w:rPr>
          <w:color w:val="FFFFFF" w:themeColor="background1"/>
        </w:rPr>
        <w:t>follows.</w:t>
      </w:r>
    </w:p>
    <w:p w14:paraId="21CE7A3D" w14:textId="093439AD" w:rsidR="00A321B6" w:rsidRDefault="00A321B6" w:rsidP="002F1540">
      <w:pPr>
        <w:pStyle w:val="Heading4"/>
      </w:pPr>
      <w:r>
        <w:t>Proof</w:t>
      </w:r>
    </w:p>
    <w:p w14:paraId="78FEEABC" w14:textId="1458ACBA" w:rsidR="00A321B6" w:rsidRDefault="00A321B6" w:rsidP="00A321B6">
      <w:r>
        <w:t xml:space="preserve">Suppose </w:t>
      </w:r>
      <m:oMath>
        <m:r>
          <w:rPr>
            <w:rFonts w:ascii="Cambria Math" w:hAnsi="Cambria Math"/>
          </w:rPr>
          <m:t>E</m:t>
        </m:r>
      </m:oMath>
      <w:r>
        <w:t xml:space="preserve"> enumerates a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. Then a TM </w:t>
      </w:r>
      <m:oMath>
        <m:r>
          <w:rPr>
            <w:rFonts w:ascii="Cambria Math" w:hAnsi="Cambria Math"/>
          </w:rPr>
          <m:t>M</m:t>
        </m:r>
      </m:oMath>
      <w:r>
        <w:t xml:space="preserve"> can recognize </w:t>
      </w:r>
      <m:oMath>
        <m:r>
          <w:rPr>
            <w:rFonts w:ascii="Cambria Math" w:hAnsi="Cambria Math"/>
          </w:rPr>
          <m:t>A</m:t>
        </m:r>
      </m:oMath>
      <w:r>
        <w:t xml:space="preserve"> by </w:t>
      </w:r>
      <w:proofErr w:type="gramStart"/>
      <w:r>
        <w:t xml:space="preserve">comparing </w:t>
      </w:r>
      <w:proofErr w:type="gramEnd"/>
      <m:oMath>
        <m:r>
          <w:rPr>
            <w:rFonts w:ascii="Cambria Math" w:hAnsi="Cambria Math"/>
          </w:rPr>
          <m:t>E</m:t>
        </m:r>
      </m:oMath>
      <w:r>
        <w:t xml:space="preserve">’s output to its own input. Now suppose a TM </w:t>
      </w:r>
      <m:oMath>
        <m:r>
          <w:rPr>
            <w:rFonts w:ascii="Cambria Math" w:hAnsi="Cambria Math"/>
          </w:rPr>
          <m:t>M</m:t>
        </m:r>
      </m:oMath>
      <w:r>
        <w:t xml:space="preserve"> recognizes a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,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and define the following TM:</w:t>
      </w:r>
    </w:p>
    <w:p w14:paraId="7BDD6F2C" w14:textId="43652D40" w:rsidR="00A321B6" w:rsidRDefault="00A321B6" w:rsidP="00345A86">
      <m:oMath>
        <m:r>
          <w:rPr>
            <w:rFonts w:ascii="Cambria Math" w:hAnsi="Cambria Math"/>
          </w:rPr>
          <m:t>E=</m:t>
        </m:r>
      </m:oMath>
      <w:r>
        <w:t xml:space="preserve"> “Ignore the input.</w:t>
      </w:r>
    </w:p>
    <w:p w14:paraId="1675E1D4" w14:textId="08B6EA7F" w:rsidR="00A321B6" w:rsidRDefault="00A321B6" w:rsidP="00A321B6">
      <w:pPr>
        <w:pStyle w:val="ListParagraph"/>
        <w:numPr>
          <w:ilvl w:val="0"/>
          <w:numId w:val="42"/>
        </w:numPr>
      </w:pPr>
      <w:r>
        <w:t xml:space="preserve">Repeat the following for </w:t>
      </w:r>
      <m:oMath>
        <m:r>
          <w:rPr>
            <w:rFonts w:ascii="Cambria Math" w:hAnsi="Cambria Math"/>
          </w:rPr>
          <m:t>i=1,2,3,…</m:t>
        </m:r>
      </m:oMath>
    </w:p>
    <w:p w14:paraId="6C4EC806" w14:textId="0F5FE9B5" w:rsidR="00A321B6" w:rsidRDefault="002F1540" w:rsidP="00A321B6">
      <w:pPr>
        <w:pStyle w:val="ListParagraph"/>
        <w:numPr>
          <w:ilvl w:val="0"/>
          <w:numId w:val="42"/>
        </w:numPr>
      </w:pPr>
      <w:r>
        <w:t xml:space="preserve">Run </w:t>
      </w:r>
      <m:oMath>
        <m:r>
          <w:rPr>
            <w:rFonts w:ascii="Cambria Math" w:hAnsi="Cambria Math"/>
          </w:rPr>
          <m:t>M</m:t>
        </m:r>
      </m:oMath>
      <w:r>
        <w:t xml:space="preserve"> for </w:t>
      </w:r>
      <m:oMath>
        <m:r>
          <w:rPr>
            <w:rFonts w:ascii="Cambria Math" w:hAnsi="Cambria Math"/>
          </w:rPr>
          <m:t>i</m:t>
        </m:r>
      </m:oMath>
      <w:r>
        <w:t xml:space="preserve"> steps on inputs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C3D6992" w14:textId="5E41D363" w:rsidR="002F1540" w:rsidRDefault="002F1540" w:rsidP="00A321B6">
      <w:pPr>
        <w:pStyle w:val="ListParagraph"/>
        <w:numPr>
          <w:ilvl w:val="0"/>
          <w:numId w:val="42"/>
        </w:numPr>
      </w:pPr>
      <w:r>
        <w:t xml:space="preserve">If any computation accepts, print the </w:t>
      </w:r>
      <w:proofErr w:type="gramStart"/>
      <w:r>
        <w:t xml:space="preserve">corresponding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.”</w:t>
      </w:r>
    </w:p>
    <w:p w14:paraId="1E576FD5" w14:textId="73EA2717" w:rsidR="002F1540" w:rsidRDefault="002F1540" w:rsidP="002F1540">
      <w:r>
        <w:t xml:space="preserve">Then every string in </w:t>
      </w:r>
      <m:oMath>
        <m:r>
          <w:rPr>
            <w:rFonts w:ascii="Cambria Math" w:hAnsi="Cambria Math"/>
          </w:rPr>
          <m:t>A</m:t>
        </m:r>
      </m:oMath>
      <w:r>
        <w:t xml:space="preserve"> will be printed. </w:t>
      </w:r>
      <m:oMath>
        <m:r>
          <w:rPr>
            <w:rFonts w:ascii="Cambria Math" w:hAnsi="Cambria Math"/>
          </w:rPr>
          <m:t>∎</m:t>
        </m:r>
      </m:oMath>
    </w:p>
    <w:p w14:paraId="10173780" w14:textId="77777777" w:rsidR="00533893" w:rsidRDefault="00533893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1BF36F15" w14:textId="635BAAE6" w:rsidR="00533893" w:rsidRDefault="00533893" w:rsidP="00533893">
      <w:pPr>
        <w:pStyle w:val="Heading3"/>
      </w:pPr>
      <w:r>
        <w:lastRenderedPageBreak/>
        <w:t>Example (Sipser Problem 3.16a)</w:t>
      </w:r>
    </w:p>
    <w:p w14:paraId="64F94069" w14:textId="42EEB09D" w:rsidR="00533893" w:rsidRDefault="00533893" w:rsidP="00533893">
      <w:r>
        <w:t>Show that the collection of Turing-recognizable languages is closed under union.</w:t>
      </w:r>
    </w:p>
    <w:p w14:paraId="4928D66F" w14:textId="77777777" w:rsidR="00533893" w:rsidRDefault="00533893" w:rsidP="00533893">
      <w:pPr>
        <w:pStyle w:val="Heading4"/>
      </w:pPr>
      <w:r>
        <w:t>Solution</w:t>
      </w:r>
    </w:p>
    <w:p w14:paraId="59FA43C3" w14:textId="56D3CB7D" w:rsidR="00533893" w:rsidRPr="001B25E0" w:rsidRDefault="00255825" w:rsidP="00533893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Proof: </w:t>
      </w:r>
      <w:r w:rsidR="00533893" w:rsidRPr="001B25E0">
        <w:rPr>
          <w:color w:val="FFFFFF" w:themeColor="background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533893" w:rsidRPr="001B25E0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="00533893" w:rsidRPr="001B25E0">
        <w:rPr>
          <w:color w:val="FFFFFF" w:themeColor="background1"/>
        </w:rPr>
        <w:t xml:space="preserve"> be Turing-recognizable by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533893" w:rsidRPr="001B25E0">
        <w:rPr>
          <w:color w:val="FFFFFF" w:themeColor="background1"/>
        </w:rPr>
        <w:t xml:space="preserve"> </w:t>
      </w:r>
      <w:proofErr w:type="gramStart"/>
      <w:r w:rsidR="00533893" w:rsidRPr="001B25E0">
        <w:rPr>
          <w:color w:val="FFFFFF" w:themeColor="background1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="00533893" w:rsidRPr="001B25E0">
        <w:rPr>
          <w:color w:val="FFFFFF" w:themeColor="background1"/>
        </w:rPr>
        <w:t>, respectively. Define</w:t>
      </w:r>
    </w:p>
    <w:p w14:paraId="710669AD" w14:textId="3AF8DC77" w:rsidR="00533893" w:rsidRPr="001B25E0" w:rsidRDefault="00533893" w:rsidP="00533893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M=</m:t>
        </m:r>
      </m:oMath>
      <w:r w:rsidRPr="001B25E0">
        <w:rPr>
          <w:color w:val="FFFFFF" w:themeColor="background1"/>
        </w:rPr>
        <w:t xml:space="preserve"> “On </w:t>
      </w:r>
      <w:proofErr w:type="gramStart"/>
      <w:r w:rsidRPr="001B25E0">
        <w:rPr>
          <w:color w:val="FFFFFF" w:themeColor="background1"/>
        </w:rPr>
        <w:t xml:space="preserve">input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>:</w:t>
      </w:r>
    </w:p>
    <w:p w14:paraId="7838ED69" w14:textId="5334BD6D" w:rsidR="00533893" w:rsidRPr="001B25E0" w:rsidRDefault="00255825" w:rsidP="00533893">
      <w:pPr>
        <w:pStyle w:val="ListParagraph"/>
        <w:numPr>
          <w:ilvl w:val="0"/>
          <w:numId w:val="43"/>
        </w:numPr>
        <w:rPr>
          <w:color w:val="FFFFFF" w:themeColor="background1"/>
        </w:rPr>
      </w:pPr>
      <w:r w:rsidRPr="001B25E0">
        <w:rPr>
          <w:color w:val="FFFFFF" w:themeColor="background1"/>
        </w:rPr>
        <w:t>If</w:t>
      </w:r>
      <w:r w:rsidR="00533893" w:rsidRPr="001B25E0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533893" w:rsidRPr="001B25E0">
        <w:rPr>
          <w:color w:val="FFFFFF" w:themeColor="background1"/>
        </w:rPr>
        <w:t xml:space="preserve"> </w:t>
      </w:r>
      <w:r w:rsidRPr="001B25E0">
        <w:rPr>
          <w:color w:val="FFFFFF" w:themeColor="background1"/>
        </w:rPr>
        <w:t xml:space="preserve">has not halted, run it </w:t>
      </w:r>
      <w:r w:rsidR="00533893" w:rsidRPr="001B25E0">
        <w:rPr>
          <w:color w:val="FFFFFF" w:themeColor="background1"/>
        </w:rPr>
        <w:t xml:space="preserve">one (more) step </w:t>
      </w:r>
      <w:proofErr w:type="gramStart"/>
      <w:r w:rsidR="00533893" w:rsidRPr="001B25E0">
        <w:rPr>
          <w:color w:val="FFFFFF" w:themeColor="background1"/>
        </w:rPr>
        <w:t xml:space="preserve">on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="00533893" w:rsidRPr="001B25E0">
        <w:rPr>
          <w:color w:val="FFFFFF" w:themeColor="background1"/>
        </w:rPr>
        <w:t>. If it accepts, accept.</w:t>
      </w:r>
    </w:p>
    <w:p w14:paraId="53456B7F" w14:textId="37D9BD0D" w:rsidR="00533893" w:rsidRPr="001B25E0" w:rsidRDefault="00255825" w:rsidP="00533893">
      <w:pPr>
        <w:pStyle w:val="ListParagraph"/>
        <w:numPr>
          <w:ilvl w:val="0"/>
          <w:numId w:val="43"/>
        </w:numPr>
        <w:rPr>
          <w:color w:val="FFFFFF" w:themeColor="background1"/>
        </w:rPr>
      </w:pPr>
      <w:r w:rsidRPr="001B25E0">
        <w:rPr>
          <w:color w:val="FFFFFF" w:themeColor="background1"/>
        </w:rPr>
        <w:t>If</w:t>
      </w:r>
      <w:r w:rsidR="00533893" w:rsidRPr="001B25E0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="00533893" w:rsidRPr="001B25E0">
        <w:rPr>
          <w:color w:val="FFFFFF" w:themeColor="background1"/>
        </w:rPr>
        <w:t xml:space="preserve"> </w:t>
      </w:r>
      <w:r w:rsidRPr="001B25E0">
        <w:rPr>
          <w:color w:val="FFFFFF" w:themeColor="background1"/>
        </w:rPr>
        <w:t xml:space="preserve">has not halted, run it </w:t>
      </w:r>
      <w:r w:rsidR="00533893" w:rsidRPr="001B25E0">
        <w:rPr>
          <w:color w:val="FFFFFF" w:themeColor="background1"/>
        </w:rPr>
        <w:t xml:space="preserve">one (more) step </w:t>
      </w:r>
      <w:proofErr w:type="gramStart"/>
      <w:r w:rsidR="00533893" w:rsidRPr="001B25E0">
        <w:rPr>
          <w:color w:val="FFFFFF" w:themeColor="background1"/>
        </w:rPr>
        <w:t xml:space="preserve">on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>. If it accepts, accept.</w:t>
      </w:r>
    </w:p>
    <w:p w14:paraId="51B93882" w14:textId="0B72974E" w:rsidR="00255825" w:rsidRPr="001B25E0" w:rsidRDefault="00255825" w:rsidP="00533893">
      <w:pPr>
        <w:pStyle w:val="ListParagraph"/>
        <w:numPr>
          <w:ilvl w:val="0"/>
          <w:numId w:val="43"/>
        </w:numPr>
        <w:rPr>
          <w:color w:val="FFFFFF" w:themeColor="background1"/>
        </w:rPr>
      </w:pPr>
      <w:r w:rsidRPr="001B25E0">
        <w:rPr>
          <w:color w:val="FFFFFF" w:themeColor="background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1B25E0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1B25E0">
        <w:rPr>
          <w:color w:val="FFFFFF" w:themeColor="background1"/>
        </w:rPr>
        <w:t xml:space="preserve"> have both halted, reject.</w:t>
      </w:r>
    </w:p>
    <w:p w14:paraId="177C0258" w14:textId="0DFABA84" w:rsidR="00255825" w:rsidRPr="001B25E0" w:rsidRDefault="00255825" w:rsidP="00533893">
      <w:pPr>
        <w:pStyle w:val="ListParagraph"/>
        <w:numPr>
          <w:ilvl w:val="0"/>
          <w:numId w:val="43"/>
        </w:numPr>
        <w:rPr>
          <w:color w:val="FFFFFF" w:themeColor="background1"/>
        </w:rPr>
      </w:pPr>
      <w:r w:rsidRPr="001B25E0">
        <w:rPr>
          <w:color w:val="FFFFFF" w:themeColor="background1"/>
        </w:rPr>
        <w:t xml:space="preserve">Go to step </w:t>
      </w:r>
      <w:proofErr w:type="gramStart"/>
      <w:r w:rsidRPr="001B25E0">
        <w:rPr>
          <w:color w:val="FFFFFF" w:themeColor="background1"/>
        </w:rPr>
        <w:t>1</w:t>
      </w:r>
      <w:proofErr w:type="gramEnd"/>
      <w:r w:rsidRPr="001B25E0">
        <w:rPr>
          <w:color w:val="FFFFFF" w:themeColor="background1"/>
        </w:rPr>
        <w:t>.</w:t>
      </w:r>
    </w:p>
    <w:p w14:paraId="66D20137" w14:textId="5C42E151" w:rsidR="00255825" w:rsidRPr="001B25E0" w:rsidRDefault="00255825" w:rsidP="00255825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If </w:t>
      </w:r>
      <m:oMath>
        <m:r>
          <w:rPr>
            <w:rFonts w:ascii="Cambria Math" w:hAnsi="Cambria Math"/>
            <w:color w:val="FFFFFF" w:themeColor="background1"/>
          </w:rPr>
          <m:t>M</m:t>
        </m:r>
      </m:oMath>
      <w:r w:rsidRPr="001B25E0">
        <w:rPr>
          <w:color w:val="FFFFFF" w:themeColor="background1"/>
        </w:rPr>
        <w:t xml:space="preserve"> </w:t>
      </w:r>
      <w:proofErr w:type="gramStart"/>
      <w:r w:rsidRPr="001B25E0">
        <w:rPr>
          <w:color w:val="FFFFFF" w:themeColor="background1"/>
        </w:rPr>
        <w:t xml:space="preserve">accepts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 xml:space="preserve">, it does so because either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1B25E0">
        <w:rPr>
          <w:color w:val="FFFFFF" w:themeColor="background1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1B25E0">
        <w:rPr>
          <w:color w:val="FFFFFF" w:themeColor="background1"/>
        </w:rPr>
        <w:t xml:space="preserve"> accepts </w:t>
      </w:r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>. Thus</w:t>
      </w:r>
      <w:proofErr w:type="gramStart"/>
      <w:r w:rsidRPr="001B25E0">
        <w:rPr>
          <w:color w:val="FFFFFF" w:themeColor="background1"/>
        </w:rPr>
        <w:t xml:space="preserve">, </w:t>
      </w:r>
      <w:proofErr w:type="gramEnd"/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d>
        <m:r>
          <w:rPr>
            <w:rFonts w:ascii="Cambria Math" w:hAnsi="Cambria Math"/>
            <w:color w:val="FFFFFF" w:themeColor="background1"/>
          </w:rPr>
          <m:t>⊆L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∪L(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1B25E0">
        <w:rPr>
          <w:color w:val="FFFFFF" w:themeColor="background1"/>
        </w:rPr>
        <w:t xml:space="preserve">. Conversely, if either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1B25E0">
        <w:rPr>
          <w:color w:val="FFFFFF" w:themeColor="background1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1B25E0">
        <w:rPr>
          <w:color w:val="FFFFFF" w:themeColor="background1"/>
        </w:rPr>
        <w:t xml:space="preserve"> </w:t>
      </w:r>
      <w:proofErr w:type="gramStart"/>
      <w:r w:rsidRPr="001B25E0">
        <w:rPr>
          <w:color w:val="FFFFFF" w:themeColor="background1"/>
        </w:rPr>
        <w:t xml:space="preserve">accepts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 xml:space="preserve">, then it does so in a finite number of steps, in which case </w:t>
      </w:r>
      <m:oMath>
        <m:r>
          <w:rPr>
            <w:rFonts w:ascii="Cambria Math" w:hAnsi="Cambria Math"/>
            <w:color w:val="FFFFFF" w:themeColor="background1"/>
          </w:rPr>
          <m:t>M</m:t>
        </m:r>
      </m:oMath>
      <w:r w:rsidRPr="001B25E0">
        <w:rPr>
          <w:color w:val="FFFFFF" w:themeColor="background1"/>
        </w:rPr>
        <w:t xml:space="preserve"> will accept </w:t>
      </w:r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1B25E0">
        <w:rPr>
          <w:color w:val="FFFFFF" w:themeColor="background1"/>
        </w:rPr>
        <w:t xml:space="preserve"> in a finite number of iterations, each of which includes a finite number of steps. Thus</w:t>
      </w:r>
      <w:proofErr w:type="gramStart"/>
      <w:r w:rsidRPr="001B25E0">
        <w:rPr>
          <w:color w:val="FFFFFF" w:themeColor="background1"/>
        </w:rPr>
        <w:t xml:space="preserve">, </w:t>
      </w:r>
      <w:proofErr w:type="gramEnd"/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∪L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⊆L(M)</m:t>
        </m:r>
      </m:oMath>
      <w:r w:rsidRPr="001B25E0">
        <w:rPr>
          <w:color w:val="FFFFFF" w:themeColor="background1"/>
        </w:rPr>
        <w:t xml:space="preserve">. </w:t>
      </w:r>
      <w:proofErr w:type="gramStart"/>
      <w:r w:rsidRPr="001B25E0">
        <w:rPr>
          <w:color w:val="FFFFFF" w:themeColor="background1"/>
        </w:rPr>
        <w:t xml:space="preserve">Therefore </w:t>
      </w:r>
      <w:proofErr w:type="gramEnd"/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d>
        <m:r>
          <w:rPr>
            <w:rFonts w:ascii="Cambria Math" w:hAnsi="Cambria Math"/>
            <w:color w:val="FFFFFF" w:themeColor="background1"/>
          </w:rPr>
          <m:t>=L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∪L(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1B25E0">
        <w:rPr>
          <w:color w:val="FFFFFF" w:themeColor="background1"/>
        </w:rPr>
        <w:t>.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3EB73571" w14:textId="09428320" w:rsidR="00533893" w:rsidRDefault="00CE1DBC" w:rsidP="00533893">
      <w:pPr>
        <w:pStyle w:val="Heading3"/>
      </w:pPr>
      <w:r>
        <w:t>TEAM EFFORT</w:t>
      </w:r>
      <w:r w:rsidR="00533893">
        <w:t xml:space="preserve"> (Sipser Problem 3.16b)</w:t>
      </w:r>
    </w:p>
    <w:p w14:paraId="158A1715" w14:textId="77777777" w:rsidR="00533893" w:rsidRDefault="00533893" w:rsidP="00533893">
      <w:r>
        <w:t>Show that the collection of Turing-recognizable languages is closed under concatenation.</w:t>
      </w:r>
    </w:p>
    <w:p w14:paraId="6DA42ABC" w14:textId="25D5ABAB" w:rsidR="00533893" w:rsidRDefault="00533893" w:rsidP="00533893">
      <w:pPr>
        <w:pStyle w:val="Heading4"/>
      </w:pPr>
      <w:r>
        <w:t>Solution</w:t>
      </w:r>
    </w:p>
    <w:p w14:paraId="11277573" w14:textId="695D418A" w:rsidR="00CE1DBC" w:rsidRDefault="00CE1DBC" w:rsidP="00CE1DBC"/>
    <w:p w14:paraId="39A8372E" w14:textId="0559B6B5" w:rsidR="0067683B" w:rsidRDefault="0067683B" w:rsidP="00CE1DBC"/>
    <w:p w14:paraId="5DC2ECCF" w14:textId="1A039DBD" w:rsidR="0067683B" w:rsidRDefault="0067683B" w:rsidP="00CE1DBC"/>
    <w:p w14:paraId="17C71BA7" w14:textId="4C7C8DCA" w:rsidR="0067683B" w:rsidRDefault="0067683B" w:rsidP="00CE1DBC"/>
    <w:p w14:paraId="61585A18" w14:textId="15853126" w:rsidR="0067683B" w:rsidRDefault="0067683B" w:rsidP="00CE1DBC"/>
    <w:p w14:paraId="31BB3DE5" w14:textId="774251C8" w:rsidR="0067683B" w:rsidRDefault="0067683B" w:rsidP="00CE1DBC"/>
    <w:p w14:paraId="46484C75" w14:textId="77777777" w:rsidR="0067683B" w:rsidRDefault="0067683B" w:rsidP="00CE1DBC"/>
    <w:p w14:paraId="34FE5ACF" w14:textId="77777777" w:rsidR="0067683B" w:rsidRPr="0067683B" w:rsidRDefault="0067683B" w:rsidP="0067683B">
      <w:pPr>
        <w:pStyle w:val="Heading1"/>
        <w:rPr>
          <w:rFonts w:eastAsiaTheme="majorEastAsia"/>
        </w:rPr>
      </w:pPr>
      <w:r w:rsidRPr="0067683B">
        <w:rPr>
          <w:rFonts w:eastAsiaTheme="majorEastAsia"/>
        </w:rPr>
        <w:t>§3.3 The definition of Algorithm</w:t>
      </w:r>
    </w:p>
    <w:p w14:paraId="1CEE947D" w14:textId="77777777" w:rsidR="0067683B" w:rsidRPr="0067683B" w:rsidRDefault="0067683B" w:rsidP="0067683B">
      <w:pPr>
        <w:numPr>
          <w:ilvl w:val="0"/>
          <w:numId w:val="44"/>
        </w:numPr>
        <w:contextualSpacing/>
      </w:pPr>
      <w:r w:rsidRPr="0067683B">
        <w:t xml:space="preserve">Other models of computation have been proposed (e.g. lambda calculus, </w:t>
      </w:r>
      <m:oMath>
        <m:r>
          <w:rPr>
            <w:rFonts w:ascii="Cambria Math" w:hAnsi="Cambria Math"/>
          </w:rPr>
          <m:t>μ</m:t>
        </m:r>
      </m:oMath>
      <w:r w:rsidRPr="0067683B">
        <w:t>-recursive functions, post systems, and rewriting systems)</w:t>
      </w:r>
    </w:p>
    <w:p w14:paraId="07C3385C" w14:textId="77777777" w:rsidR="0067683B" w:rsidRPr="0067683B" w:rsidRDefault="0067683B" w:rsidP="0067683B">
      <w:pPr>
        <w:numPr>
          <w:ilvl w:val="0"/>
          <w:numId w:val="44"/>
        </w:numPr>
        <w:contextualSpacing/>
      </w:pPr>
      <w:r w:rsidRPr="0067683B">
        <w:t>All have been shown to be equivalent (assuming finite work per step and finite steps)</w:t>
      </w:r>
    </w:p>
    <w:p w14:paraId="6755D6B2" w14:textId="77777777" w:rsidR="0067683B" w:rsidRPr="0067683B" w:rsidRDefault="0067683B" w:rsidP="0067683B">
      <w:pPr>
        <w:numPr>
          <w:ilvl w:val="0"/>
          <w:numId w:val="44"/>
        </w:numPr>
        <w:contextualSpacing/>
      </w:pPr>
      <w:r w:rsidRPr="0067683B">
        <w:t>Gives confidence in the notion of an “algorithm” being well-defined</w:t>
      </w:r>
    </w:p>
    <w:p w14:paraId="631A4A1F" w14:textId="77777777" w:rsidR="0067683B" w:rsidRPr="0067683B" w:rsidRDefault="0067683B" w:rsidP="0067683B">
      <w:pPr>
        <w:numPr>
          <w:ilvl w:val="0"/>
          <w:numId w:val="44"/>
        </w:numPr>
        <w:contextualSpacing/>
      </w:pPr>
      <w:r w:rsidRPr="0067683B">
        <w:t>Church-Turing Thesis: all possible (sufficiently broad) models of computation are equivalent.</w:t>
      </w:r>
    </w:p>
    <w:p w14:paraId="029A70D7" w14:textId="77777777" w:rsidR="0067683B" w:rsidRPr="0067683B" w:rsidRDefault="0067683B" w:rsidP="0067683B">
      <w:pPr>
        <w:numPr>
          <w:ilvl w:val="0"/>
          <w:numId w:val="44"/>
        </w:numPr>
        <w:contextualSpacing/>
      </w:pPr>
      <w:r w:rsidRPr="0067683B">
        <w:t>Terminology for defining TMs:</w:t>
      </w:r>
    </w:p>
    <w:p w14:paraId="79E798F5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>Formal description – states, transition functions, etc.</w:t>
      </w:r>
    </w:p>
    <w:p w14:paraId="44E3D954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>Implementation description – English prose to describe how TM moves its head and stores data on its tape</w:t>
      </w:r>
    </w:p>
    <w:p w14:paraId="741552B0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>High-level description – English prose to describe an algorithm without talking about TM head and tape</w:t>
      </w:r>
    </w:p>
    <w:p w14:paraId="71122EB5" w14:textId="77777777" w:rsidR="0067683B" w:rsidRPr="0067683B" w:rsidRDefault="0067683B" w:rsidP="0067683B">
      <w:pPr>
        <w:numPr>
          <w:ilvl w:val="0"/>
          <w:numId w:val="44"/>
        </w:numPr>
        <w:contextualSpacing/>
      </w:pPr>
      <w:proofErr w:type="spellStart"/>
      <w:r w:rsidRPr="0067683B">
        <w:t>Sipser’s</w:t>
      </w:r>
      <w:proofErr w:type="spellEnd"/>
      <w:r w:rsidRPr="0067683B">
        <w:t xml:space="preserve"> notation</w:t>
      </w:r>
    </w:p>
    <w:p w14:paraId="6196D0DC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 xml:space="preserve">Every mathematical object </w:t>
      </w:r>
      <m:oMath>
        <m:r>
          <w:rPr>
            <w:rFonts w:ascii="Cambria Math" w:hAnsi="Cambria Math"/>
          </w:rPr>
          <m:t>O</m:t>
        </m:r>
      </m:oMath>
      <w:r w:rsidRPr="0067683B">
        <w:t xml:space="preserve"> can and must be encoded (represented) as a </w:t>
      </w:r>
      <w:proofErr w:type="gramStart"/>
      <w:r w:rsidRPr="0067683B">
        <w:t xml:space="preserve">string </w:t>
      </w:r>
      <w:proofErr w:type="gramEnd"/>
      <m:oMath>
        <m:r>
          <w:rPr>
            <w:rFonts w:ascii="Cambria Math" w:hAnsi="Cambria Math"/>
          </w:rPr>
          <m:t>〈O〉</m:t>
        </m:r>
      </m:oMath>
      <w:r w:rsidRPr="0067683B">
        <w:t>.</w:t>
      </w:r>
    </w:p>
    <w:p w14:paraId="71D7728B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 xml:space="preserve">Until we start talking about complexity, we do not care </w:t>
      </w:r>
      <w:r w:rsidRPr="0067683B">
        <w:rPr>
          <w:i/>
        </w:rPr>
        <w:t>how</w:t>
      </w:r>
      <w:r w:rsidRPr="0067683B">
        <w:t xml:space="preserve"> the object is encoded.</w:t>
      </w:r>
    </w:p>
    <w:p w14:paraId="71522A8A" w14:textId="77777777" w:rsidR="0067683B" w:rsidRPr="0067683B" w:rsidRDefault="0067683B" w:rsidP="0067683B">
      <w:pPr>
        <w:numPr>
          <w:ilvl w:val="1"/>
          <w:numId w:val="44"/>
        </w:numPr>
        <w:contextualSpacing/>
      </w:pPr>
      <w:r w:rsidRPr="0067683B">
        <w:t>TM algorithms</w:t>
      </w:r>
    </w:p>
    <w:p w14:paraId="7836EDA2" w14:textId="77777777" w:rsidR="0067683B" w:rsidRPr="0067683B" w:rsidRDefault="0067683B" w:rsidP="0067683B">
      <w:pPr>
        <w:numPr>
          <w:ilvl w:val="2"/>
          <w:numId w:val="44"/>
        </w:numPr>
        <w:contextualSpacing/>
      </w:pPr>
      <w:r w:rsidRPr="0067683B">
        <w:t>Indented segment of text within quotes</w:t>
      </w:r>
    </w:p>
    <w:p w14:paraId="6E4769A4" w14:textId="77777777" w:rsidR="0067683B" w:rsidRPr="0067683B" w:rsidRDefault="0067683B" w:rsidP="0067683B">
      <w:pPr>
        <w:numPr>
          <w:ilvl w:val="2"/>
          <w:numId w:val="44"/>
        </w:numPr>
        <w:contextualSpacing/>
      </w:pPr>
      <w:r w:rsidRPr="0067683B">
        <w:t xml:space="preserve">First line describes input (e.g. </w:t>
      </w:r>
      <m:oMath>
        <m:r>
          <w:rPr>
            <w:rFonts w:ascii="Cambria Math" w:hAnsi="Cambria Math"/>
          </w:rPr>
          <m:t>w</m:t>
        </m:r>
      </m:oMath>
      <w:r w:rsidRPr="0067683B">
        <w:t xml:space="preserve"> or </w:t>
      </w:r>
      <m:oMath>
        <m:r>
          <w:rPr>
            <w:rFonts w:ascii="Cambria Math" w:hAnsi="Cambria Math"/>
          </w:rPr>
          <m:t>〈A〉</m:t>
        </m:r>
      </m:oMath>
      <w:r w:rsidRPr="0067683B">
        <w:t>)</w:t>
      </w:r>
    </w:p>
    <w:p w14:paraId="44ACBA47" w14:textId="77777777" w:rsidR="0067683B" w:rsidRPr="0067683B" w:rsidRDefault="0067683B" w:rsidP="0067683B">
      <w:pPr>
        <w:numPr>
          <w:ilvl w:val="2"/>
          <w:numId w:val="44"/>
        </w:numPr>
        <w:contextualSpacing/>
      </w:pPr>
      <w:r w:rsidRPr="0067683B">
        <w:t>Broken into stages</w:t>
      </w:r>
    </w:p>
    <w:p w14:paraId="31731FD1" w14:textId="77777777" w:rsidR="0067683B" w:rsidRPr="0067683B" w:rsidRDefault="0067683B" w:rsidP="0067683B">
      <w:pPr>
        <w:numPr>
          <w:ilvl w:val="2"/>
          <w:numId w:val="44"/>
        </w:numPr>
        <w:contextualSpacing/>
      </w:pPr>
      <w:r w:rsidRPr="0067683B">
        <w:t>Block structure indicated by indentation</w:t>
      </w:r>
    </w:p>
    <w:p w14:paraId="28986F97" w14:textId="77777777" w:rsidR="0067683B" w:rsidRPr="0067683B" w:rsidRDefault="0067683B" w:rsidP="0067683B">
      <w:pPr>
        <w:numPr>
          <w:ilvl w:val="2"/>
          <w:numId w:val="44"/>
        </w:numPr>
        <w:contextualSpacing/>
      </w:pPr>
      <w:r w:rsidRPr="0067683B">
        <w:t>TM implicitly tests any encoded inputs for validity</w:t>
      </w:r>
    </w:p>
    <w:p w14:paraId="7AFDC573" w14:textId="77777777" w:rsidR="0067683B" w:rsidRPr="0067683B" w:rsidRDefault="0067683B" w:rsidP="0067683B">
      <w:pPr>
        <w:pBdr>
          <w:top w:val="single" w:sz="6" w:space="2" w:color="4F81BD" w:themeColor="accent1"/>
          <w:left w:val="single" w:sz="6" w:space="2" w:color="4F81BD" w:themeColor="accent1"/>
        </w:pBdr>
        <w:spacing w:before="300"/>
        <w:outlineLvl w:val="2"/>
        <w:rPr>
          <w:caps/>
          <w:color w:val="243F60" w:themeColor="accent1" w:themeShade="7F"/>
          <w:spacing w:val="15"/>
          <w:sz w:val="22"/>
          <w:szCs w:val="22"/>
        </w:rPr>
      </w:pPr>
      <w:r w:rsidRPr="0067683B">
        <w:rPr>
          <w:caps/>
          <w:color w:val="243F60" w:themeColor="accent1" w:themeShade="7F"/>
          <w:spacing w:val="15"/>
          <w:sz w:val="22"/>
          <w:szCs w:val="22"/>
        </w:rPr>
        <w:lastRenderedPageBreak/>
        <w:t xml:space="preserve">Example: Linz </w:t>
      </w:r>
      <w:r w:rsidRPr="0067683B">
        <w:rPr>
          <w:rFonts w:cstheme="minorHAnsi"/>
          <w:caps/>
          <w:color w:val="243F60" w:themeColor="accent1" w:themeShade="7F"/>
          <w:spacing w:val="15"/>
          <w:sz w:val="22"/>
          <w:szCs w:val="22"/>
        </w:rPr>
        <w:t>§§</w:t>
      </w:r>
      <w:r w:rsidRPr="0067683B">
        <w:rPr>
          <w:caps/>
          <w:color w:val="243F60" w:themeColor="accent1" w:themeShade="7F"/>
          <w:spacing w:val="15"/>
          <w:sz w:val="22"/>
          <w:szCs w:val="22"/>
        </w:rPr>
        <w:t>9.2 Exercise 2</w:t>
      </w:r>
    </w:p>
    <w:p w14:paraId="748CC58F" w14:textId="77777777" w:rsidR="0067683B" w:rsidRPr="0067683B" w:rsidRDefault="0067683B" w:rsidP="0067683B">
      <w:r w:rsidRPr="0067683B">
        <w:t xml:space="preserve">Establish a convention for representing positive and negative integers in unary notation. With your convention, sketch the construction of a </w:t>
      </w:r>
      <w:proofErr w:type="spellStart"/>
      <w:r w:rsidRPr="0067683B">
        <w:t>subtracter</w:t>
      </w:r>
      <w:proofErr w:type="spellEnd"/>
      <w:r w:rsidRPr="0067683B">
        <w:t xml:space="preserve"> for </w:t>
      </w:r>
      <w:proofErr w:type="gramStart"/>
      <w:r w:rsidRPr="0067683B">
        <w:t xml:space="preserve">computing </w:t>
      </w:r>
      <w:proofErr w:type="gramEnd"/>
      <m:oMath>
        <m:r>
          <w:rPr>
            <w:rFonts w:ascii="Cambria Math" w:hAnsi="Cambria Math"/>
          </w:rPr>
          <m:t>x-y</m:t>
        </m:r>
      </m:oMath>
      <w:r w:rsidRPr="0067683B">
        <w:t>.</w:t>
      </w:r>
    </w:p>
    <w:p w14:paraId="5783F7A8" w14:textId="77777777" w:rsidR="0067683B" w:rsidRPr="0067683B" w:rsidRDefault="0067683B" w:rsidP="0067683B">
      <w:pPr>
        <w:pBdr>
          <w:top w:val="dotted" w:sz="6" w:space="2" w:color="4F81BD" w:themeColor="accent1"/>
          <w:left w:val="dotted" w:sz="6" w:space="2" w:color="4F81BD" w:themeColor="accent1"/>
        </w:pBdr>
        <w:spacing w:before="300"/>
        <w:outlineLvl w:val="3"/>
        <w:rPr>
          <w:caps/>
          <w:color w:val="365F91" w:themeColor="accent1" w:themeShade="BF"/>
          <w:spacing w:val="10"/>
          <w:sz w:val="22"/>
          <w:szCs w:val="22"/>
        </w:rPr>
      </w:pPr>
      <w:r w:rsidRPr="0067683B">
        <w:rPr>
          <w:caps/>
          <w:color w:val="365F91" w:themeColor="accent1" w:themeShade="BF"/>
          <w:spacing w:val="10"/>
          <w:sz w:val="22"/>
          <w:szCs w:val="22"/>
        </w:rPr>
        <w:t>Solution</w:t>
      </w:r>
    </w:p>
    <w:p w14:paraId="7CC0D9D8" w14:textId="77777777" w:rsidR="0067683B" w:rsidRPr="001B25E0" w:rsidRDefault="0067683B" w:rsidP="0067683B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Many possible conventions exist. One is to represent each integer </w:t>
      </w:r>
      <m:oMath>
        <m:r>
          <w:rPr>
            <w:rFonts w:ascii="Cambria Math" w:hAnsi="Cambria Math"/>
            <w:color w:val="FFFFFF" w:themeColor="background1"/>
          </w:rPr>
          <m:t>x</m:t>
        </m:r>
      </m:oMath>
      <w:r w:rsidRPr="001B25E0">
        <w:rPr>
          <w:color w:val="FFFFFF" w:themeColor="background1"/>
        </w:rPr>
        <w:t xml:space="preserve"> as the difference between a first part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</m:oMath>
      <w:r w:rsidRPr="001B25E0">
        <w:rPr>
          <w:color w:val="FFFFFF" w:themeColor="background1"/>
        </w:rPr>
        <w:t xml:space="preserve"> and a second </w:t>
      </w:r>
      <w:proofErr w:type="gramStart"/>
      <w:r w:rsidRPr="001B25E0">
        <w:rPr>
          <w:color w:val="FFFFFF" w:themeColor="background1"/>
        </w:rPr>
        <w:t xml:space="preserve">part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x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-</m:t>
            </m:r>
          </m:sub>
        </m:sSub>
      </m:oMath>
      <w:r w:rsidRPr="001B25E0">
        <w:rPr>
          <w:color w:val="FFFFFF" w:themeColor="background1"/>
        </w:rPr>
        <w:t xml:space="preserve">. For example, </w:t>
      </w:r>
      <m:oMath>
        <m:r>
          <w:rPr>
            <w:rFonts w:ascii="Cambria Math" w:hAnsi="Cambria Math"/>
            <w:color w:val="FFFFFF" w:themeColor="background1"/>
          </w:rPr>
          <m:t>3</m:t>
        </m:r>
      </m:oMath>
      <w:r w:rsidRPr="001B25E0">
        <w:rPr>
          <w:color w:val="FFFFFF" w:themeColor="background1"/>
        </w:rPr>
        <w:t xml:space="preserve"> could be represented </w:t>
      </w:r>
      <w:proofErr w:type="gramStart"/>
      <w:r w:rsidRPr="001B25E0">
        <w:rPr>
          <w:color w:val="FFFFFF" w:themeColor="background1"/>
        </w:rPr>
        <w:t xml:space="preserve">by </w:t>
      </w:r>
      <w:proofErr w:type="gramEnd"/>
      <m:oMath>
        <m:r>
          <w:rPr>
            <w:rFonts w:ascii="Cambria Math" w:hAnsi="Cambria Math"/>
            <w:color w:val="FFFFFF" w:themeColor="background1"/>
          </w:rPr>
          <m:t>111##</m:t>
        </m:r>
      </m:oMath>
      <w:r w:rsidRPr="001B25E0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1111#1#</m:t>
        </m:r>
      </m:oMath>
      <w:r w:rsidRPr="001B25E0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11111#11#</m:t>
        </m:r>
      </m:oMath>
      <w:r w:rsidRPr="001B25E0">
        <w:rPr>
          <w:color w:val="FFFFFF" w:themeColor="background1"/>
        </w:rPr>
        <w:t xml:space="preserve">, etc., while -5 could be represented by </w:t>
      </w:r>
      <m:oMath>
        <m:r>
          <w:rPr>
            <w:rFonts w:ascii="Cambria Math" w:hAnsi="Cambria Math"/>
            <w:color w:val="FFFFFF" w:themeColor="background1"/>
          </w:rPr>
          <m:t>#11111#</m:t>
        </m:r>
      </m:oMath>
      <w:r w:rsidRPr="001B25E0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1#111111#</m:t>
        </m:r>
      </m:oMath>
      <w:r w:rsidRPr="001B25E0">
        <w:rPr>
          <w:color w:val="FFFFFF" w:themeColor="background1"/>
        </w:rPr>
        <w:t xml:space="preserve">, etc. Subtraction can then be performed using only concatenation by observing that </w:t>
      </w:r>
    </w:p>
    <w:p w14:paraId="0D72304D" w14:textId="77777777" w:rsidR="0067683B" w:rsidRPr="001B25E0" w:rsidRDefault="0067683B" w:rsidP="0067683B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x-y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-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+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)</m:t>
          </m:r>
        </m:oMath>
      </m:oMathPara>
    </w:p>
    <w:p w14:paraId="70B3C520" w14:textId="77777777" w:rsidR="0067683B" w:rsidRPr="001B25E0" w:rsidRDefault="0067683B" w:rsidP="0067683B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For example, </w:t>
      </w:r>
      <m:oMath>
        <m:r>
          <w:rPr>
            <w:rFonts w:ascii="Cambria Math" w:hAnsi="Cambria Math"/>
            <w:color w:val="FFFFFF" w:themeColor="background1"/>
          </w:rPr>
          <m:t>3-(-5)</m:t>
        </m:r>
      </m:oMath>
      <w:r w:rsidRPr="001B25E0">
        <w:rPr>
          <w:color w:val="FFFFFF" w:themeColor="background1"/>
        </w:rPr>
        <w:t xml:space="preserve"> can be calculated from </w:t>
      </w:r>
      <m:oMath>
        <m:r>
          <w:rPr>
            <w:rFonts w:ascii="Cambria Math" w:hAnsi="Cambria Math"/>
            <w:color w:val="FFFFFF" w:themeColor="background1"/>
          </w:rPr>
          <m:t>1111#1#</m:t>
        </m:r>
      </m:oMath>
      <w:r w:rsidRPr="001B25E0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1#111111#</m:t>
        </m:r>
      </m:oMath>
      <w:r w:rsidRPr="001B25E0">
        <w:rPr>
          <w:color w:val="FFFFFF" w:themeColor="background1"/>
        </w:rPr>
        <w:t xml:space="preserve"> </w:t>
      </w:r>
      <w:proofErr w:type="gramStart"/>
      <w:r w:rsidRPr="001B25E0">
        <w:rPr>
          <w:color w:val="FFFFFF" w:themeColor="background1"/>
        </w:rPr>
        <w:t xml:space="preserve">as </w:t>
      </w:r>
      <w:proofErr w:type="gramEnd"/>
      <m:oMath>
        <m:r>
          <w:rPr>
            <w:rFonts w:ascii="Cambria Math" w:hAnsi="Cambria Math"/>
            <w:color w:val="FFFFFF" w:themeColor="background1"/>
          </w:rPr>
          <m:t>1111111111#11#</m:t>
        </m:r>
      </m:oMath>
      <w:r w:rsidRPr="001B25E0">
        <w:rPr>
          <w:color w:val="FFFFFF" w:themeColor="background1"/>
        </w:rPr>
        <w:t xml:space="preserve">, which is </w:t>
      </w:r>
      <m:oMath>
        <m:r>
          <w:rPr>
            <w:rFonts w:ascii="Cambria Math" w:hAnsi="Cambria Math"/>
            <w:color w:val="FFFFFF" w:themeColor="background1"/>
          </w:rPr>
          <m:t>10-2=8</m:t>
        </m:r>
      </m:oMath>
      <w:r w:rsidRPr="001B25E0">
        <w:rPr>
          <w:color w:val="FFFFFF" w:themeColor="background1"/>
        </w:rPr>
        <w:t>.</w:t>
      </w:r>
    </w:p>
    <w:p w14:paraId="7E451B45" w14:textId="77777777" w:rsidR="0067683B" w:rsidRDefault="0067683B" w:rsidP="0067683B">
      <w:pPr>
        <w:pStyle w:val="Heading3"/>
      </w:pPr>
      <w:r>
        <w:t>Practice: Sipser Exercise 3.7</w:t>
      </w:r>
    </w:p>
    <w:p w14:paraId="3C342D2A" w14:textId="77777777" w:rsidR="0067683B" w:rsidRDefault="0067683B" w:rsidP="0067683B">
      <w:r>
        <w:t>Explain why the following is not a description of a legitimate TM.</w:t>
      </w:r>
    </w:p>
    <w:p w14:paraId="38B56AEA" w14:textId="77777777" w:rsidR="0067683B" w:rsidRDefault="001B25E0" w:rsidP="006768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r>
          <w:rPr>
            <w:rFonts w:ascii="Cambria Math" w:hAnsi="Cambria Math"/>
          </w:rPr>
          <m:t>=</m:t>
        </m:r>
      </m:oMath>
      <w:r w:rsidR="0067683B">
        <w:t xml:space="preserve"> “On </w:t>
      </w:r>
      <w:proofErr w:type="gramStart"/>
      <w:r w:rsidR="0067683B">
        <w:t xml:space="preserve">input </w:t>
      </w:r>
      <w:proofErr w:type="gramEnd"/>
      <m:oMath>
        <m:r>
          <w:rPr>
            <w:rFonts w:ascii="Cambria Math" w:hAnsi="Cambria Math"/>
          </w:rPr>
          <m:t>〈p〉</m:t>
        </m:r>
      </m:oMath>
      <w:r w:rsidR="0067683B">
        <w:t xml:space="preserve">, a polynomial over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683B">
        <w:t>:</w:t>
      </w:r>
    </w:p>
    <w:p w14:paraId="22D377DD" w14:textId="77777777" w:rsidR="0067683B" w:rsidRDefault="0067683B" w:rsidP="0067683B">
      <w:pPr>
        <w:pStyle w:val="ListParagraph"/>
        <w:numPr>
          <w:ilvl w:val="0"/>
          <w:numId w:val="45"/>
        </w:numPr>
      </w:pPr>
      <w:r>
        <w:t xml:space="preserve">Try all possible settings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integer values.</w:t>
      </w:r>
    </w:p>
    <w:p w14:paraId="25AA1F7F" w14:textId="77777777" w:rsidR="0067683B" w:rsidRDefault="0067683B" w:rsidP="0067683B">
      <w:pPr>
        <w:pStyle w:val="ListParagraph"/>
        <w:numPr>
          <w:ilvl w:val="0"/>
          <w:numId w:val="45"/>
        </w:numPr>
      </w:pPr>
      <w:r>
        <w:t xml:space="preserve">Evaluate </w:t>
      </w:r>
      <m:oMath>
        <m:r>
          <w:rPr>
            <w:rFonts w:ascii="Cambria Math" w:hAnsi="Cambria Math"/>
          </w:rPr>
          <m:t>p</m:t>
        </m:r>
      </m:oMath>
      <w:r>
        <w:t xml:space="preserve"> on all of these settings.</w:t>
      </w:r>
    </w:p>
    <w:p w14:paraId="0A87062F" w14:textId="77777777" w:rsidR="0067683B" w:rsidRDefault="0067683B" w:rsidP="0067683B">
      <w:pPr>
        <w:pStyle w:val="ListParagraph"/>
        <w:numPr>
          <w:ilvl w:val="0"/>
          <w:numId w:val="45"/>
        </w:numPr>
      </w:pPr>
      <w:r>
        <w:t xml:space="preserve">If any of these settings evaluates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0</m:t>
        </m:r>
      </m:oMath>
      <w:r>
        <w:t xml:space="preserve">, </w:t>
      </w:r>
      <w:r>
        <w:rPr>
          <w:i/>
        </w:rPr>
        <w:t>accept</w:t>
      </w:r>
      <w:r>
        <w:t xml:space="preserve">; otherwise, </w:t>
      </w:r>
      <w:r>
        <w:rPr>
          <w:i/>
        </w:rPr>
        <w:t>reject</w:t>
      </w:r>
      <w:r>
        <w:t>.”</w:t>
      </w:r>
    </w:p>
    <w:p w14:paraId="7904F1A4" w14:textId="77777777" w:rsidR="0067683B" w:rsidRDefault="0067683B" w:rsidP="0067683B">
      <w:pPr>
        <w:pStyle w:val="Heading4"/>
      </w:pPr>
      <w:r>
        <w:t>Solution</w:t>
      </w:r>
    </w:p>
    <w:p w14:paraId="4DB7261A" w14:textId="77777777" w:rsidR="0067683B" w:rsidRPr="001B25E0" w:rsidRDefault="0067683B" w:rsidP="0067683B">
      <w:pPr>
        <w:rPr>
          <w:color w:val="FFFFFF" w:themeColor="background1"/>
        </w:rPr>
      </w:pPr>
      <w:r w:rsidRPr="001B25E0">
        <w:rPr>
          <w:color w:val="FFFFFF" w:themeColor="background1"/>
        </w:rPr>
        <w:t xml:space="preserve">We can never finish trying all possible settings, so it is not legitimate to </w:t>
      </w:r>
      <w:proofErr w:type="gramStart"/>
      <w:r w:rsidRPr="001B25E0">
        <w:rPr>
          <w:color w:val="FFFFFF" w:themeColor="background1"/>
        </w:rPr>
        <w:t>say</w:t>
      </w:r>
      <w:proofErr w:type="gramEnd"/>
      <w:r w:rsidRPr="001B25E0">
        <w:rPr>
          <w:color w:val="FFFFFF" w:themeColor="background1"/>
        </w:rPr>
        <w:t xml:space="preserve"> “otherwise, reject.”</w:t>
      </w:r>
    </w:p>
    <w:p w14:paraId="063D814D" w14:textId="77777777" w:rsidR="0067683B" w:rsidRDefault="0067683B" w:rsidP="0067683B">
      <w:pPr>
        <w:pStyle w:val="Heading3"/>
      </w:pPr>
      <w:r>
        <w:t xml:space="preserve">Practice: </w:t>
      </w:r>
      <w:r>
        <w:rPr>
          <w:rFonts w:cstheme="minorHAnsi"/>
        </w:rPr>
        <w:t>§§</w:t>
      </w:r>
      <w:r>
        <w:t>9.2 Exercise 6</w:t>
      </w:r>
    </w:p>
    <w:p w14:paraId="00960FE3" w14:textId="77777777" w:rsidR="0067683B" w:rsidRDefault="0067683B" w:rsidP="0067683B">
      <w:r>
        <w:t xml:space="preserve">Suggest a method for representing rational numbers on a TM, then [give a </w:t>
      </w:r>
      <w:proofErr w:type="gramStart"/>
      <w:r>
        <w:t>high level</w:t>
      </w:r>
      <w:proofErr w:type="gramEnd"/>
      <w:r>
        <w:t xml:space="preserve"> description] of a method for adding and subtracting such numbers.</w:t>
      </w:r>
    </w:p>
    <w:p w14:paraId="17EC31B0" w14:textId="77777777" w:rsidR="0067683B" w:rsidRDefault="0067683B" w:rsidP="0067683B">
      <w:pPr>
        <w:pStyle w:val="Heading4"/>
      </w:pPr>
      <w:r>
        <w:t>Solution:</w:t>
      </w:r>
    </w:p>
    <w:p w14:paraId="5B3AE595" w14:textId="77777777" w:rsidR="0067683B" w:rsidRPr="001B25E0" w:rsidRDefault="0067683B" w:rsidP="0067683B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〈a/b〉=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b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</m:oMath>
      </m:oMathPara>
    </w:p>
    <w:p w14:paraId="7D8676C1" w14:textId="77777777" w:rsidR="0067683B" w:rsidRPr="001B25E0" w:rsidRDefault="0067683B" w:rsidP="0067683B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〈a/b,c/d〉=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b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c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#</m:t>
          </m:r>
        </m:oMath>
      </m:oMathPara>
    </w:p>
    <w:p w14:paraId="2A86C8BE" w14:textId="77777777" w:rsidR="0067683B" w:rsidRPr="001B25E0" w:rsidRDefault="0067683B" w:rsidP="0067683B">
      <w:pPr>
        <w:rPr>
          <w:color w:val="FFFFFF" w:themeColor="background1"/>
        </w:rPr>
      </w:pPr>
    </w:p>
    <w:p w14:paraId="0FCFF9F7" w14:textId="77777777" w:rsidR="0067683B" w:rsidRPr="001B25E0" w:rsidRDefault="0067683B" w:rsidP="0067683B">
      <w:p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M=</m:t>
        </m:r>
      </m:oMath>
      <w:r w:rsidRPr="001B25E0">
        <w:rPr>
          <w:color w:val="FFFFFF" w:themeColor="background1"/>
        </w:rPr>
        <w:t xml:space="preserve"> “On </w:t>
      </w:r>
      <w:proofErr w:type="gramStart"/>
      <w:r w:rsidRPr="001B25E0">
        <w:rPr>
          <w:color w:val="FFFFFF" w:themeColor="background1"/>
        </w:rPr>
        <w:t xml:space="preserve">input </w:t>
      </w:r>
      <w:proofErr w:type="gramEnd"/>
      <m:oMath>
        <m:r>
          <w:rPr>
            <w:rFonts w:ascii="Cambria Math" w:hAnsi="Cambria Math"/>
            <w:color w:val="FFFFFF" w:themeColor="background1"/>
          </w:rPr>
          <m:t>〈a/b,c/d〉</m:t>
        </m:r>
      </m:oMath>
      <w:r w:rsidRPr="001B25E0">
        <w:rPr>
          <w:color w:val="FFFFFF" w:themeColor="background1"/>
        </w:rPr>
        <w:t>, a pair of rational numbers:</w:t>
      </w:r>
    </w:p>
    <w:p w14:paraId="38B54382" w14:textId="77777777" w:rsidR="0067683B" w:rsidRPr="001B25E0" w:rsidRDefault="0067683B" w:rsidP="0067683B">
      <w:pPr>
        <w:pStyle w:val="ListParagraph"/>
        <w:numPr>
          <w:ilvl w:val="0"/>
          <w:numId w:val="46"/>
        </w:numPr>
        <w:rPr>
          <w:color w:val="FFFFFF" w:themeColor="background1"/>
        </w:rPr>
      </w:pPr>
      <w:r w:rsidRPr="001B25E0">
        <w:rPr>
          <w:color w:val="FFFFFF" w:themeColor="background1"/>
        </w:rPr>
        <w:t xml:space="preserve">Calculate </w:t>
      </w:r>
      <m:oMath>
        <m:r>
          <w:rPr>
            <w:rFonts w:ascii="Cambria Math" w:hAnsi="Cambria Math"/>
            <w:color w:val="FFFFFF" w:themeColor="background1"/>
          </w:rPr>
          <m:t>ad/bd</m:t>
        </m:r>
      </m:oMath>
      <w:r w:rsidRPr="001B25E0">
        <w:rPr>
          <w:color w:val="FFFFFF" w:themeColor="background1"/>
        </w:rPr>
        <w:t xml:space="preserve"> </w:t>
      </w:r>
      <w:proofErr w:type="gramStart"/>
      <w:r w:rsidRPr="001B25E0">
        <w:rPr>
          <w:color w:val="FFFFFF" w:themeColor="background1"/>
        </w:rPr>
        <w:t xml:space="preserve">and </w:t>
      </w:r>
      <w:proofErr w:type="gramEnd"/>
      <m:oMath>
        <m:r>
          <w:rPr>
            <w:rFonts w:ascii="Cambria Math" w:hAnsi="Cambria Math"/>
            <w:color w:val="FFFFFF" w:themeColor="background1"/>
          </w:rPr>
          <m:t>cb/bd</m:t>
        </m:r>
      </m:oMath>
      <w:r w:rsidRPr="001B25E0">
        <w:rPr>
          <w:color w:val="FFFFFF" w:themeColor="background1"/>
        </w:rPr>
        <w:t>.</w:t>
      </w:r>
    </w:p>
    <w:p w14:paraId="1CEBB6B5" w14:textId="77777777" w:rsidR="0067683B" w:rsidRPr="001B25E0" w:rsidRDefault="0067683B" w:rsidP="0067683B">
      <w:pPr>
        <w:pStyle w:val="ListParagraph"/>
        <w:numPr>
          <w:ilvl w:val="0"/>
          <w:numId w:val="46"/>
        </w:numPr>
        <w:rPr>
          <w:color w:val="FFFFFF" w:themeColor="background1"/>
        </w:rPr>
      </w:pPr>
      <w:proofErr w:type="gramStart"/>
      <w:r w:rsidRPr="001B25E0">
        <w:rPr>
          <w:color w:val="FFFFFF" w:themeColor="background1"/>
        </w:rPr>
        <w:t xml:space="preserve">Calculate </w:t>
      </w:r>
      <w:proofErr w:type="gramEnd"/>
      <m:oMath>
        <m:r>
          <w:rPr>
            <w:rFonts w:ascii="Cambria Math" w:hAnsi="Cambria Math"/>
            <w:color w:val="FFFFFF" w:themeColor="background1"/>
          </w:rPr>
          <m:t xml:space="preserve">(ad+cb)/bd 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 xml:space="preserve">or </m:t>
        </m:r>
        <m:r>
          <w:rPr>
            <w:rFonts w:ascii="Cambria Math" w:hAnsi="Cambria Math"/>
            <w:color w:val="FFFFFF" w:themeColor="background1"/>
          </w:rPr>
          <m:t>(ad-cb)/bd</m:t>
        </m:r>
      </m:oMath>
      <w:r w:rsidRPr="001B25E0">
        <w:rPr>
          <w:color w:val="FFFFFF" w:themeColor="background1"/>
        </w:rPr>
        <w:t>.”</w:t>
      </w:r>
    </w:p>
    <w:p w14:paraId="19CD077C" w14:textId="77777777" w:rsidR="0067683B" w:rsidRPr="001B25E0" w:rsidRDefault="0067683B" w:rsidP="0067683B">
      <w:pPr>
        <w:rPr>
          <w:color w:val="FFFFFF" w:themeColor="background1"/>
        </w:rPr>
      </w:pPr>
    </w:p>
    <w:p w14:paraId="69A4EFB2" w14:textId="77777777" w:rsidR="0067683B" w:rsidRPr="001B25E0" w:rsidRDefault="0067683B" w:rsidP="0067683B">
      <w:pPr>
        <w:rPr>
          <w:color w:val="FFFFFF" w:themeColor="background1"/>
        </w:rPr>
      </w:pPr>
      <w:r w:rsidRPr="001B25E0">
        <w:rPr>
          <w:color w:val="FFFFFF" w:themeColor="background1"/>
        </w:rPr>
        <w:t>What about negative numbers</w:t>
      </w:r>
      <w:proofErr w:type="gramStart"/>
      <w:r w:rsidRPr="001B25E0">
        <w:rPr>
          <w:color w:val="FFFFFF" w:themeColor="background1"/>
        </w:rPr>
        <w:t>?!?</w:t>
      </w:r>
      <w:proofErr w:type="gramEnd"/>
      <w:r w:rsidRPr="001B25E0">
        <w:rPr>
          <w:color w:val="FFFFFF" w:themeColor="background1"/>
        </w:rPr>
        <w:t xml:space="preserve"> Left as an exercise for the student.</w:t>
      </w:r>
    </w:p>
    <w:p w14:paraId="778C5CB9" w14:textId="77777777" w:rsidR="0067683B" w:rsidRPr="001B25E0" w:rsidRDefault="0067683B" w:rsidP="0067683B">
      <w:pPr>
        <w:rPr>
          <w:color w:val="FFFFFF" w:themeColor="background1"/>
        </w:rPr>
      </w:pPr>
    </w:p>
    <w:p w14:paraId="5ECE15F9" w14:textId="77777777" w:rsidR="0067683B" w:rsidRPr="001B25E0" w:rsidRDefault="0067683B" w:rsidP="0067683B">
      <w:pPr>
        <w:rPr>
          <w:color w:val="FFFFFF" w:themeColor="background1"/>
        </w:rPr>
      </w:pPr>
    </w:p>
    <w:p w14:paraId="232DD989" w14:textId="77777777" w:rsidR="0067683B" w:rsidRPr="001B25E0" w:rsidRDefault="0067683B" w:rsidP="0067683B">
      <w:pPr>
        <w:rPr>
          <w:color w:val="FFFFFF" w:themeColor="background1"/>
        </w:rPr>
      </w:pPr>
    </w:p>
    <w:p w14:paraId="30FF1BB6" w14:textId="77777777" w:rsidR="0067683B" w:rsidRPr="001B25E0" w:rsidRDefault="0067683B" w:rsidP="0067683B">
      <w:pPr>
        <w:rPr>
          <w:color w:val="FFFFFF" w:themeColor="background1"/>
        </w:rPr>
      </w:pPr>
    </w:p>
    <w:p w14:paraId="45D6DEC6" w14:textId="77777777" w:rsidR="0067683B" w:rsidRPr="001B25E0" w:rsidRDefault="0067683B" w:rsidP="0067683B">
      <w:pPr>
        <w:rPr>
          <w:color w:val="FFFFFF" w:themeColor="background1"/>
        </w:rPr>
      </w:pPr>
    </w:p>
    <w:p w14:paraId="5F2D1A9C" w14:textId="77777777" w:rsidR="0067683B" w:rsidRPr="001B25E0" w:rsidRDefault="0067683B" w:rsidP="0067683B">
      <w:pPr>
        <w:rPr>
          <w:color w:val="FFFFFF" w:themeColor="background1"/>
        </w:rPr>
      </w:pPr>
    </w:p>
    <w:p w14:paraId="6062B3DA" w14:textId="77777777" w:rsidR="0067683B" w:rsidRPr="001B25E0" w:rsidRDefault="0067683B" w:rsidP="0067683B">
      <w:pPr>
        <w:rPr>
          <w:color w:val="FFFFFF" w:themeColor="background1"/>
        </w:rPr>
      </w:pPr>
    </w:p>
    <w:p w14:paraId="07304860" w14:textId="77777777" w:rsidR="0067683B" w:rsidRDefault="0067683B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459AA296" w14:textId="6AE5A678" w:rsidR="0067683B" w:rsidRDefault="0067683B" w:rsidP="0067683B">
      <w:pPr>
        <w:pStyle w:val="Heading3"/>
      </w:pPr>
      <w:r>
        <w:lastRenderedPageBreak/>
        <w:t xml:space="preserve">Practice: </w:t>
      </w:r>
    </w:p>
    <w:p w14:paraId="585C4003" w14:textId="77777777" w:rsidR="0067683B" w:rsidRDefault="0067683B" w:rsidP="0067683B">
      <w:r>
        <w:t>Suggest a method for encoding DFAs.</w:t>
      </w:r>
    </w:p>
    <w:p w14:paraId="6610A607" w14:textId="77777777" w:rsidR="0067683B" w:rsidRDefault="0067683B" w:rsidP="0067683B">
      <w:pPr>
        <w:pStyle w:val="Heading4"/>
      </w:pPr>
      <w:r>
        <w:t>Solution:</w:t>
      </w:r>
    </w:p>
    <w:p w14:paraId="27BE4CCF" w14:textId="77777777" w:rsidR="0067683B" w:rsidRPr="001B25E0" w:rsidRDefault="0067683B" w:rsidP="0067683B">
      <w:pPr>
        <w:rPr>
          <w:color w:val="FFFFFF" w:themeColor="background1"/>
        </w:rPr>
      </w:pPr>
    </w:p>
    <w:p w14:paraId="4A957B1D" w14:textId="77777777" w:rsidR="0067683B" w:rsidRPr="001B25E0" w:rsidRDefault="0067683B" w:rsidP="0067683B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M=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Q,</m:t>
              </m:r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Σ</m:t>
              </m:r>
              <m:r>
                <w:rPr>
                  <w:rFonts w:ascii="Cambria Math" w:hAnsi="Cambria Math"/>
                  <w:color w:val="FFFFFF" w:themeColor="background1"/>
                </w:rPr>
                <m:t>,δ,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,F</m:t>
              </m:r>
            </m:e>
          </m:d>
        </m:oMath>
      </m:oMathPara>
    </w:p>
    <w:p w14:paraId="63A0E02C" w14:textId="77777777" w:rsidR="0067683B" w:rsidRPr="001B25E0" w:rsidRDefault="0067683B" w:rsidP="0067683B">
      <w:pPr>
        <w:rPr>
          <w:color w:val="FFFFFF" w:themeColor="background1"/>
        </w:rPr>
      </w:pPr>
    </w:p>
    <w:p w14:paraId="033B0827" w14:textId="698D7091" w:rsidR="0067683B" w:rsidRPr="001B25E0" w:rsidRDefault="001B25E0" w:rsidP="0067683B">
      <w:pPr>
        <w:rPr>
          <w:color w:val="FFFFFF" w:themeColor="background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Σ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F</m:t>
              </m:r>
            </m:e>
          </m:d>
          <m:r>
            <w:rPr>
              <w:rFonts w:ascii="Cambria Math" w:hAnsi="Cambria Math"/>
              <w:color w:val="FFFFFF" w:themeColor="background1"/>
            </w:rPr>
            <m:t>##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Σ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</w:rPr>
                    <m:t>Σ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FFFFFF" w:themeColor="background1"/>
            </w:rPr>
            <m:t>#⋯#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FFFFFF" w:themeColor="background1"/>
            </w:rPr>
            <m:t>#⋯</m:t>
          </m:r>
          <m:r>
            <m:rPr>
              <m:sty m:val="p"/>
            </m:rPr>
            <w:rPr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F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FFFFFF" w:themeColor="background1"/>
            </w:rPr>
            <m:t>#⋯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#1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color w:val="FFFFFF" w:themeColor="background1"/>
            </w:rPr>
            <m:t>#⋯</m:t>
          </m:r>
        </m:oMath>
      </m:oMathPara>
    </w:p>
    <w:p w14:paraId="0AB47B84" w14:textId="77777777" w:rsidR="0067683B" w:rsidRDefault="0067683B" w:rsidP="0067683B">
      <w:pPr>
        <w:pStyle w:val="Heading3"/>
      </w:pPr>
      <w:r>
        <w:t xml:space="preserve">Practice: </w:t>
      </w:r>
    </w:p>
    <w:p w14:paraId="48F32509" w14:textId="77777777" w:rsidR="0067683B" w:rsidRDefault="0067683B" w:rsidP="0067683B">
      <w:r>
        <w:t>Suggest a method for encoding TMs.</w:t>
      </w:r>
    </w:p>
    <w:p w14:paraId="32E0AFF0" w14:textId="77777777" w:rsidR="0067683B" w:rsidRDefault="0067683B" w:rsidP="0067683B">
      <w:pPr>
        <w:pStyle w:val="Heading4"/>
      </w:pPr>
      <w:r>
        <w:t>Solution:</w:t>
      </w:r>
    </w:p>
    <w:p w14:paraId="70CA6765" w14:textId="77777777" w:rsidR="0067683B" w:rsidRPr="001B25E0" w:rsidRDefault="0067683B" w:rsidP="0067683B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M=(Q,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Σ</m:t>
          </m:r>
          <m:r>
            <w:rPr>
              <w:rFonts w:ascii="Cambria Math" w:hAnsi="Cambria Math"/>
              <w:color w:val="FFFFFF" w:themeColor="background1"/>
            </w:rPr>
            <m:t>,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Γ</m:t>
          </m:r>
          <m:r>
            <w:rPr>
              <w:rFonts w:ascii="Cambria Math" w:hAnsi="Cambria Math"/>
              <w:color w:val="FFFFFF" w:themeColor="background1"/>
            </w:rPr>
            <m:t>,δ,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accept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reject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)</m:t>
          </m:r>
        </m:oMath>
      </m:oMathPara>
    </w:p>
    <w:p w14:paraId="1FED8C66" w14:textId="77777777" w:rsidR="0067683B" w:rsidRPr="001B25E0" w:rsidRDefault="0067683B" w:rsidP="0067683B">
      <w:pPr>
        <w:rPr>
          <w:color w:val="FFFFFF" w:themeColor="background1"/>
        </w:rPr>
      </w:pPr>
    </w:p>
    <w:p w14:paraId="2F6577F5" w14:textId="7D8FA1F7" w:rsidR="0067683B" w:rsidRDefault="001B25E0" w:rsidP="0067683B">
      <w:pPr>
        <w:rPr>
          <w:caps/>
          <w:color w:val="FF0000"/>
          <w:spacing w:val="15"/>
          <w:sz w:val="22"/>
          <w:szCs w:val="2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Σ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Γ</m:t>
              </m:r>
            </m:e>
          </m:d>
          <m:r>
            <w:rPr>
              <w:rFonts w:ascii="Cambria Math" w:hAnsi="Cambria Math"/>
              <w:color w:val="FFFFFF" w:themeColor="background1"/>
            </w:rPr>
            <m:t>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</m:d>
          <m:r>
            <w:rPr>
              <w:rFonts w:ascii="Cambria Math" w:hAnsi="Cambria Math"/>
              <w:color w:val="FFFFFF" w:themeColor="background1"/>
            </w:rPr>
            <m:t>##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Σ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</w:rPr>
                    <m:t>Σ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Γ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</w:rPr>
                    <m:t>Γ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</m:e>
          </m:d>
          <m:r>
            <w:rPr>
              <w:rFonts w:ascii="Cambria Math" w:hAnsi="Cambria Math"/>
              <w:color w:val="FFFFFF" w:themeColor="background1"/>
            </w:rPr>
            <m:t>=〈δ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</w:rPr>
            <m:t>〉#⋯#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FFFF" w:themeColor="background1"/>
            </w:rPr>
            <m:t>#⋯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q,γ</m:t>
                  </m:r>
                </m:e>
              </m:d>
              <m:ctrlPr>
                <w:rPr>
                  <w:rFonts w:ascii="Cambria Math" w:hAnsi="Cambria Math" w:cs="Cambria Math"/>
                  <w:color w:val="FFFFFF" w:themeColor="background1"/>
                </w:rPr>
              </m:ctrlPr>
            </m:e>
          </m:d>
          <m:r>
            <m:rPr>
              <m:sty m:val="p"/>
            </m:rPr>
            <w:rPr>
              <w:rFonts w:asci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'</m:t>
                  </m:r>
                </m:sup>
              </m:sSup>
            </m:sup>
          </m:sSup>
          <m:r>
            <w:rPr>
              <w:rFonts w:ascii="Cambria Math"/>
              <w:color w:val="FFFFFF" w:themeColor="background1"/>
            </w:rPr>
            <m:t>#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/>
                  <w:color w:val="FFFFFF" w:themeColor="background1"/>
                </w:rPr>
                <m:t>1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/>
                      <w:color w:val="FFFFFF" w:themeColor="background1"/>
                    </w:rPr>
                    <m:t>γ</m:t>
                  </m:r>
                </m:e>
                <m:sup>
                  <m:r>
                    <w:rPr>
                      <w:rFonts w:ascii="Cambria Math"/>
                      <w:color w:val="FFFFFF" w:themeColor="background1"/>
                    </w:rPr>
                    <m:t>'</m:t>
                  </m:r>
                </m:sup>
              </m:sSup>
            </m:sup>
          </m:sSup>
          <m:r>
            <w:rPr>
              <w:rFonts w:ascii="Cambria Math"/>
              <w:color w:val="FFFFFF" w:themeColor="background1"/>
            </w:rPr>
            <m:t>#</m:t>
          </m:r>
          <m:r>
            <w:rPr>
              <w:rFonts w:ascii="Cambria Math" w:hAnsi="Cambria Math" w:cs="Cambria Math"/>
              <w:color w:val="FFFFFF" w:themeColor="background1"/>
            </w:rPr>
            <m:t>〈</m:t>
          </m:r>
          <w:bookmarkStart w:id="0" w:name="_GoBack"/>
          <m:r>
            <w:rPr>
              <w:rFonts w:ascii="Cambria Math"/>
              <w:color w:val="FFFFFF" w:themeColor="background1"/>
            </w:rPr>
            <m:t>D</m:t>
          </m:r>
          <w:bookmarkEnd w:id="0"/>
          <m:r>
            <w:rPr>
              <w:rFonts w:ascii="Cambria Math" w:hAnsi="Cambria Math" w:cs="Cambria Math"/>
              <w:color w:val="FFFFFF" w:themeColor="background1"/>
            </w:rPr>
            <m:t>〉</m:t>
          </m:r>
          <m:r>
            <m:rPr>
              <m:sty m:val="p"/>
            </m:rPr>
            <w:rPr>
              <w:rFonts w:ascii="Cambria Math" w:hAnsi="Cambria Math" w:cs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 w:cs="Cambria Math"/>
                  <w:color w:val="FFFFFF" w:themeColor="background1"/>
                </w:rPr>
                <m:t>L</m:t>
              </m:r>
            </m:e>
          </m:d>
          <m:r>
            <w:rPr>
              <w:rFonts w:ascii="Cambria Math" w:hAnsi="Cambria Math" w:cs="Cambria Math"/>
              <w:color w:val="FFFFFF" w:themeColor="background1"/>
            </w:rPr>
            <m:t>=1#</m:t>
          </m:r>
          <m:r>
            <m:rPr>
              <m:sty m:val="p"/>
            </m:rPr>
            <w:rPr>
              <w:rFonts w:ascii="Cambria Math" w:hAnsi="Cambria Math" w:cs="Cambria Math"/>
              <w:color w:val="FFFFFF" w:themeColor="background1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 w:cs="Cambria Math"/>
                  <w:color w:val="FFFFFF" w:themeColor="background1"/>
                </w:rPr>
                <m:t>R</m:t>
              </m:r>
            </m:e>
          </m:d>
          <m:r>
            <w:rPr>
              <w:rFonts w:ascii="Cambria Math" w:hAnsi="Cambria Math" w:cs="Cambria Math"/>
              <w:color w:val="FFFFFF" w:themeColor="background1"/>
            </w:rPr>
            <m:t>=11#</m:t>
          </m:r>
        </m:oMath>
      </m:oMathPara>
    </w:p>
    <w:p w14:paraId="74A12300" w14:textId="77777777" w:rsidR="0067683B" w:rsidRDefault="0067683B" w:rsidP="0067683B">
      <w:pPr>
        <w:pStyle w:val="FirstHeading2woPageBreakBefore"/>
      </w:pPr>
      <w:r>
        <w:t>§4.1 Decidable Languages</w:t>
      </w:r>
    </w:p>
    <w:p w14:paraId="64C8B541" w14:textId="77777777" w:rsidR="0067683B" w:rsidRDefault="0067683B" w:rsidP="0067683B">
      <w:pPr>
        <w:pStyle w:val="ListParagraph"/>
        <w:numPr>
          <w:ilvl w:val="0"/>
          <w:numId w:val="44"/>
        </w:numPr>
      </w:pPr>
      <w:r>
        <w:t>As we’ve already mentioned, there are problems that cannot be solved algorithmically.</w:t>
      </w:r>
    </w:p>
    <w:p w14:paraId="02DE5B01" w14:textId="77777777" w:rsidR="0067683B" w:rsidRDefault="0067683B" w:rsidP="0067683B">
      <w:pPr>
        <w:pStyle w:val="ListParagraph"/>
        <w:numPr>
          <w:ilvl w:val="0"/>
          <w:numId w:val="44"/>
        </w:numPr>
      </w:pPr>
      <w:r>
        <w:t>Recognizing such problems allows us to adjust our expectations and focus our attention on closely related problems that we can solve.</w:t>
      </w:r>
    </w:p>
    <w:p w14:paraId="2755E76B" w14:textId="77777777" w:rsidR="0067683B" w:rsidRDefault="0067683B" w:rsidP="0067683B">
      <w:pPr>
        <w:pStyle w:val="ListParagraph"/>
        <w:numPr>
          <w:ilvl w:val="0"/>
          <w:numId w:val="44"/>
        </w:numPr>
      </w:pPr>
      <w:r>
        <w:t>It is convenient for our purposes to describe problems in terms of formal languages because we have developed the mathematical tools to reason about problems in that form.</w:t>
      </w:r>
    </w:p>
    <w:p w14:paraId="259BB43D" w14:textId="77777777" w:rsidR="0067683B" w:rsidRDefault="0067683B" w:rsidP="0067683B">
      <w:pPr>
        <w:pStyle w:val="Heading3"/>
      </w:pPr>
      <w:r>
        <w:t>Example (Sipser Theorem 4.1)</w:t>
      </w:r>
    </w:p>
    <w:p w14:paraId="2972AB80" w14:textId="2580731A" w:rsidR="0067683B" w:rsidRPr="00616897" w:rsidRDefault="0067683B" w:rsidP="00616897"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  <m:r>
          <w:rPr>
            <w:rFonts w:ascii="Cambria Math" w:hAnsi="Cambria Math"/>
          </w:rPr>
          <m:t xml:space="preserve">={〈B,w〉|B </m:t>
        </m:r>
        <m:r>
          <m:rPr>
            <m:sty m:val="p"/>
          </m:rPr>
          <w:rPr>
            <w:rFonts w:ascii="Cambria Math" w:hAnsi="Cambria Math"/>
          </w:rPr>
          <m:t xml:space="preserve">is a DFA that accepts input string </m:t>
        </m:r>
        <m:r>
          <w:rPr>
            <w:rFonts w:ascii="Cambria Math" w:hAnsi="Cambria Math"/>
          </w:rPr>
          <m:t>w}</m:t>
        </m:r>
      </m:oMath>
      <w:r>
        <w:t xml:space="preserve">. </w:t>
      </w:r>
    </w:p>
    <w:p w14:paraId="7AC0443E" w14:textId="0A458E59" w:rsidR="0067683B" w:rsidRDefault="0067683B" w:rsidP="0067683B">
      <w:pPr>
        <w:pStyle w:val="Heading4"/>
      </w:pPr>
      <w:r>
        <w:t>Theorem</w:t>
      </w:r>
    </w:p>
    <w:p w14:paraId="3D06E7A6" w14:textId="77777777" w:rsidR="0067683B" w:rsidRPr="00484246" w:rsidRDefault="001B25E0" w:rsidP="0067683B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 w:rsidR="0067683B">
        <w:t xml:space="preserve"> </w:t>
      </w:r>
      <w:proofErr w:type="gramStart"/>
      <w:r w:rsidR="0067683B">
        <w:t>is</w:t>
      </w:r>
      <w:proofErr w:type="gramEnd"/>
      <w:r w:rsidR="0067683B">
        <w:t xml:space="preserve"> decidable.</w:t>
      </w:r>
    </w:p>
    <w:p w14:paraId="4CF19F26" w14:textId="77777777" w:rsidR="0067683B" w:rsidRDefault="0067683B" w:rsidP="0067683B">
      <w:pPr>
        <w:pStyle w:val="Heading4"/>
      </w:pPr>
      <w:r>
        <w:t>Solution</w:t>
      </w:r>
    </w:p>
    <w:p w14:paraId="6C735875" w14:textId="77777777" w:rsidR="0067683B" w:rsidRDefault="0067683B" w:rsidP="0067683B"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is a set of strings, i.e. a language. Thus, we can ask the following questions, all of which are equivalent:</w:t>
      </w:r>
    </w:p>
    <w:p w14:paraId="201570AD" w14:textId="77777777" w:rsidR="0067683B" w:rsidRPr="00484246" w:rsidRDefault="0067683B" w:rsidP="0067683B">
      <w:pPr>
        <w:pStyle w:val="ListParagraph"/>
        <w:numPr>
          <w:ilvl w:val="0"/>
          <w:numId w:val="44"/>
        </w:numPr>
        <w:rPr>
          <w:i/>
        </w:rPr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is decidable?</w:t>
      </w:r>
    </w:p>
    <w:p w14:paraId="71904D2C" w14:textId="77777777" w:rsidR="0067683B" w:rsidRPr="00484246" w:rsidRDefault="0067683B" w:rsidP="0067683B">
      <w:pPr>
        <w:pStyle w:val="ListParagraph"/>
        <w:numPr>
          <w:ilvl w:val="0"/>
          <w:numId w:val="44"/>
        </w:numPr>
        <w:rPr>
          <w:i/>
        </w:rPr>
      </w:pPr>
      <w:r>
        <w:t xml:space="preserve">Is there a TM that </w:t>
      </w:r>
      <w:proofErr w:type="gramStart"/>
      <w:r>
        <w:t xml:space="preserve">decides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>?</w:t>
      </w:r>
    </w:p>
    <w:p w14:paraId="47ED9741" w14:textId="77777777" w:rsidR="0067683B" w:rsidRPr="00484246" w:rsidRDefault="0067683B" w:rsidP="0067683B">
      <w:pPr>
        <w:pStyle w:val="ListParagraph"/>
        <w:numPr>
          <w:ilvl w:val="0"/>
          <w:numId w:val="44"/>
        </w:numPr>
        <w:rPr>
          <w:i/>
        </w:rPr>
      </w:pPr>
      <w:r>
        <w:t xml:space="preserve">Can we always determine whether or not a string is an element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? </w:t>
      </w:r>
    </w:p>
    <w:p w14:paraId="00D085A3" w14:textId="77777777" w:rsidR="0067683B" w:rsidRPr="00484246" w:rsidRDefault="0067683B" w:rsidP="0067683B">
      <w:pPr>
        <w:pStyle w:val="ListParagraph"/>
        <w:numPr>
          <w:ilvl w:val="0"/>
          <w:numId w:val="44"/>
        </w:numPr>
        <w:rPr>
          <w:i/>
        </w:rPr>
      </w:pPr>
      <w:r>
        <w:t xml:space="preserve">Can we always determine </w:t>
      </w:r>
      <w:proofErr w:type="gramStart"/>
      <w:r>
        <w:t>whether or not</w:t>
      </w:r>
      <w:proofErr w:type="gramEnd"/>
      <w:r>
        <w:t xml:space="preserve"> a given DFA accepts a given string?</w:t>
      </w:r>
    </w:p>
    <w:p w14:paraId="5AA37CB4" w14:textId="77777777" w:rsidR="0067683B" w:rsidRPr="00484246" w:rsidRDefault="0067683B" w:rsidP="0067683B">
      <w:r>
        <w:lastRenderedPageBreak/>
        <w:t>We already know the answer to the last question.</w:t>
      </w:r>
    </w:p>
    <w:p w14:paraId="4CF3F1F6" w14:textId="77777777" w:rsidR="0067683B" w:rsidRDefault="0067683B" w:rsidP="0067683B">
      <w:pPr>
        <w:pStyle w:val="Heading4"/>
      </w:pPr>
      <w:r>
        <w:t>Proof</w:t>
      </w:r>
    </w:p>
    <w:p w14:paraId="4596573D" w14:textId="77777777" w:rsidR="0067683B" w:rsidRDefault="0067683B" w:rsidP="0067683B">
      <w:r>
        <w:t xml:space="preserve">Let </w:t>
      </w:r>
      <m:oMath>
        <m:r>
          <w:rPr>
            <w:rFonts w:ascii="Cambria Math" w:hAnsi="Cambria Math"/>
          </w:rPr>
          <m:t>M=</m:t>
        </m:r>
      </m:oMath>
      <w:r>
        <w:t xml:space="preserve"> “On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〈B,w〉</m:t>
        </m:r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 a DFA and </w:t>
      </w:r>
      <m:oMath>
        <m:r>
          <w:rPr>
            <w:rFonts w:ascii="Cambria Math" w:hAnsi="Cambria Math"/>
          </w:rPr>
          <m:t>w</m:t>
        </m:r>
      </m:oMath>
      <w:r>
        <w:t xml:space="preserve"> is a string:</w:t>
      </w:r>
    </w:p>
    <w:p w14:paraId="339D9614" w14:textId="77777777" w:rsidR="0067683B" w:rsidRDefault="0067683B" w:rsidP="0067683B">
      <w:pPr>
        <w:pStyle w:val="ListParagraph"/>
        <w:numPr>
          <w:ilvl w:val="0"/>
          <w:numId w:val="47"/>
        </w:numPr>
      </w:pPr>
      <w:r>
        <w:t xml:space="preserve">Simulate </w:t>
      </w:r>
      <m:oMath>
        <m:r>
          <w:rPr>
            <w:rFonts w:ascii="Cambria Math" w:hAnsi="Cambria Math"/>
          </w:rPr>
          <m:t>B</m:t>
        </m:r>
      </m:oMath>
      <w:r>
        <w:t xml:space="preserve"> on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w</m:t>
        </m:r>
      </m:oMath>
      <w:r>
        <w:t>.</w:t>
      </w:r>
    </w:p>
    <w:p w14:paraId="3F934BB7" w14:textId="77777777" w:rsidR="0067683B" w:rsidRDefault="0067683B" w:rsidP="0067683B">
      <w:pPr>
        <w:pStyle w:val="ListParagraph"/>
        <w:numPr>
          <w:ilvl w:val="0"/>
          <w:numId w:val="47"/>
        </w:numPr>
      </w:pPr>
      <w:r>
        <w:t xml:space="preserve">If the simulation ends in an accept state, </w:t>
      </w:r>
      <w:r>
        <w:rPr>
          <w:i/>
        </w:rPr>
        <w:t>accept</w:t>
      </w:r>
      <w:r>
        <w:t xml:space="preserve">. If it ends in a </w:t>
      </w:r>
      <w:proofErr w:type="spellStart"/>
      <w:r>
        <w:t>nonaccepting</w:t>
      </w:r>
      <w:proofErr w:type="spellEnd"/>
      <w:r>
        <w:t xml:space="preserve"> state, </w:t>
      </w:r>
      <w:r>
        <w:rPr>
          <w:i/>
        </w:rPr>
        <w:t>reject</w:t>
      </w:r>
      <w:r>
        <w:t>.”</w:t>
      </w:r>
    </w:p>
    <w:p w14:paraId="10CC8C24" w14:textId="77777777" w:rsidR="0067683B" w:rsidRDefault="0067683B" w:rsidP="0067683B">
      <w:r>
        <w:t xml:space="preserve">Note that by definition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, regardless of whether or not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, we assume that </w:t>
      </w:r>
      <m:oMath>
        <m:r>
          <w:rPr>
            <w:rFonts w:ascii="Cambria Math" w:hAnsi="Cambria Math"/>
          </w:rPr>
          <m:t>x=〈B,w〉</m:t>
        </m:r>
      </m:oMath>
      <w:r>
        <w:t xml:space="preserve"> where </w:t>
      </w:r>
      <m:oMath>
        <m:r>
          <w:rPr>
            <w:rFonts w:ascii="Cambria Math" w:hAnsi="Cambria Math"/>
          </w:rPr>
          <m:t>B</m:t>
        </m:r>
      </m:oMath>
      <w:r>
        <w:t xml:space="preserve"> is a DFA and </w:t>
      </w:r>
      <m:oMath>
        <m:r>
          <w:rPr>
            <w:rFonts w:ascii="Cambria Math" w:hAnsi="Cambria Math"/>
          </w:rPr>
          <m:t>w</m:t>
        </m:r>
      </m:oMath>
      <w:r>
        <w:t xml:space="preserve"> is a string. </w:t>
      </w:r>
    </w:p>
    <w:p w14:paraId="122900B2" w14:textId="77777777" w:rsidR="0067683B" w:rsidRDefault="0067683B" w:rsidP="0067683B"/>
    <w:p w14:paraId="4A0C684F" w14:textId="38415444" w:rsidR="0067683B" w:rsidRDefault="0067683B" w:rsidP="0067683B">
      <w:r>
        <w:t xml:space="preserve">Now, by the definition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, if </w:t>
      </w:r>
      <m:oMath>
        <m:r>
          <w:rPr>
            <w:rFonts w:ascii="Cambria Math" w:hAnsi="Cambria Math"/>
          </w:rPr>
          <m:t>x=〈B,w〉∈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then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D207D4">
        <w:t>is a DFA that accepts input string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. Thus, if </w:t>
      </w:r>
      <m:oMath>
        <m:r>
          <w:rPr>
            <w:rFonts w:ascii="Cambria Math" w:hAnsi="Cambria Math"/>
          </w:rPr>
          <m:t>M</m:t>
        </m:r>
      </m:oMath>
      <w:r>
        <w:t xml:space="preserve"> is started with </w:t>
      </w:r>
      <m:oMath>
        <m:r>
          <w:rPr>
            <w:rFonts w:ascii="Cambria Math" w:hAnsi="Cambria Math"/>
          </w:rPr>
          <m:t>x</m:t>
        </m:r>
      </m:oMath>
      <w:r>
        <w:t xml:space="preserve"> as its input, stage 1 will end with </w:t>
      </w:r>
      <m:oMath>
        <m:r>
          <w:rPr>
            <w:rFonts w:ascii="Cambria Math" w:hAnsi="Cambria Math"/>
          </w:rPr>
          <m:t>B</m:t>
        </m:r>
      </m:oMath>
      <w:r>
        <w:t xml:space="preserve"> in an accept state, and therefore </w:t>
      </w:r>
      <m:oMath>
        <m:r>
          <w:rPr>
            <w:rFonts w:ascii="Cambria Math" w:hAnsi="Cambria Math"/>
          </w:rPr>
          <m:t>M</m:t>
        </m:r>
      </m:oMath>
      <w:r>
        <w:t xml:space="preserve"> will </w:t>
      </w:r>
      <w:proofErr w:type="gramStart"/>
      <w:r>
        <w:t xml:space="preserve">accept </w:t>
      </w:r>
      <w:proofErr w:type="gramEnd"/>
      <m:oMath>
        <m:r>
          <w:rPr>
            <w:rFonts w:ascii="Cambria Math" w:hAnsi="Cambria Math"/>
          </w:rPr>
          <m:t>x</m:t>
        </m:r>
      </m:oMath>
      <w:r>
        <w:t xml:space="preserve">. In contrast, if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then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D207D4">
        <w:t xml:space="preserve">is a DFA that </w:t>
      </w:r>
      <w:r>
        <w:t>does not accept</w:t>
      </w:r>
      <w:r w:rsidRPr="00D207D4">
        <w:t xml:space="preserve"> input </w:t>
      </w:r>
      <w:proofErr w:type="gramStart"/>
      <w:r w:rsidRPr="00D207D4">
        <w:t>string</w:t>
      </w:r>
      <w:r>
        <w:t xml:space="preserve"> </w:t>
      </w:r>
      <w:proofErr w:type="gramEnd"/>
      <m:oMath>
        <m:r>
          <w:rPr>
            <w:rFonts w:ascii="Cambria Math" w:hAnsi="Cambria Math"/>
          </w:rPr>
          <m:t>w</m:t>
        </m:r>
      </m:oMath>
      <w:r>
        <w:t xml:space="preserve">, stage 1 will end with </w:t>
      </w:r>
      <m:oMath>
        <m:r>
          <w:rPr>
            <w:rFonts w:ascii="Cambria Math" w:hAnsi="Cambria Math"/>
          </w:rPr>
          <m:t>B</m:t>
        </m:r>
      </m:oMath>
      <w:r>
        <w:t xml:space="preserve"> in a nonaccepting state, and therefore </w:t>
      </w:r>
      <m:oMath>
        <m:r>
          <w:rPr>
            <w:rFonts w:ascii="Cambria Math" w:hAnsi="Cambria Math"/>
          </w:rPr>
          <m:t>M</m:t>
        </m:r>
      </m:oMath>
      <w:r>
        <w:t xml:space="preserve"> will reject </w:t>
      </w:r>
      <m:oMath>
        <m:r>
          <w:rPr>
            <w:rFonts w:ascii="Cambria Math" w:hAnsi="Cambria Math"/>
          </w:rPr>
          <m:t>x</m:t>
        </m:r>
      </m:oMath>
      <w:r>
        <w:t xml:space="preserve">. We have shown that </w:t>
      </w:r>
      <m:oMath>
        <m:r>
          <w:rPr>
            <w:rFonts w:ascii="Cambria Math" w:hAnsi="Cambria Math"/>
          </w:rPr>
          <m:t>M</m:t>
        </m:r>
      </m:oMath>
      <w:r>
        <w:t xml:space="preserve"> accepts all strings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and rejects all strings not </w:t>
      </w:r>
      <w:proofErr w:type="gramStart"/>
      <w: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, i.e. </w:t>
      </w:r>
      <m:oMath>
        <m:r>
          <w:rPr>
            <w:rFonts w:ascii="Cambria Math" w:hAnsi="Cambria Math"/>
          </w:rPr>
          <m:t>M</m:t>
        </m:r>
      </m:oMath>
      <w:r>
        <w:t xml:space="preserve"> decides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t xml:space="preserve"> is decidable.</w:t>
      </w:r>
      <m:oMath>
        <m:r>
          <w:rPr>
            <w:rFonts w:ascii="Cambria Math" w:hAnsi="Cambria Math"/>
          </w:rPr>
          <m:t>∎</m:t>
        </m:r>
      </m:oMath>
    </w:p>
    <w:p w14:paraId="590A68A7" w14:textId="77777777" w:rsidR="0067683B" w:rsidRPr="00484246" w:rsidRDefault="0067683B" w:rsidP="0067683B"/>
    <w:p w14:paraId="7F5DB338" w14:textId="77777777" w:rsidR="0067683B" w:rsidRDefault="0067683B" w:rsidP="0067683B">
      <w:r>
        <w:t xml:space="preserve">See </w:t>
      </w:r>
      <w:proofErr w:type="spellStart"/>
      <w:r>
        <w:t>Sipser</w:t>
      </w:r>
      <w:proofErr w:type="spellEnd"/>
      <w:r>
        <w:t xml:space="preserve"> for some implementation level details of </w:t>
      </w:r>
      <m:oMath>
        <m:r>
          <w:rPr>
            <w:rFonts w:ascii="Cambria Math" w:hAnsi="Cambria Math"/>
          </w:rPr>
          <m:t>M</m:t>
        </m:r>
      </m:oMath>
      <w:r>
        <w:t xml:space="preserve"> (p. 195).</w:t>
      </w:r>
    </w:p>
    <w:p w14:paraId="48B16268" w14:textId="77777777" w:rsidR="0067683B" w:rsidRDefault="0067683B" w:rsidP="0067683B">
      <w:pPr>
        <w:pStyle w:val="Heading3"/>
      </w:pPr>
      <w:r>
        <w:t>Example (Sipser Theorem 4.2)</w:t>
      </w:r>
    </w:p>
    <w:p w14:paraId="5170C301" w14:textId="6DC75922" w:rsidR="0067683B" w:rsidRPr="00D207D4" w:rsidRDefault="0067683B" w:rsidP="0067683B"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  <m:r>
          <w:rPr>
            <w:rFonts w:ascii="Cambria Math" w:hAnsi="Cambria Math"/>
          </w:rPr>
          <m:t xml:space="preserve">={〈B,w〉|B </m:t>
        </m:r>
        <m:r>
          <m:rPr>
            <m:sty m:val="p"/>
          </m:rPr>
          <w:rPr>
            <w:rFonts w:ascii="Cambria Math" w:hAnsi="Cambria Math"/>
          </w:rPr>
          <m:t xml:space="preserve">is a NFA that accepts input string </m:t>
        </m:r>
        <m:r>
          <w:rPr>
            <w:rFonts w:ascii="Cambria Math" w:hAnsi="Cambria Math"/>
          </w:rPr>
          <m:t>w}</m:t>
        </m:r>
      </m:oMath>
      <w:r>
        <w:t xml:space="preserve">.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</m:oMath>
      <w:r>
        <w:t xml:space="preserve"> is decidable.</w:t>
      </w:r>
    </w:p>
    <w:p w14:paraId="6DF5E67C" w14:textId="77777777" w:rsidR="0067683B" w:rsidRDefault="0067683B" w:rsidP="0067683B">
      <w:pPr>
        <w:pStyle w:val="Heading4"/>
      </w:pPr>
      <w:r>
        <w:t>Proof</w:t>
      </w:r>
    </w:p>
    <w:p w14:paraId="0D981D2F" w14:textId="77777777" w:rsidR="0067683B" w:rsidRDefault="0067683B" w:rsidP="0067683B">
      <w:r>
        <w:t xml:space="preserve">Let </w:t>
      </w:r>
      <m:oMath>
        <m:r>
          <w:rPr>
            <w:rFonts w:ascii="Cambria Math" w:hAnsi="Cambria Math"/>
          </w:rPr>
          <m:t>N=</m:t>
        </m:r>
      </m:oMath>
      <w:r>
        <w:t xml:space="preserve"> “On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〈B,w〉</m:t>
        </m:r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 an NFA and </w:t>
      </w:r>
      <m:oMath>
        <m:r>
          <w:rPr>
            <w:rFonts w:ascii="Cambria Math" w:hAnsi="Cambria Math"/>
          </w:rPr>
          <m:t>w</m:t>
        </m:r>
      </m:oMath>
      <w:r>
        <w:t xml:space="preserve"> is a string:</w:t>
      </w:r>
    </w:p>
    <w:p w14:paraId="1FA44A8D" w14:textId="77777777" w:rsidR="0067683B" w:rsidRDefault="0067683B" w:rsidP="0067683B">
      <w:pPr>
        <w:pStyle w:val="ListParagraph"/>
        <w:numPr>
          <w:ilvl w:val="0"/>
          <w:numId w:val="48"/>
        </w:numPr>
      </w:pPr>
      <w:r>
        <w:t xml:space="preserve">Convert NFA </w:t>
      </w:r>
      <m:oMath>
        <m:r>
          <w:rPr>
            <w:rFonts w:ascii="Cambria Math" w:hAnsi="Cambria Math"/>
          </w:rPr>
          <m:t>B</m:t>
        </m:r>
      </m:oMath>
      <w:r>
        <w:t xml:space="preserve"> to an equivalent </w:t>
      </w:r>
      <w:proofErr w:type="gramStart"/>
      <w:r>
        <w:t xml:space="preserve">DFA </w:t>
      </w:r>
      <w:proofErr w:type="gramEnd"/>
      <m:oMath>
        <m:r>
          <w:rPr>
            <w:rFonts w:ascii="Cambria Math" w:hAnsi="Cambria Math"/>
          </w:rPr>
          <m:t>C</m:t>
        </m:r>
      </m:oMath>
      <w:r>
        <w:t>, using the procedure for this conversion given in Theorem 1.39.</w:t>
      </w:r>
    </w:p>
    <w:p w14:paraId="7CCCB8B8" w14:textId="77777777" w:rsidR="0067683B" w:rsidRDefault="0067683B" w:rsidP="0067683B">
      <w:pPr>
        <w:pStyle w:val="ListParagraph"/>
        <w:numPr>
          <w:ilvl w:val="0"/>
          <w:numId w:val="48"/>
        </w:numPr>
      </w:pPr>
      <w:r>
        <w:t xml:space="preserve">Run TM </w:t>
      </w:r>
      <m:oMath>
        <m:r>
          <w:rPr>
            <w:rFonts w:ascii="Cambria Math" w:hAnsi="Cambria Math"/>
          </w:rPr>
          <m:t>M</m:t>
        </m:r>
      </m:oMath>
      <w:r>
        <w:t xml:space="preserve"> from Theorem 4.1 on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〈C,w〉</m:t>
        </m:r>
      </m:oMath>
      <w:r>
        <w:t>.</w:t>
      </w:r>
    </w:p>
    <w:p w14:paraId="54D75F35" w14:textId="77777777" w:rsidR="0067683B" w:rsidRDefault="0067683B" w:rsidP="0067683B">
      <w:pPr>
        <w:pStyle w:val="ListParagraph"/>
        <w:numPr>
          <w:ilvl w:val="0"/>
          <w:numId w:val="48"/>
        </w:numPr>
      </w:pPr>
      <w:r>
        <w:t xml:space="preserve">If </w:t>
      </w:r>
      <m:oMath>
        <m:r>
          <w:rPr>
            <w:rFonts w:ascii="Cambria Math" w:hAnsi="Cambria Math"/>
          </w:rPr>
          <m:t>M</m:t>
        </m:r>
      </m:oMath>
      <w:r>
        <w:t xml:space="preserve"> accepts, </w:t>
      </w:r>
      <w:r>
        <w:rPr>
          <w:i/>
        </w:rPr>
        <w:t>accept</w:t>
      </w:r>
      <w:r>
        <w:t xml:space="preserve">; otherwise </w:t>
      </w:r>
      <w:r>
        <w:rPr>
          <w:i/>
        </w:rPr>
        <w:t>reject</w:t>
      </w:r>
      <w:r>
        <w:t>.</w:t>
      </w:r>
    </w:p>
    <w:p w14:paraId="656C518A" w14:textId="77777777" w:rsidR="0067683B" w:rsidRPr="00D207D4" w:rsidRDefault="0067683B" w:rsidP="0067683B">
      <w:r>
        <w:t xml:space="preserve">Then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 xml:space="preserve">decides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</m:oMath>
      <w:r>
        <w:t xml:space="preserve">. </w:t>
      </w:r>
      <m:oMath>
        <m:r>
          <w:rPr>
            <w:rFonts w:ascii="Cambria Math" w:hAnsi="Cambria Math"/>
          </w:rPr>
          <m:t>∎</m:t>
        </m:r>
      </m:oMath>
    </w:p>
    <w:p w14:paraId="0780FA72" w14:textId="77777777" w:rsidR="0067683B" w:rsidRDefault="0067683B" w:rsidP="0067683B">
      <w:pPr>
        <w:pStyle w:val="Heading3"/>
      </w:pPr>
      <w:r>
        <w:t>Example</w:t>
      </w:r>
    </w:p>
    <w:p w14:paraId="7A149CAF" w14:textId="77777777" w:rsidR="0067683B" w:rsidRDefault="0067683B" w:rsidP="0067683B">
      <w:r>
        <w:t xml:space="preserve">The following languages are also decidable (see </w:t>
      </w:r>
      <w:proofErr w:type="spellStart"/>
      <w:r>
        <w:t>Sipser</w:t>
      </w:r>
      <w:proofErr w:type="spellEnd"/>
      <w:r>
        <w:t xml:space="preserve"> for proofs):</w:t>
      </w:r>
    </w:p>
    <w:p w14:paraId="03CBEB66" w14:textId="77777777" w:rsidR="0067683B" w:rsidRDefault="0067683B" w:rsidP="0067683B"/>
    <w:p w14:paraId="41126B6A" w14:textId="77777777" w:rsidR="0067683B" w:rsidRPr="00EF78C3" w:rsidRDefault="001B25E0" w:rsidP="0067683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REX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R,w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R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is a regular expression that generates string 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DFA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is a DFA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DFA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are DFAs and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CFG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G,w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is a CFG that generates string 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CFG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is a CFG and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=∅</m:t>
              </m:r>
            </m:e>
          </m:d>
        </m:oMath>
      </m:oMathPara>
    </w:p>
    <w:p w14:paraId="557EDF53" w14:textId="77777777" w:rsidR="0067683B" w:rsidRPr="0067683B" w:rsidRDefault="0067683B" w:rsidP="0067683B">
      <w:pPr>
        <w:spacing w:before="200" w:after="200" w:line="276" w:lineRule="auto"/>
        <w:rPr>
          <w:caps/>
          <w:color w:val="FF0000"/>
          <w:spacing w:val="15"/>
          <w:sz w:val="22"/>
          <w:szCs w:val="22"/>
        </w:rPr>
      </w:pPr>
    </w:p>
    <w:sectPr w:rsidR="0067683B" w:rsidRPr="0067683B" w:rsidSect="003F49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CD032" w14:textId="77777777" w:rsidR="003F49C2" w:rsidRDefault="003F49C2" w:rsidP="00E046F3">
      <w:r>
        <w:separator/>
      </w:r>
    </w:p>
  </w:endnote>
  <w:endnote w:type="continuationSeparator" w:id="0">
    <w:p w14:paraId="3EAF4B9B" w14:textId="77777777" w:rsidR="003F49C2" w:rsidRDefault="003F49C2" w:rsidP="00E046F3">
      <w:r>
        <w:continuationSeparator/>
      </w:r>
    </w:p>
  </w:endnote>
  <w:endnote w:type="continuationNotice" w:id="1">
    <w:p w14:paraId="669A27D5" w14:textId="77777777" w:rsidR="003F49C2" w:rsidRDefault="003F4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1801C9" w:rsidRDefault="001801C9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5167F" w14:textId="77777777" w:rsidR="003F49C2" w:rsidRDefault="003F49C2" w:rsidP="00E046F3">
      <w:r>
        <w:separator/>
      </w:r>
    </w:p>
  </w:footnote>
  <w:footnote w:type="continuationSeparator" w:id="0">
    <w:p w14:paraId="67724C86" w14:textId="77777777" w:rsidR="003F49C2" w:rsidRDefault="003F49C2" w:rsidP="00E046F3">
      <w:r>
        <w:continuationSeparator/>
      </w:r>
    </w:p>
  </w:footnote>
  <w:footnote w:type="continuationNotice" w:id="1">
    <w:p w14:paraId="2D2469DD" w14:textId="77777777" w:rsidR="003F49C2" w:rsidRDefault="003F4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30052" w14:textId="77777777" w:rsidR="003F49C2" w:rsidRDefault="003F4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0716"/>
    <w:multiLevelType w:val="hybridMultilevel"/>
    <w:tmpl w:val="4F76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14AB"/>
    <w:multiLevelType w:val="hybridMultilevel"/>
    <w:tmpl w:val="C9764CC0"/>
    <w:lvl w:ilvl="0" w:tplc="7EDA1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255FA"/>
    <w:multiLevelType w:val="hybridMultilevel"/>
    <w:tmpl w:val="54606382"/>
    <w:lvl w:ilvl="0" w:tplc="6F823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454DA"/>
    <w:multiLevelType w:val="hybridMultilevel"/>
    <w:tmpl w:val="6B38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85D56"/>
    <w:multiLevelType w:val="hybridMultilevel"/>
    <w:tmpl w:val="49B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45AC"/>
    <w:multiLevelType w:val="hybridMultilevel"/>
    <w:tmpl w:val="7B04B8BC"/>
    <w:lvl w:ilvl="0" w:tplc="F64AFA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C78F2"/>
    <w:multiLevelType w:val="hybridMultilevel"/>
    <w:tmpl w:val="08B8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46A06"/>
    <w:multiLevelType w:val="hybridMultilevel"/>
    <w:tmpl w:val="E490E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21CDB"/>
    <w:multiLevelType w:val="hybridMultilevel"/>
    <w:tmpl w:val="4F76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415A1"/>
    <w:multiLevelType w:val="hybridMultilevel"/>
    <w:tmpl w:val="61A2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76243"/>
    <w:multiLevelType w:val="hybridMultilevel"/>
    <w:tmpl w:val="EB2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0441D"/>
    <w:multiLevelType w:val="hybridMultilevel"/>
    <w:tmpl w:val="9F36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224A6"/>
    <w:multiLevelType w:val="hybridMultilevel"/>
    <w:tmpl w:val="93BE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07F7E"/>
    <w:multiLevelType w:val="hybridMultilevel"/>
    <w:tmpl w:val="AA46C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B3B63"/>
    <w:multiLevelType w:val="hybridMultilevel"/>
    <w:tmpl w:val="E610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C02FC"/>
    <w:multiLevelType w:val="hybridMultilevel"/>
    <w:tmpl w:val="68C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37C9D"/>
    <w:multiLevelType w:val="hybridMultilevel"/>
    <w:tmpl w:val="CA06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266DD"/>
    <w:multiLevelType w:val="hybridMultilevel"/>
    <w:tmpl w:val="0298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F0F3F"/>
    <w:multiLevelType w:val="hybridMultilevel"/>
    <w:tmpl w:val="44F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2"/>
  </w:num>
  <w:num w:numId="4">
    <w:abstractNumId w:val="43"/>
  </w:num>
  <w:num w:numId="5">
    <w:abstractNumId w:val="12"/>
  </w:num>
  <w:num w:numId="6">
    <w:abstractNumId w:val="36"/>
  </w:num>
  <w:num w:numId="7">
    <w:abstractNumId w:val="47"/>
  </w:num>
  <w:num w:numId="8">
    <w:abstractNumId w:val="17"/>
  </w:num>
  <w:num w:numId="9">
    <w:abstractNumId w:val="30"/>
  </w:num>
  <w:num w:numId="10">
    <w:abstractNumId w:val="1"/>
  </w:num>
  <w:num w:numId="11">
    <w:abstractNumId w:val="26"/>
  </w:num>
  <w:num w:numId="12">
    <w:abstractNumId w:val="9"/>
  </w:num>
  <w:num w:numId="13">
    <w:abstractNumId w:val="21"/>
  </w:num>
  <w:num w:numId="14">
    <w:abstractNumId w:val="38"/>
  </w:num>
  <w:num w:numId="15">
    <w:abstractNumId w:val="0"/>
  </w:num>
  <w:num w:numId="16">
    <w:abstractNumId w:val="5"/>
  </w:num>
  <w:num w:numId="17">
    <w:abstractNumId w:val="24"/>
  </w:num>
  <w:num w:numId="18">
    <w:abstractNumId w:val="45"/>
  </w:num>
  <w:num w:numId="19">
    <w:abstractNumId w:val="35"/>
  </w:num>
  <w:num w:numId="20">
    <w:abstractNumId w:val="10"/>
  </w:num>
  <w:num w:numId="21">
    <w:abstractNumId w:val="29"/>
  </w:num>
  <w:num w:numId="22">
    <w:abstractNumId w:val="41"/>
  </w:num>
  <w:num w:numId="23">
    <w:abstractNumId w:val="42"/>
  </w:num>
  <w:num w:numId="24">
    <w:abstractNumId w:val="7"/>
  </w:num>
  <w:num w:numId="25">
    <w:abstractNumId w:val="16"/>
  </w:num>
  <w:num w:numId="26">
    <w:abstractNumId w:val="11"/>
  </w:num>
  <w:num w:numId="27">
    <w:abstractNumId w:val="2"/>
  </w:num>
  <w:num w:numId="28">
    <w:abstractNumId w:val="15"/>
  </w:num>
  <w:num w:numId="29">
    <w:abstractNumId w:val="33"/>
  </w:num>
  <w:num w:numId="30">
    <w:abstractNumId w:val="19"/>
  </w:num>
  <w:num w:numId="31">
    <w:abstractNumId w:val="44"/>
  </w:num>
  <w:num w:numId="32">
    <w:abstractNumId w:val="27"/>
  </w:num>
  <w:num w:numId="33">
    <w:abstractNumId w:val="20"/>
  </w:num>
  <w:num w:numId="34">
    <w:abstractNumId w:val="40"/>
  </w:num>
  <w:num w:numId="35">
    <w:abstractNumId w:val="14"/>
  </w:num>
  <w:num w:numId="36">
    <w:abstractNumId w:val="8"/>
  </w:num>
  <w:num w:numId="37">
    <w:abstractNumId w:val="34"/>
  </w:num>
  <w:num w:numId="38">
    <w:abstractNumId w:val="32"/>
  </w:num>
  <w:num w:numId="39">
    <w:abstractNumId w:val="39"/>
  </w:num>
  <w:num w:numId="40">
    <w:abstractNumId w:val="6"/>
  </w:num>
  <w:num w:numId="41">
    <w:abstractNumId w:val="18"/>
  </w:num>
  <w:num w:numId="42">
    <w:abstractNumId w:val="28"/>
  </w:num>
  <w:num w:numId="43">
    <w:abstractNumId w:val="46"/>
  </w:num>
  <w:num w:numId="44">
    <w:abstractNumId w:val="4"/>
  </w:num>
  <w:num w:numId="45">
    <w:abstractNumId w:val="25"/>
  </w:num>
  <w:num w:numId="46">
    <w:abstractNumId w:val="31"/>
  </w:num>
  <w:num w:numId="47">
    <w:abstractNumId w:val="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0225F"/>
    <w:rsid w:val="0001293E"/>
    <w:rsid w:val="00032BF9"/>
    <w:rsid w:val="00034108"/>
    <w:rsid w:val="0005469F"/>
    <w:rsid w:val="0005703C"/>
    <w:rsid w:val="00073FBA"/>
    <w:rsid w:val="000A0C04"/>
    <w:rsid w:val="000A2FED"/>
    <w:rsid w:val="000A4CB6"/>
    <w:rsid w:val="000B2CA8"/>
    <w:rsid w:val="000D45CE"/>
    <w:rsid w:val="000D7F86"/>
    <w:rsid w:val="000E7993"/>
    <w:rsid w:val="000F05BF"/>
    <w:rsid w:val="001021D0"/>
    <w:rsid w:val="0010573C"/>
    <w:rsid w:val="00107CAB"/>
    <w:rsid w:val="00110AAD"/>
    <w:rsid w:val="00117EEF"/>
    <w:rsid w:val="0015077E"/>
    <w:rsid w:val="00150866"/>
    <w:rsid w:val="001511F4"/>
    <w:rsid w:val="00163384"/>
    <w:rsid w:val="001634E0"/>
    <w:rsid w:val="00167436"/>
    <w:rsid w:val="00173CF1"/>
    <w:rsid w:val="001801C9"/>
    <w:rsid w:val="001B25E0"/>
    <w:rsid w:val="001B324D"/>
    <w:rsid w:val="001C5320"/>
    <w:rsid w:val="001E1324"/>
    <w:rsid w:val="001F4455"/>
    <w:rsid w:val="002246D3"/>
    <w:rsid w:val="002275DF"/>
    <w:rsid w:val="00234621"/>
    <w:rsid w:val="00255825"/>
    <w:rsid w:val="0025729B"/>
    <w:rsid w:val="00260BA5"/>
    <w:rsid w:val="002623DC"/>
    <w:rsid w:val="00265BFE"/>
    <w:rsid w:val="00271269"/>
    <w:rsid w:val="00274505"/>
    <w:rsid w:val="0029436F"/>
    <w:rsid w:val="002B06ED"/>
    <w:rsid w:val="002B276B"/>
    <w:rsid w:val="002B47A1"/>
    <w:rsid w:val="002B4F44"/>
    <w:rsid w:val="002C2771"/>
    <w:rsid w:val="002C7EAE"/>
    <w:rsid w:val="002D294F"/>
    <w:rsid w:val="002D7926"/>
    <w:rsid w:val="002F136A"/>
    <w:rsid w:val="002F1540"/>
    <w:rsid w:val="002F2F40"/>
    <w:rsid w:val="002F3248"/>
    <w:rsid w:val="00305066"/>
    <w:rsid w:val="00313F49"/>
    <w:rsid w:val="0031440C"/>
    <w:rsid w:val="00320189"/>
    <w:rsid w:val="00345A86"/>
    <w:rsid w:val="0034717F"/>
    <w:rsid w:val="00355906"/>
    <w:rsid w:val="00374269"/>
    <w:rsid w:val="00381466"/>
    <w:rsid w:val="00392BD2"/>
    <w:rsid w:val="00396AD9"/>
    <w:rsid w:val="0039710B"/>
    <w:rsid w:val="003A03BD"/>
    <w:rsid w:val="003B4CAB"/>
    <w:rsid w:val="003F49C2"/>
    <w:rsid w:val="004054CA"/>
    <w:rsid w:val="004258E0"/>
    <w:rsid w:val="00427251"/>
    <w:rsid w:val="00434601"/>
    <w:rsid w:val="00454BFD"/>
    <w:rsid w:val="00456B55"/>
    <w:rsid w:val="0048606A"/>
    <w:rsid w:val="004D4C21"/>
    <w:rsid w:val="004E25E3"/>
    <w:rsid w:val="004F164E"/>
    <w:rsid w:val="005066C0"/>
    <w:rsid w:val="00507FBA"/>
    <w:rsid w:val="0051213D"/>
    <w:rsid w:val="0051375D"/>
    <w:rsid w:val="00515CBE"/>
    <w:rsid w:val="00533893"/>
    <w:rsid w:val="0054038B"/>
    <w:rsid w:val="00546339"/>
    <w:rsid w:val="005528B6"/>
    <w:rsid w:val="00557A73"/>
    <w:rsid w:val="005803F5"/>
    <w:rsid w:val="00580E11"/>
    <w:rsid w:val="005832BD"/>
    <w:rsid w:val="0059534E"/>
    <w:rsid w:val="005A3310"/>
    <w:rsid w:val="005A6EDE"/>
    <w:rsid w:val="005B3BAF"/>
    <w:rsid w:val="005B48BF"/>
    <w:rsid w:val="005D6C64"/>
    <w:rsid w:val="005E315D"/>
    <w:rsid w:val="005E67B3"/>
    <w:rsid w:val="00606199"/>
    <w:rsid w:val="00607F1E"/>
    <w:rsid w:val="00607F32"/>
    <w:rsid w:val="006129F0"/>
    <w:rsid w:val="0061394B"/>
    <w:rsid w:val="00615932"/>
    <w:rsid w:val="00615FFF"/>
    <w:rsid w:val="00616897"/>
    <w:rsid w:val="006217E0"/>
    <w:rsid w:val="0062765F"/>
    <w:rsid w:val="006360D4"/>
    <w:rsid w:val="006362CD"/>
    <w:rsid w:val="00637E6B"/>
    <w:rsid w:val="00647AA4"/>
    <w:rsid w:val="006504C8"/>
    <w:rsid w:val="0067683B"/>
    <w:rsid w:val="00681869"/>
    <w:rsid w:val="00696085"/>
    <w:rsid w:val="006A5BED"/>
    <w:rsid w:val="006A5C39"/>
    <w:rsid w:val="006C0852"/>
    <w:rsid w:val="006C3BFE"/>
    <w:rsid w:val="006C5D9C"/>
    <w:rsid w:val="006C6818"/>
    <w:rsid w:val="006D6959"/>
    <w:rsid w:val="0070055A"/>
    <w:rsid w:val="00713D92"/>
    <w:rsid w:val="00715176"/>
    <w:rsid w:val="00715BAB"/>
    <w:rsid w:val="00727DE6"/>
    <w:rsid w:val="0073033A"/>
    <w:rsid w:val="00731C04"/>
    <w:rsid w:val="007333B2"/>
    <w:rsid w:val="00734583"/>
    <w:rsid w:val="00736809"/>
    <w:rsid w:val="00742967"/>
    <w:rsid w:val="007471B6"/>
    <w:rsid w:val="007527E6"/>
    <w:rsid w:val="00765A7C"/>
    <w:rsid w:val="0077526F"/>
    <w:rsid w:val="00780B5F"/>
    <w:rsid w:val="00791B73"/>
    <w:rsid w:val="007C248E"/>
    <w:rsid w:val="007C7CFF"/>
    <w:rsid w:val="007E37FD"/>
    <w:rsid w:val="007F6CE6"/>
    <w:rsid w:val="00801EB8"/>
    <w:rsid w:val="00814644"/>
    <w:rsid w:val="00820E16"/>
    <w:rsid w:val="00854005"/>
    <w:rsid w:val="008661E3"/>
    <w:rsid w:val="00874FDB"/>
    <w:rsid w:val="00882BBA"/>
    <w:rsid w:val="00884BC4"/>
    <w:rsid w:val="00892DD9"/>
    <w:rsid w:val="00895699"/>
    <w:rsid w:val="00897AA4"/>
    <w:rsid w:val="008A3549"/>
    <w:rsid w:val="008A4BCD"/>
    <w:rsid w:val="008B31CF"/>
    <w:rsid w:val="008C75E5"/>
    <w:rsid w:val="008D3039"/>
    <w:rsid w:val="008D3864"/>
    <w:rsid w:val="008E4526"/>
    <w:rsid w:val="00902B53"/>
    <w:rsid w:val="009047B0"/>
    <w:rsid w:val="00905B3D"/>
    <w:rsid w:val="0091783B"/>
    <w:rsid w:val="00920527"/>
    <w:rsid w:val="00920BDF"/>
    <w:rsid w:val="0092166F"/>
    <w:rsid w:val="009227B9"/>
    <w:rsid w:val="0092402F"/>
    <w:rsid w:val="00924487"/>
    <w:rsid w:val="0092494A"/>
    <w:rsid w:val="00927403"/>
    <w:rsid w:val="009436BC"/>
    <w:rsid w:val="00946968"/>
    <w:rsid w:val="009469D4"/>
    <w:rsid w:val="009568A2"/>
    <w:rsid w:val="00984880"/>
    <w:rsid w:val="00984DEA"/>
    <w:rsid w:val="00996A08"/>
    <w:rsid w:val="0099702A"/>
    <w:rsid w:val="009A1E53"/>
    <w:rsid w:val="009A208F"/>
    <w:rsid w:val="009B711D"/>
    <w:rsid w:val="009B7905"/>
    <w:rsid w:val="009C362C"/>
    <w:rsid w:val="009C5A16"/>
    <w:rsid w:val="009C6E15"/>
    <w:rsid w:val="009C7420"/>
    <w:rsid w:val="009D61C2"/>
    <w:rsid w:val="009E71E1"/>
    <w:rsid w:val="009F7747"/>
    <w:rsid w:val="00A17336"/>
    <w:rsid w:val="00A25D2A"/>
    <w:rsid w:val="00A26986"/>
    <w:rsid w:val="00A321B6"/>
    <w:rsid w:val="00A41FA9"/>
    <w:rsid w:val="00A5010A"/>
    <w:rsid w:val="00A571F5"/>
    <w:rsid w:val="00A64D3A"/>
    <w:rsid w:val="00A7368C"/>
    <w:rsid w:val="00A7654D"/>
    <w:rsid w:val="00A9118F"/>
    <w:rsid w:val="00A936B5"/>
    <w:rsid w:val="00AA3DA9"/>
    <w:rsid w:val="00AA3DAC"/>
    <w:rsid w:val="00AB4B9C"/>
    <w:rsid w:val="00AB591C"/>
    <w:rsid w:val="00AC5D66"/>
    <w:rsid w:val="00AD3444"/>
    <w:rsid w:val="00AD784D"/>
    <w:rsid w:val="00AF69E5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854BD"/>
    <w:rsid w:val="00B91D38"/>
    <w:rsid w:val="00BD5146"/>
    <w:rsid w:val="00BE3434"/>
    <w:rsid w:val="00BE4F72"/>
    <w:rsid w:val="00BE5583"/>
    <w:rsid w:val="00BE625A"/>
    <w:rsid w:val="00BE671B"/>
    <w:rsid w:val="00BF559E"/>
    <w:rsid w:val="00C033F5"/>
    <w:rsid w:val="00C117AA"/>
    <w:rsid w:val="00C14D0A"/>
    <w:rsid w:val="00C34A51"/>
    <w:rsid w:val="00C34C33"/>
    <w:rsid w:val="00C44D1E"/>
    <w:rsid w:val="00C45410"/>
    <w:rsid w:val="00C56097"/>
    <w:rsid w:val="00C7102F"/>
    <w:rsid w:val="00C727EE"/>
    <w:rsid w:val="00C77F4B"/>
    <w:rsid w:val="00C8249B"/>
    <w:rsid w:val="00C83084"/>
    <w:rsid w:val="00C83BE3"/>
    <w:rsid w:val="00C9084B"/>
    <w:rsid w:val="00C92E3D"/>
    <w:rsid w:val="00CA5AAA"/>
    <w:rsid w:val="00CA7D80"/>
    <w:rsid w:val="00CB7085"/>
    <w:rsid w:val="00CC0D7B"/>
    <w:rsid w:val="00CC6329"/>
    <w:rsid w:val="00CC667F"/>
    <w:rsid w:val="00CE1DBC"/>
    <w:rsid w:val="00CE7255"/>
    <w:rsid w:val="00CF178D"/>
    <w:rsid w:val="00D00547"/>
    <w:rsid w:val="00D02D48"/>
    <w:rsid w:val="00D066A5"/>
    <w:rsid w:val="00D07668"/>
    <w:rsid w:val="00D10493"/>
    <w:rsid w:val="00D156FE"/>
    <w:rsid w:val="00D17D02"/>
    <w:rsid w:val="00D27DF1"/>
    <w:rsid w:val="00D515C8"/>
    <w:rsid w:val="00D60445"/>
    <w:rsid w:val="00D722FB"/>
    <w:rsid w:val="00D869D5"/>
    <w:rsid w:val="00D93908"/>
    <w:rsid w:val="00DA582C"/>
    <w:rsid w:val="00DB379A"/>
    <w:rsid w:val="00DC154A"/>
    <w:rsid w:val="00DC521C"/>
    <w:rsid w:val="00DC65C9"/>
    <w:rsid w:val="00DE159D"/>
    <w:rsid w:val="00DE74EA"/>
    <w:rsid w:val="00DE7F75"/>
    <w:rsid w:val="00E012BF"/>
    <w:rsid w:val="00E046F3"/>
    <w:rsid w:val="00E0641A"/>
    <w:rsid w:val="00E138C2"/>
    <w:rsid w:val="00E258B2"/>
    <w:rsid w:val="00E367F4"/>
    <w:rsid w:val="00E37B43"/>
    <w:rsid w:val="00E44CDE"/>
    <w:rsid w:val="00E46544"/>
    <w:rsid w:val="00E55ED4"/>
    <w:rsid w:val="00E63A27"/>
    <w:rsid w:val="00E66D2D"/>
    <w:rsid w:val="00E728FA"/>
    <w:rsid w:val="00E73E51"/>
    <w:rsid w:val="00E86D35"/>
    <w:rsid w:val="00EA0217"/>
    <w:rsid w:val="00EA4A48"/>
    <w:rsid w:val="00EB054C"/>
    <w:rsid w:val="00EB6712"/>
    <w:rsid w:val="00EC086F"/>
    <w:rsid w:val="00ED7DBD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1D38"/>
    <w:rsid w:val="00F82479"/>
    <w:rsid w:val="00F8260C"/>
    <w:rsid w:val="00F842CC"/>
    <w:rsid w:val="00F926D9"/>
    <w:rsid w:val="00F931FE"/>
    <w:rsid w:val="00FB00B5"/>
    <w:rsid w:val="00FB1518"/>
    <w:rsid w:val="00FB2F6A"/>
    <w:rsid w:val="00FD020F"/>
    <w:rsid w:val="00FD203E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7242-701A-4558-8309-7C605EC4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1858</Words>
  <Characters>9087</Characters>
  <Application>Microsoft Office Word</Application>
  <DocSecurity>0</DocSecurity>
  <Lines>252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3</cp:revision>
  <cp:lastPrinted>2018-01-31T14:00:00Z</cp:lastPrinted>
  <dcterms:created xsi:type="dcterms:W3CDTF">2019-02-11T12:02:00Z</dcterms:created>
  <dcterms:modified xsi:type="dcterms:W3CDTF">2019-02-11T12:03:00Z</dcterms:modified>
</cp:coreProperties>
</file>