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3C93D" w14:textId="77777777" w:rsidR="00BD539C" w:rsidRPr="000711DD" w:rsidRDefault="00BF3A54" w:rsidP="00BD539C">
      <w:pPr>
        <w:jc w:val="right"/>
        <w:rPr>
          <w:rFonts w:ascii="Times New Roman" w:hAnsi="Times New Roman"/>
          <w:szCs w:val="24"/>
        </w:rPr>
      </w:pPr>
      <w:r>
        <w:rPr>
          <w:rFonts w:ascii="Times New Roman" w:hAnsi="Times New Roman"/>
          <w:szCs w:val="24"/>
        </w:rPr>
        <w:t>2</w:t>
      </w:r>
      <w:r w:rsidR="008C4B62">
        <w:rPr>
          <w:rFonts w:ascii="Times New Roman" w:hAnsi="Times New Roman"/>
          <w:szCs w:val="24"/>
        </w:rPr>
        <w:t>3</w:t>
      </w:r>
      <w:bookmarkStart w:id="0" w:name="_GoBack"/>
      <w:bookmarkEnd w:id="0"/>
      <w:r w:rsidR="000711DD" w:rsidRPr="000711DD">
        <w:rPr>
          <w:rFonts w:ascii="Times New Roman" w:hAnsi="Times New Roman"/>
          <w:szCs w:val="24"/>
        </w:rPr>
        <w:t xml:space="preserve"> November 2016</w:t>
      </w:r>
    </w:p>
    <w:p w14:paraId="490BF4C3" w14:textId="77777777" w:rsidR="00BD539C" w:rsidRPr="00642E7A" w:rsidRDefault="00BD539C" w:rsidP="00BD539C">
      <w:pPr>
        <w:rPr>
          <w:rFonts w:ascii="Times New Roman" w:hAnsi="Times New Roman"/>
          <w:szCs w:val="24"/>
        </w:rPr>
      </w:pPr>
    </w:p>
    <w:p w14:paraId="6AB9C13E" w14:textId="77777777" w:rsidR="00BD539C" w:rsidRPr="00642E7A" w:rsidRDefault="00BD539C" w:rsidP="00BD539C">
      <w:pPr>
        <w:tabs>
          <w:tab w:val="left" w:pos="576"/>
          <w:tab w:val="left" w:pos="1152"/>
          <w:tab w:val="left" w:pos="1728"/>
        </w:tabs>
        <w:outlineLvl w:val="0"/>
        <w:rPr>
          <w:rFonts w:ascii="Times New Roman" w:hAnsi="Times New Roman"/>
          <w:szCs w:val="24"/>
        </w:rPr>
      </w:pPr>
    </w:p>
    <w:p w14:paraId="733750A5" w14:textId="77777777" w:rsidR="00BD539C" w:rsidRPr="000711DD" w:rsidRDefault="00BD539C" w:rsidP="00BD539C">
      <w:pPr>
        <w:tabs>
          <w:tab w:val="left" w:pos="576"/>
          <w:tab w:val="left" w:pos="1152"/>
          <w:tab w:val="left" w:pos="1728"/>
        </w:tabs>
        <w:outlineLvl w:val="0"/>
        <w:rPr>
          <w:rFonts w:ascii="Times New Roman" w:hAnsi="Times New Roman"/>
          <w:szCs w:val="24"/>
        </w:rPr>
      </w:pPr>
      <w:r w:rsidRPr="000711DD">
        <w:rPr>
          <w:rFonts w:ascii="Times New Roman" w:hAnsi="Times New Roman"/>
          <w:szCs w:val="24"/>
        </w:rPr>
        <w:t xml:space="preserve">MEMORANDUM FOR AFIT </w:t>
      </w:r>
      <w:r w:rsidR="007F1534" w:rsidRPr="000711DD">
        <w:rPr>
          <w:rFonts w:ascii="Times New Roman" w:hAnsi="Times New Roman"/>
          <w:szCs w:val="24"/>
        </w:rPr>
        <w:t>E</w:t>
      </w:r>
      <w:r w:rsidR="000A7DB4" w:rsidRPr="000711DD">
        <w:rPr>
          <w:rFonts w:ascii="Times New Roman" w:hAnsi="Times New Roman"/>
          <w:szCs w:val="24"/>
        </w:rPr>
        <w:t>XEMPT DETERMINATION OFFICIAL</w:t>
      </w:r>
    </w:p>
    <w:p w14:paraId="2C1DC413" w14:textId="77777777" w:rsidR="00BD539C" w:rsidRPr="000711DD" w:rsidRDefault="00BD539C" w:rsidP="00BD539C">
      <w:pPr>
        <w:tabs>
          <w:tab w:val="left" w:pos="576"/>
          <w:tab w:val="left" w:pos="1152"/>
          <w:tab w:val="left" w:pos="1728"/>
        </w:tabs>
        <w:outlineLvl w:val="0"/>
        <w:rPr>
          <w:rFonts w:ascii="Times New Roman" w:hAnsi="Times New Roman"/>
          <w:szCs w:val="24"/>
        </w:rPr>
      </w:pPr>
    </w:p>
    <w:p w14:paraId="0CF7E9BE" w14:textId="77777777" w:rsidR="00BD539C" w:rsidRPr="000711DD" w:rsidRDefault="00BD539C" w:rsidP="00BD539C">
      <w:pPr>
        <w:tabs>
          <w:tab w:val="left" w:pos="576"/>
          <w:tab w:val="left" w:pos="810"/>
          <w:tab w:val="left" w:pos="1152"/>
        </w:tabs>
        <w:rPr>
          <w:rFonts w:ascii="Times New Roman" w:hAnsi="Times New Roman"/>
          <w:szCs w:val="24"/>
        </w:rPr>
      </w:pPr>
      <w:r w:rsidRPr="000711DD">
        <w:rPr>
          <w:rFonts w:ascii="Times New Roman" w:hAnsi="Times New Roman"/>
          <w:szCs w:val="24"/>
        </w:rPr>
        <w:t xml:space="preserve">FROM: </w:t>
      </w:r>
      <w:r w:rsidR="000711DD" w:rsidRPr="000711DD">
        <w:rPr>
          <w:rFonts w:ascii="Times New Roman" w:hAnsi="Times New Roman"/>
          <w:szCs w:val="24"/>
        </w:rPr>
        <w:t>AFIT/ENG</w:t>
      </w:r>
    </w:p>
    <w:p w14:paraId="1DCED386" w14:textId="77777777" w:rsidR="00BD539C" w:rsidRPr="000711DD" w:rsidRDefault="00BD539C" w:rsidP="00BD539C">
      <w:pPr>
        <w:autoSpaceDE w:val="0"/>
        <w:autoSpaceDN w:val="0"/>
        <w:adjustRightInd w:val="0"/>
        <w:rPr>
          <w:rFonts w:ascii="Times New Roman" w:hAnsi="Times New Roman"/>
          <w:szCs w:val="24"/>
        </w:rPr>
      </w:pPr>
      <w:r w:rsidRPr="000711DD">
        <w:rPr>
          <w:rFonts w:ascii="Times New Roman" w:hAnsi="Times New Roman"/>
          <w:szCs w:val="24"/>
        </w:rPr>
        <w:tab/>
        <w:t xml:space="preserve"> 2950 Hobson Way</w:t>
      </w:r>
    </w:p>
    <w:p w14:paraId="229589AF" w14:textId="77777777" w:rsidR="00BD539C" w:rsidRPr="000711DD" w:rsidRDefault="00BD539C" w:rsidP="00BD539C">
      <w:pPr>
        <w:autoSpaceDE w:val="0"/>
        <w:autoSpaceDN w:val="0"/>
        <w:adjustRightInd w:val="0"/>
        <w:ind w:firstLine="720"/>
        <w:rPr>
          <w:rFonts w:ascii="Times New Roman" w:hAnsi="Times New Roman"/>
          <w:szCs w:val="24"/>
        </w:rPr>
      </w:pPr>
      <w:r w:rsidRPr="000711DD">
        <w:rPr>
          <w:rFonts w:ascii="Times New Roman" w:hAnsi="Times New Roman"/>
          <w:szCs w:val="24"/>
        </w:rPr>
        <w:t xml:space="preserve"> Wright Patterson AFB OH 45433</w:t>
      </w:r>
      <w:r w:rsidRPr="000711DD">
        <w:rPr>
          <w:rFonts w:ascii="Cambria Math" w:hAnsi="Cambria Math" w:cs="Cambria Math"/>
          <w:szCs w:val="24"/>
        </w:rPr>
        <w:t>‐</w:t>
      </w:r>
      <w:r w:rsidRPr="000711DD">
        <w:rPr>
          <w:rFonts w:ascii="Times New Roman" w:hAnsi="Times New Roman"/>
          <w:szCs w:val="24"/>
        </w:rPr>
        <w:t>7765</w:t>
      </w:r>
    </w:p>
    <w:p w14:paraId="5DCFB56C" w14:textId="77777777" w:rsidR="00BD539C" w:rsidRPr="000711DD" w:rsidRDefault="00BD539C" w:rsidP="00BD539C">
      <w:pPr>
        <w:tabs>
          <w:tab w:val="left" w:pos="576"/>
          <w:tab w:val="left" w:pos="810"/>
          <w:tab w:val="left" w:pos="1152"/>
        </w:tabs>
        <w:rPr>
          <w:rFonts w:ascii="Times New Roman" w:hAnsi="Times New Roman"/>
          <w:szCs w:val="24"/>
        </w:rPr>
      </w:pPr>
    </w:p>
    <w:p w14:paraId="046FC894" w14:textId="77777777" w:rsidR="00BD539C" w:rsidRPr="000711DD" w:rsidRDefault="00BD539C" w:rsidP="00BD539C">
      <w:pPr>
        <w:pStyle w:val="BodyText2"/>
        <w:spacing w:line="240" w:lineRule="auto"/>
        <w:rPr>
          <w:rFonts w:ascii="Times New Roman" w:hAnsi="Times New Roman"/>
          <w:szCs w:val="24"/>
        </w:rPr>
      </w:pPr>
      <w:r w:rsidRPr="000711DD">
        <w:rPr>
          <w:rFonts w:ascii="Times New Roman" w:hAnsi="Times New Roman"/>
          <w:szCs w:val="24"/>
        </w:rPr>
        <w:t xml:space="preserve">SUBJECT:  Request for exemption from human experimentation requirements (32 CFR 219, </w:t>
      </w:r>
      <w:proofErr w:type="spellStart"/>
      <w:r w:rsidRPr="000711DD">
        <w:rPr>
          <w:rFonts w:ascii="Times New Roman" w:hAnsi="Times New Roman"/>
          <w:szCs w:val="24"/>
        </w:rPr>
        <w:t>DoDD</w:t>
      </w:r>
      <w:proofErr w:type="spellEnd"/>
      <w:r w:rsidRPr="000711DD">
        <w:rPr>
          <w:rFonts w:ascii="Times New Roman" w:hAnsi="Times New Roman"/>
          <w:szCs w:val="24"/>
        </w:rPr>
        <w:t xml:space="preserve"> 3216.2 and AFI 40-402) for </w:t>
      </w:r>
      <w:r w:rsidR="000711DD" w:rsidRPr="000711DD">
        <w:rPr>
          <w:rFonts w:ascii="Times New Roman" w:hAnsi="Times New Roman"/>
          <w:szCs w:val="24"/>
        </w:rPr>
        <w:t>Controller Area Network</w:t>
      </w:r>
      <w:r w:rsidR="006B4789">
        <w:rPr>
          <w:rFonts w:ascii="Times New Roman" w:hAnsi="Times New Roman"/>
          <w:szCs w:val="24"/>
        </w:rPr>
        <w:t xml:space="preserve"> (CAN) data collection</w:t>
      </w:r>
    </w:p>
    <w:p w14:paraId="4F6E8F29" w14:textId="77777777" w:rsidR="00BD539C" w:rsidRPr="000711DD" w:rsidRDefault="00BD539C" w:rsidP="00BD539C">
      <w:pPr>
        <w:pStyle w:val="Default"/>
      </w:pPr>
      <w:r w:rsidRPr="000711DD">
        <w:t xml:space="preserve"> </w:t>
      </w:r>
    </w:p>
    <w:p w14:paraId="5F76F6FA" w14:textId="77777777" w:rsidR="00BD539C" w:rsidRPr="00E15273" w:rsidRDefault="00BD539C" w:rsidP="00BD539C">
      <w:pPr>
        <w:pStyle w:val="Default"/>
        <w:rPr>
          <w:color w:val="0000FF"/>
          <w:sz w:val="23"/>
          <w:szCs w:val="23"/>
        </w:rPr>
      </w:pPr>
      <w:r w:rsidRPr="00E15273">
        <w:rPr>
          <w:sz w:val="23"/>
          <w:szCs w:val="23"/>
        </w:rPr>
        <w:t>1. The purpose of this study is t</w:t>
      </w:r>
      <w:r w:rsidR="000711DD" w:rsidRPr="00E15273">
        <w:rPr>
          <w:sz w:val="23"/>
          <w:szCs w:val="23"/>
        </w:rPr>
        <w:t xml:space="preserve">o determine whether statistical analysis and machine learning concepts can </w:t>
      </w:r>
      <w:r w:rsidR="00BF3A54">
        <w:rPr>
          <w:sz w:val="23"/>
          <w:szCs w:val="23"/>
        </w:rPr>
        <w:t>successfully differentiate between vehicles and/or operators using</w:t>
      </w:r>
      <w:r w:rsidR="000711DD" w:rsidRPr="00E15273">
        <w:rPr>
          <w:sz w:val="23"/>
          <w:szCs w:val="23"/>
        </w:rPr>
        <w:t xml:space="preserve"> Controller Area Network (CAN) traffic generated from passenger vehicle</w:t>
      </w:r>
      <w:r w:rsidR="00E15273">
        <w:rPr>
          <w:sz w:val="23"/>
          <w:szCs w:val="23"/>
        </w:rPr>
        <w:t>s.  Co</w:t>
      </w:r>
      <w:r w:rsidR="000711DD" w:rsidRPr="00E15273">
        <w:rPr>
          <w:color w:val="auto"/>
          <w:sz w:val="23"/>
          <w:szCs w:val="23"/>
        </w:rPr>
        <w:t>llect</w:t>
      </w:r>
      <w:r w:rsidR="00E15273">
        <w:rPr>
          <w:color w:val="auto"/>
          <w:sz w:val="23"/>
          <w:szCs w:val="23"/>
        </w:rPr>
        <w:t>ed</w:t>
      </w:r>
      <w:r w:rsidR="000711DD" w:rsidRPr="00E15273">
        <w:rPr>
          <w:color w:val="auto"/>
          <w:sz w:val="23"/>
          <w:szCs w:val="23"/>
        </w:rPr>
        <w:t xml:space="preserve"> CAN data from volunteers operating their vehicles will </w:t>
      </w:r>
      <w:r w:rsidR="00E15273">
        <w:rPr>
          <w:color w:val="auto"/>
          <w:sz w:val="23"/>
          <w:szCs w:val="23"/>
        </w:rPr>
        <w:t xml:space="preserve">not be attributable back to the operator.  </w:t>
      </w:r>
      <w:r w:rsidR="00BF3A54">
        <w:rPr>
          <w:color w:val="auto"/>
          <w:sz w:val="23"/>
          <w:szCs w:val="23"/>
        </w:rPr>
        <w:t xml:space="preserve">Attributable data such as GPS locations or </w:t>
      </w:r>
      <w:r w:rsidR="00E15273">
        <w:rPr>
          <w:color w:val="auto"/>
          <w:sz w:val="23"/>
          <w:szCs w:val="23"/>
        </w:rPr>
        <w:t>v</w:t>
      </w:r>
      <w:r w:rsidR="000711DD" w:rsidRPr="00E15273">
        <w:rPr>
          <w:color w:val="auto"/>
          <w:sz w:val="23"/>
          <w:szCs w:val="23"/>
        </w:rPr>
        <w:t>ehicle identifi</w:t>
      </w:r>
      <w:r w:rsidR="00BF3A54">
        <w:rPr>
          <w:color w:val="auto"/>
          <w:sz w:val="23"/>
          <w:szCs w:val="23"/>
        </w:rPr>
        <w:t>cation number (VIN) will be deliberately searched for and deleted from the data files</w:t>
      </w:r>
      <w:r w:rsidR="00E15273">
        <w:rPr>
          <w:color w:val="auto"/>
          <w:sz w:val="23"/>
          <w:szCs w:val="23"/>
        </w:rPr>
        <w:t>.</w:t>
      </w:r>
    </w:p>
    <w:p w14:paraId="71EDC1EA" w14:textId="77777777" w:rsidR="00BD539C" w:rsidRPr="00E15273" w:rsidRDefault="00BD539C" w:rsidP="00BD539C">
      <w:pPr>
        <w:pStyle w:val="Default"/>
        <w:rPr>
          <w:color w:val="0000FF"/>
          <w:sz w:val="23"/>
          <w:szCs w:val="23"/>
        </w:rPr>
      </w:pPr>
    </w:p>
    <w:p w14:paraId="493519D4" w14:textId="77777777" w:rsidR="000711DD" w:rsidRPr="00E15273" w:rsidRDefault="00BD539C" w:rsidP="000711DD">
      <w:pPr>
        <w:rPr>
          <w:rFonts w:ascii="Times New Roman" w:hAnsi="Times New Roman"/>
          <w:color w:val="4F81BD" w:themeColor="accent1"/>
          <w:sz w:val="23"/>
          <w:szCs w:val="23"/>
        </w:rPr>
      </w:pPr>
      <w:r w:rsidRPr="00E15273">
        <w:rPr>
          <w:rFonts w:ascii="Times New Roman" w:hAnsi="Times New Roman"/>
          <w:sz w:val="23"/>
          <w:szCs w:val="23"/>
        </w:rPr>
        <w:t xml:space="preserve">2. </w:t>
      </w:r>
      <w:r w:rsidR="00E15273" w:rsidRPr="00E15273">
        <w:rPr>
          <w:rFonts w:ascii="Times New Roman" w:hAnsi="Times New Roman"/>
          <w:sz w:val="23"/>
          <w:szCs w:val="23"/>
        </w:rPr>
        <w:t xml:space="preserve">This request is based on the Code of Federal Regulations, title 32, part 219, section 101, paragraph </w:t>
      </w:r>
      <w:r w:rsidR="000711DD" w:rsidRPr="00E15273">
        <w:rPr>
          <w:rFonts w:ascii="Times New Roman" w:hAnsi="Times New Roman"/>
          <w:sz w:val="23"/>
          <w:szCs w:val="23"/>
        </w:rPr>
        <w:t>(b) (2) Research activities that involve the use of educational tests (cognitive, diagnostic, aptitude, achievement), survey procedures, interview procedures, or observation of public behavior unless: (i) Information obtained is recorded in such a manner that human subjects can be identified, directly or through identifiers linked to the subjects; and (ii) Any disclosure of the human subjects’ responses outside the research could reasonably place the subjects at risk of criminal or civil liability or be damaging to the subjects’ financial standing, employability, or reputation.</w:t>
      </w:r>
    </w:p>
    <w:p w14:paraId="152CC28B" w14:textId="77777777" w:rsidR="00BD539C" w:rsidRPr="00E15273" w:rsidRDefault="00BD539C" w:rsidP="00BD539C">
      <w:pPr>
        <w:pStyle w:val="Default"/>
        <w:rPr>
          <w:color w:val="0000FF"/>
          <w:sz w:val="23"/>
          <w:szCs w:val="23"/>
        </w:rPr>
      </w:pPr>
    </w:p>
    <w:p w14:paraId="713010E1" w14:textId="77777777" w:rsidR="00BD539C" w:rsidRDefault="00BD539C" w:rsidP="00BD539C">
      <w:pPr>
        <w:pStyle w:val="Default"/>
        <w:rPr>
          <w:sz w:val="23"/>
          <w:szCs w:val="23"/>
        </w:rPr>
      </w:pPr>
      <w:r>
        <w:rPr>
          <w:sz w:val="23"/>
          <w:szCs w:val="23"/>
        </w:rPr>
        <w:t xml:space="preserve">3. The following information is provided to show cause for such an exemption: </w:t>
      </w:r>
    </w:p>
    <w:p w14:paraId="5C048564" w14:textId="77777777" w:rsidR="00BD539C" w:rsidRDefault="00BD539C" w:rsidP="00BD539C">
      <w:pPr>
        <w:pStyle w:val="Default"/>
        <w:rPr>
          <w:sz w:val="23"/>
          <w:szCs w:val="23"/>
        </w:rPr>
      </w:pPr>
    </w:p>
    <w:p w14:paraId="347E3EB2" w14:textId="77777777" w:rsidR="00BD539C" w:rsidRDefault="00BD539C" w:rsidP="00BD539C">
      <w:pPr>
        <w:pStyle w:val="Default"/>
        <w:numPr>
          <w:ilvl w:val="0"/>
          <w:numId w:val="2"/>
        </w:numPr>
        <w:rPr>
          <w:color w:val="0000FF"/>
          <w:sz w:val="23"/>
          <w:szCs w:val="23"/>
        </w:rPr>
      </w:pPr>
      <w:r>
        <w:rPr>
          <w:sz w:val="23"/>
          <w:szCs w:val="23"/>
        </w:rPr>
        <w:t xml:space="preserve">Equipment and facilities: </w:t>
      </w:r>
      <w:r w:rsidR="000711DD" w:rsidRPr="00115A42">
        <w:rPr>
          <w:color w:val="auto"/>
          <w:sz w:val="23"/>
          <w:szCs w:val="23"/>
        </w:rPr>
        <w:t xml:space="preserve">A </w:t>
      </w:r>
      <w:r w:rsidR="00354F86">
        <w:rPr>
          <w:color w:val="auto"/>
          <w:sz w:val="23"/>
          <w:szCs w:val="23"/>
        </w:rPr>
        <w:t>data collection system</w:t>
      </w:r>
      <w:r w:rsidR="000711DD" w:rsidRPr="00115A42">
        <w:rPr>
          <w:color w:val="auto"/>
          <w:sz w:val="23"/>
          <w:szCs w:val="23"/>
        </w:rPr>
        <w:t xml:space="preserve"> will be connected directly to the vehicle’s On-Board Diagnostics (OBD-II) port</w:t>
      </w:r>
      <w:r w:rsidR="00354F86">
        <w:rPr>
          <w:color w:val="auto"/>
          <w:sz w:val="23"/>
          <w:szCs w:val="23"/>
        </w:rPr>
        <w:t xml:space="preserve"> to receive CAN traffic</w:t>
      </w:r>
      <w:r w:rsidR="000711DD" w:rsidRPr="00115A42">
        <w:rPr>
          <w:color w:val="auto"/>
          <w:sz w:val="23"/>
          <w:szCs w:val="23"/>
        </w:rPr>
        <w:t xml:space="preserve">. This </w:t>
      </w:r>
      <w:r w:rsidR="00354F86">
        <w:rPr>
          <w:color w:val="auto"/>
          <w:sz w:val="23"/>
          <w:szCs w:val="23"/>
        </w:rPr>
        <w:t>system</w:t>
      </w:r>
      <w:r w:rsidR="000711DD" w:rsidRPr="00115A42">
        <w:rPr>
          <w:color w:val="auto"/>
          <w:sz w:val="23"/>
          <w:szCs w:val="23"/>
        </w:rPr>
        <w:t xml:space="preserve"> will be in a ‘receive-only’ mode and not capable </w:t>
      </w:r>
      <w:r w:rsidR="003B5A2D">
        <w:rPr>
          <w:color w:val="auto"/>
          <w:sz w:val="23"/>
          <w:szCs w:val="23"/>
        </w:rPr>
        <w:t>of</w:t>
      </w:r>
      <w:r w:rsidR="000711DD" w:rsidRPr="00115A42">
        <w:rPr>
          <w:color w:val="auto"/>
          <w:sz w:val="23"/>
          <w:szCs w:val="23"/>
        </w:rPr>
        <w:t xml:space="preserve"> </w:t>
      </w:r>
      <w:r w:rsidR="003B5A2D">
        <w:rPr>
          <w:color w:val="auto"/>
          <w:sz w:val="23"/>
          <w:szCs w:val="23"/>
        </w:rPr>
        <w:t xml:space="preserve">affecting </w:t>
      </w:r>
      <w:r w:rsidR="00354F86" w:rsidRPr="00115A42">
        <w:rPr>
          <w:color w:val="auto"/>
          <w:sz w:val="23"/>
          <w:szCs w:val="23"/>
        </w:rPr>
        <w:t xml:space="preserve">the vehicle </w:t>
      </w:r>
      <w:r w:rsidR="00354F86">
        <w:rPr>
          <w:color w:val="auto"/>
          <w:sz w:val="23"/>
          <w:szCs w:val="23"/>
        </w:rPr>
        <w:t>or</w:t>
      </w:r>
      <w:r w:rsidR="003B5A2D">
        <w:rPr>
          <w:color w:val="auto"/>
          <w:sz w:val="23"/>
          <w:szCs w:val="23"/>
        </w:rPr>
        <w:t xml:space="preserve"> </w:t>
      </w:r>
      <w:r w:rsidR="000711DD" w:rsidRPr="00115A42">
        <w:rPr>
          <w:color w:val="auto"/>
          <w:sz w:val="23"/>
          <w:szCs w:val="23"/>
        </w:rPr>
        <w:t>driver in any way.</w:t>
      </w:r>
    </w:p>
    <w:p w14:paraId="6A3805AF" w14:textId="77777777" w:rsidR="00BD539C" w:rsidRDefault="00BD539C" w:rsidP="00BD539C">
      <w:pPr>
        <w:pStyle w:val="Default"/>
        <w:rPr>
          <w:color w:val="0000FF"/>
          <w:sz w:val="23"/>
          <w:szCs w:val="23"/>
        </w:rPr>
      </w:pPr>
    </w:p>
    <w:p w14:paraId="023EEE4F" w14:textId="77777777" w:rsidR="00BD539C" w:rsidRDefault="00BD539C" w:rsidP="00BD539C">
      <w:pPr>
        <w:pStyle w:val="Default"/>
        <w:numPr>
          <w:ilvl w:val="0"/>
          <w:numId w:val="2"/>
        </w:numPr>
        <w:spacing w:after="47"/>
        <w:rPr>
          <w:color w:val="0000FF"/>
          <w:sz w:val="23"/>
          <w:szCs w:val="23"/>
        </w:rPr>
      </w:pPr>
      <w:r>
        <w:rPr>
          <w:sz w:val="23"/>
          <w:szCs w:val="23"/>
        </w:rPr>
        <w:t>Subjects:</w:t>
      </w:r>
    </w:p>
    <w:p w14:paraId="4348F71C" w14:textId="77777777" w:rsidR="00BD539C" w:rsidRPr="00115A42" w:rsidRDefault="00BD539C" w:rsidP="00BD539C">
      <w:pPr>
        <w:pStyle w:val="Default"/>
        <w:numPr>
          <w:ilvl w:val="0"/>
          <w:numId w:val="1"/>
        </w:numPr>
        <w:spacing w:after="47"/>
        <w:rPr>
          <w:color w:val="auto"/>
          <w:sz w:val="23"/>
          <w:szCs w:val="23"/>
        </w:rPr>
      </w:pPr>
      <w:r w:rsidRPr="00115A42">
        <w:rPr>
          <w:color w:val="auto"/>
          <w:sz w:val="23"/>
          <w:szCs w:val="23"/>
        </w:rPr>
        <w:t>S</w:t>
      </w:r>
      <w:r w:rsidR="00115A42" w:rsidRPr="00115A42">
        <w:rPr>
          <w:color w:val="auto"/>
          <w:sz w:val="23"/>
          <w:szCs w:val="23"/>
        </w:rPr>
        <w:t xml:space="preserve">ource of subjects </w:t>
      </w:r>
      <w:r w:rsidRPr="00115A42">
        <w:rPr>
          <w:color w:val="auto"/>
          <w:sz w:val="23"/>
          <w:szCs w:val="23"/>
        </w:rPr>
        <w:t xml:space="preserve">– </w:t>
      </w:r>
      <w:r w:rsidR="00BF3A54">
        <w:rPr>
          <w:color w:val="auto"/>
          <w:sz w:val="23"/>
          <w:szCs w:val="23"/>
        </w:rPr>
        <w:t xml:space="preserve">Volunteers from among </w:t>
      </w:r>
      <w:r w:rsidR="00115A42" w:rsidRPr="00115A42">
        <w:rPr>
          <w:color w:val="auto"/>
          <w:sz w:val="23"/>
          <w:szCs w:val="23"/>
        </w:rPr>
        <w:t>AFIT</w:t>
      </w:r>
      <w:r w:rsidR="00BF3A54">
        <w:rPr>
          <w:color w:val="auto"/>
          <w:sz w:val="23"/>
          <w:szCs w:val="23"/>
        </w:rPr>
        <w:t xml:space="preserve"> personnel. </w:t>
      </w:r>
    </w:p>
    <w:p w14:paraId="613CBFAB" w14:textId="77777777" w:rsidR="00BD539C" w:rsidRPr="00115A42" w:rsidRDefault="00BD539C" w:rsidP="00BD539C">
      <w:pPr>
        <w:pStyle w:val="Default"/>
        <w:numPr>
          <w:ilvl w:val="0"/>
          <w:numId w:val="1"/>
        </w:numPr>
        <w:spacing w:after="47"/>
        <w:rPr>
          <w:color w:val="auto"/>
          <w:sz w:val="23"/>
          <w:szCs w:val="23"/>
        </w:rPr>
      </w:pPr>
      <w:r w:rsidRPr="00115A42">
        <w:rPr>
          <w:color w:val="auto"/>
          <w:sz w:val="23"/>
          <w:szCs w:val="23"/>
        </w:rPr>
        <w:t xml:space="preserve">Total number of subjects </w:t>
      </w:r>
      <w:r w:rsidR="00115A42" w:rsidRPr="00115A42">
        <w:rPr>
          <w:color w:val="auto"/>
          <w:sz w:val="23"/>
          <w:szCs w:val="23"/>
        </w:rPr>
        <w:t xml:space="preserve">– </w:t>
      </w:r>
      <w:r w:rsidR="008C4B62">
        <w:rPr>
          <w:color w:val="auto"/>
          <w:sz w:val="23"/>
          <w:szCs w:val="23"/>
        </w:rPr>
        <w:t>We expect</w:t>
      </w:r>
      <w:r w:rsidR="00115A42" w:rsidRPr="00115A42">
        <w:rPr>
          <w:color w:val="auto"/>
          <w:sz w:val="23"/>
          <w:szCs w:val="23"/>
        </w:rPr>
        <w:t xml:space="preserve"> approximately 40 different makes and models of cars in the study. The number of human participants will </w:t>
      </w:r>
      <w:r w:rsidR="008C4B62">
        <w:rPr>
          <w:color w:val="auto"/>
          <w:sz w:val="23"/>
          <w:szCs w:val="23"/>
        </w:rPr>
        <w:t>likely be slightly less as some volunteers may provide access to and operate</w:t>
      </w:r>
      <w:r w:rsidR="00115A42" w:rsidRPr="00115A42">
        <w:rPr>
          <w:color w:val="auto"/>
          <w:sz w:val="23"/>
          <w:szCs w:val="23"/>
        </w:rPr>
        <w:t xml:space="preserve"> multiple vehicles.</w:t>
      </w:r>
    </w:p>
    <w:p w14:paraId="7291F370" w14:textId="77777777" w:rsidR="00BD539C" w:rsidRPr="00115A42" w:rsidRDefault="000342F1" w:rsidP="00BD539C">
      <w:pPr>
        <w:pStyle w:val="Default"/>
        <w:numPr>
          <w:ilvl w:val="0"/>
          <w:numId w:val="1"/>
        </w:numPr>
        <w:spacing w:after="47"/>
        <w:rPr>
          <w:color w:val="auto"/>
          <w:sz w:val="23"/>
          <w:szCs w:val="23"/>
        </w:rPr>
      </w:pPr>
      <w:r>
        <w:rPr>
          <w:color w:val="auto"/>
          <w:sz w:val="23"/>
          <w:szCs w:val="23"/>
        </w:rPr>
        <w:t>Inclusion/exclusion criteria</w:t>
      </w:r>
      <w:r w:rsidR="00115A42" w:rsidRPr="00115A42">
        <w:rPr>
          <w:color w:val="auto"/>
          <w:sz w:val="23"/>
          <w:szCs w:val="23"/>
        </w:rPr>
        <w:t>: Drivers with model year vehicles 2008 and later will be included in the study. Vehicles manufactured prior to 2008 were not required to include the OBD-II connection or operate using the CAN protocol.</w:t>
      </w:r>
    </w:p>
    <w:p w14:paraId="6434F43D" w14:textId="77777777" w:rsidR="00BD539C" w:rsidRDefault="00115A42" w:rsidP="00115A42">
      <w:pPr>
        <w:pStyle w:val="Default"/>
        <w:numPr>
          <w:ilvl w:val="0"/>
          <w:numId w:val="1"/>
        </w:numPr>
        <w:rPr>
          <w:color w:val="auto"/>
          <w:sz w:val="23"/>
          <w:szCs w:val="23"/>
        </w:rPr>
      </w:pPr>
      <w:r w:rsidRPr="00115A42">
        <w:rPr>
          <w:color w:val="auto"/>
          <w:sz w:val="23"/>
          <w:szCs w:val="23"/>
        </w:rPr>
        <w:t xml:space="preserve">Age range: </w:t>
      </w:r>
      <w:r w:rsidR="00E15273">
        <w:rPr>
          <w:color w:val="auto"/>
          <w:sz w:val="23"/>
          <w:szCs w:val="23"/>
        </w:rPr>
        <w:t>Participat</w:t>
      </w:r>
      <w:r w:rsidR="00354F86">
        <w:rPr>
          <w:color w:val="auto"/>
          <w:sz w:val="23"/>
          <w:szCs w:val="23"/>
        </w:rPr>
        <w:t>ion will be limited to</w:t>
      </w:r>
      <w:r w:rsidR="00E15273">
        <w:rPr>
          <w:color w:val="auto"/>
          <w:sz w:val="23"/>
          <w:szCs w:val="23"/>
        </w:rPr>
        <w:t xml:space="preserve"> adults </w:t>
      </w:r>
      <w:r w:rsidRPr="00115A42">
        <w:rPr>
          <w:color w:val="auto"/>
          <w:sz w:val="23"/>
          <w:szCs w:val="23"/>
        </w:rPr>
        <w:t xml:space="preserve">(18 </w:t>
      </w:r>
      <w:r w:rsidR="00E15273">
        <w:rPr>
          <w:color w:val="auto"/>
          <w:sz w:val="23"/>
          <w:szCs w:val="23"/>
        </w:rPr>
        <w:t xml:space="preserve">years old </w:t>
      </w:r>
      <w:r w:rsidRPr="00115A42">
        <w:rPr>
          <w:color w:val="auto"/>
          <w:sz w:val="23"/>
          <w:szCs w:val="23"/>
        </w:rPr>
        <w:t xml:space="preserve">or </w:t>
      </w:r>
      <w:r w:rsidR="00E15273">
        <w:rPr>
          <w:color w:val="auto"/>
          <w:sz w:val="23"/>
          <w:szCs w:val="23"/>
        </w:rPr>
        <w:t>older</w:t>
      </w:r>
      <w:r w:rsidRPr="00115A42">
        <w:rPr>
          <w:color w:val="auto"/>
          <w:sz w:val="23"/>
          <w:szCs w:val="23"/>
        </w:rPr>
        <w:t xml:space="preserve">) </w:t>
      </w:r>
      <w:r w:rsidR="00E15273">
        <w:rPr>
          <w:color w:val="auto"/>
          <w:sz w:val="23"/>
          <w:szCs w:val="23"/>
        </w:rPr>
        <w:t>with</w:t>
      </w:r>
      <w:r w:rsidRPr="00115A42">
        <w:rPr>
          <w:color w:val="auto"/>
          <w:sz w:val="23"/>
          <w:szCs w:val="23"/>
        </w:rPr>
        <w:t xml:space="preserve"> a valid driver’s license, registration, insurance, and authorization to operate a motor vehicle in and around WPAFB. </w:t>
      </w:r>
    </w:p>
    <w:p w14:paraId="5E8ABF5F" w14:textId="77777777" w:rsidR="00115A42" w:rsidRPr="00115A42" w:rsidRDefault="00115A42" w:rsidP="00115A42">
      <w:pPr>
        <w:pStyle w:val="Default"/>
        <w:rPr>
          <w:color w:val="auto"/>
          <w:sz w:val="23"/>
          <w:szCs w:val="23"/>
        </w:rPr>
      </w:pPr>
    </w:p>
    <w:p w14:paraId="0BDC78FB" w14:textId="77777777" w:rsidR="00BD539C" w:rsidRDefault="00BD539C" w:rsidP="00BD539C">
      <w:pPr>
        <w:pStyle w:val="Default"/>
        <w:numPr>
          <w:ilvl w:val="0"/>
          <w:numId w:val="2"/>
        </w:numPr>
        <w:spacing w:after="47"/>
        <w:rPr>
          <w:color w:val="0000FF"/>
          <w:sz w:val="23"/>
          <w:szCs w:val="23"/>
        </w:rPr>
      </w:pPr>
      <w:r w:rsidRPr="00E02CF9">
        <w:rPr>
          <w:sz w:val="23"/>
          <w:szCs w:val="23"/>
        </w:rPr>
        <w:lastRenderedPageBreak/>
        <w:t xml:space="preserve">Timeframe: </w:t>
      </w:r>
      <w:r w:rsidR="00115A42" w:rsidRPr="00115A42">
        <w:rPr>
          <w:color w:val="auto"/>
          <w:sz w:val="23"/>
          <w:szCs w:val="23"/>
        </w:rPr>
        <w:t>December 2016 – July 2017</w:t>
      </w:r>
      <w:r w:rsidRPr="00115A42">
        <w:rPr>
          <w:color w:val="auto"/>
          <w:sz w:val="23"/>
          <w:szCs w:val="23"/>
        </w:rPr>
        <w:t xml:space="preserve"> </w:t>
      </w:r>
    </w:p>
    <w:p w14:paraId="2419E404" w14:textId="77777777" w:rsidR="00BD539C" w:rsidRDefault="00BD539C" w:rsidP="00BD539C">
      <w:pPr>
        <w:pStyle w:val="Default"/>
        <w:spacing w:after="47"/>
        <w:ind w:left="720"/>
        <w:rPr>
          <w:color w:val="0000FF"/>
          <w:sz w:val="23"/>
          <w:szCs w:val="23"/>
        </w:rPr>
      </w:pPr>
    </w:p>
    <w:p w14:paraId="104D3516" w14:textId="77777777" w:rsidR="00BD539C" w:rsidRPr="0025419F" w:rsidRDefault="00BD539C" w:rsidP="00BD539C">
      <w:pPr>
        <w:pStyle w:val="Default"/>
        <w:numPr>
          <w:ilvl w:val="0"/>
          <w:numId w:val="2"/>
        </w:numPr>
        <w:spacing w:after="47"/>
        <w:rPr>
          <w:color w:val="0000FF"/>
          <w:sz w:val="23"/>
          <w:szCs w:val="23"/>
        </w:rPr>
      </w:pPr>
      <w:r w:rsidRPr="00E02CF9">
        <w:rPr>
          <w:sz w:val="23"/>
          <w:szCs w:val="23"/>
        </w:rPr>
        <w:t xml:space="preserve">Data collected: </w:t>
      </w:r>
      <w:r w:rsidR="00354F86" w:rsidRPr="0025419F">
        <w:rPr>
          <w:color w:val="auto"/>
          <w:sz w:val="23"/>
          <w:szCs w:val="23"/>
        </w:rPr>
        <w:t>Drivers will be asked to operate their motor vehicles normally</w:t>
      </w:r>
      <w:r w:rsidR="00354F86">
        <w:rPr>
          <w:color w:val="auto"/>
          <w:sz w:val="23"/>
          <w:szCs w:val="23"/>
        </w:rPr>
        <w:t xml:space="preserve"> to include engaging various modes of the drivetrain (Park, Neutral, Drive, Reverse, Etc.) and activate internal features (Windows, Locks, Wipers, Etc.)</w:t>
      </w:r>
      <w:r w:rsidR="00354F86" w:rsidRPr="0025419F">
        <w:rPr>
          <w:color w:val="auto"/>
          <w:sz w:val="23"/>
          <w:szCs w:val="23"/>
        </w:rPr>
        <w:t xml:space="preserve"> for </w:t>
      </w:r>
      <w:r w:rsidR="00354F86">
        <w:rPr>
          <w:color w:val="auto"/>
          <w:sz w:val="23"/>
          <w:szCs w:val="23"/>
        </w:rPr>
        <w:t xml:space="preserve">a sufficient period of time to capture the resulting CAN traffic.  </w:t>
      </w:r>
      <w:r w:rsidR="00115A42" w:rsidRPr="0025419F">
        <w:rPr>
          <w:color w:val="auto"/>
          <w:sz w:val="23"/>
          <w:szCs w:val="23"/>
        </w:rPr>
        <w:t xml:space="preserve">No demographic data will be collected about subjects operating the vehicles. </w:t>
      </w:r>
      <w:r w:rsidR="00AB00E0">
        <w:rPr>
          <w:color w:val="auto"/>
          <w:sz w:val="23"/>
          <w:szCs w:val="23"/>
        </w:rPr>
        <w:t xml:space="preserve"> Operators will be assigned a study ID for purposes of differentiating between operators.  </w:t>
      </w:r>
      <w:r w:rsidR="000342F1">
        <w:rPr>
          <w:color w:val="auto"/>
          <w:sz w:val="23"/>
          <w:szCs w:val="23"/>
        </w:rPr>
        <w:t>Generic</w:t>
      </w:r>
      <w:r w:rsidR="00115A42" w:rsidRPr="0025419F">
        <w:rPr>
          <w:color w:val="auto"/>
          <w:sz w:val="23"/>
          <w:szCs w:val="23"/>
        </w:rPr>
        <w:t xml:space="preserve"> vehicle make, model, model year, and trim line will be recorded. VIN numbers </w:t>
      </w:r>
      <w:r w:rsidR="00354F86">
        <w:rPr>
          <w:color w:val="auto"/>
          <w:sz w:val="23"/>
          <w:szCs w:val="23"/>
        </w:rPr>
        <w:t xml:space="preserve">and GPS coordinates may exist in CAN traffic.  </w:t>
      </w:r>
      <w:r w:rsidR="00AB00E0">
        <w:rPr>
          <w:color w:val="auto"/>
          <w:sz w:val="23"/>
          <w:szCs w:val="23"/>
        </w:rPr>
        <w:t>Collected d</w:t>
      </w:r>
      <w:r w:rsidR="00354F86">
        <w:rPr>
          <w:color w:val="auto"/>
          <w:sz w:val="23"/>
          <w:szCs w:val="23"/>
        </w:rPr>
        <w:t xml:space="preserve">ata will be deliberately searched for such </w:t>
      </w:r>
      <w:r w:rsidR="008C4B62">
        <w:rPr>
          <w:color w:val="auto"/>
          <w:sz w:val="23"/>
          <w:szCs w:val="23"/>
        </w:rPr>
        <w:t xml:space="preserve">personally identifiable </w:t>
      </w:r>
      <w:r w:rsidR="00354F86">
        <w:rPr>
          <w:color w:val="auto"/>
          <w:sz w:val="23"/>
          <w:szCs w:val="23"/>
        </w:rPr>
        <w:t>information which will</w:t>
      </w:r>
      <w:r w:rsidR="00115A42" w:rsidRPr="0025419F">
        <w:rPr>
          <w:color w:val="auto"/>
          <w:sz w:val="23"/>
          <w:szCs w:val="23"/>
        </w:rPr>
        <w:t xml:space="preserve"> be </w:t>
      </w:r>
      <w:r w:rsidR="00E15273">
        <w:rPr>
          <w:color w:val="auto"/>
          <w:sz w:val="23"/>
          <w:szCs w:val="23"/>
        </w:rPr>
        <w:t>deleted</w:t>
      </w:r>
      <w:r w:rsidR="00115A42" w:rsidRPr="0025419F">
        <w:rPr>
          <w:color w:val="auto"/>
          <w:sz w:val="23"/>
          <w:szCs w:val="23"/>
        </w:rPr>
        <w:t>.</w:t>
      </w:r>
    </w:p>
    <w:p w14:paraId="7CFA5957" w14:textId="77777777" w:rsidR="00BD539C" w:rsidRDefault="00BD539C" w:rsidP="00BD539C">
      <w:pPr>
        <w:pStyle w:val="Default"/>
        <w:rPr>
          <w:color w:val="0000FF"/>
          <w:sz w:val="23"/>
          <w:szCs w:val="23"/>
        </w:rPr>
      </w:pPr>
    </w:p>
    <w:p w14:paraId="2B426255" w14:textId="77777777" w:rsidR="00BD539C" w:rsidRDefault="00BD539C" w:rsidP="00BD539C">
      <w:pPr>
        <w:pStyle w:val="Default"/>
        <w:numPr>
          <w:ilvl w:val="0"/>
          <w:numId w:val="2"/>
        </w:numPr>
        <w:rPr>
          <w:color w:val="0000FF"/>
          <w:sz w:val="23"/>
          <w:szCs w:val="23"/>
        </w:rPr>
      </w:pPr>
      <w:r>
        <w:rPr>
          <w:sz w:val="23"/>
          <w:szCs w:val="23"/>
        </w:rPr>
        <w:t xml:space="preserve">Risks to Subjects: </w:t>
      </w:r>
      <w:r w:rsidR="0025419F">
        <w:rPr>
          <w:color w:val="auto"/>
          <w:sz w:val="23"/>
          <w:szCs w:val="23"/>
        </w:rPr>
        <w:t>Participants</w:t>
      </w:r>
      <w:r w:rsidR="0025419F" w:rsidRPr="0025419F">
        <w:rPr>
          <w:color w:val="auto"/>
          <w:sz w:val="23"/>
          <w:szCs w:val="23"/>
        </w:rPr>
        <w:t xml:space="preserve"> will be subject</w:t>
      </w:r>
      <w:r w:rsidR="0025419F">
        <w:rPr>
          <w:color w:val="auto"/>
          <w:sz w:val="23"/>
          <w:szCs w:val="23"/>
        </w:rPr>
        <w:t>ed</w:t>
      </w:r>
      <w:r w:rsidR="0025419F" w:rsidRPr="0025419F">
        <w:rPr>
          <w:color w:val="auto"/>
          <w:sz w:val="23"/>
          <w:szCs w:val="23"/>
        </w:rPr>
        <w:t xml:space="preserve"> to all risks typically associated with operating a motor vehicle.</w:t>
      </w:r>
      <w:r w:rsidR="003B5A2D">
        <w:rPr>
          <w:color w:val="auto"/>
          <w:sz w:val="23"/>
          <w:szCs w:val="23"/>
        </w:rPr>
        <w:t xml:space="preserve"> </w:t>
      </w:r>
      <w:r w:rsidR="0025419F" w:rsidRPr="0025419F">
        <w:rPr>
          <w:color w:val="auto"/>
          <w:sz w:val="23"/>
          <w:szCs w:val="23"/>
        </w:rPr>
        <w:t xml:space="preserve"> These risks will be mitigated by ensuring all participants possess a valid driver’s license, regist</w:t>
      </w:r>
      <w:r w:rsidR="003B5A2D">
        <w:rPr>
          <w:color w:val="auto"/>
          <w:sz w:val="23"/>
          <w:szCs w:val="23"/>
        </w:rPr>
        <w:t>ration, and insurance</w:t>
      </w:r>
      <w:r w:rsidR="0025419F" w:rsidRPr="0025419F">
        <w:rPr>
          <w:color w:val="auto"/>
          <w:sz w:val="23"/>
          <w:szCs w:val="23"/>
        </w:rPr>
        <w:t>.</w:t>
      </w:r>
      <w:r w:rsidR="003B5A2D">
        <w:rPr>
          <w:color w:val="auto"/>
          <w:sz w:val="23"/>
          <w:szCs w:val="23"/>
        </w:rPr>
        <w:t xml:space="preserve"> </w:t>
      </w:r>
      <w:r w:rsidR="0025419F" w:rsidRPr="0025419F">
        <w:rPr>
          <w:color w:val="auto"/>
          <w:sz w:val="23"/>
          <w:szCs w:val="23"/>
        </w:rPr>
        <w:t xml:space="preserve"> </w:t>
      </w:r>
      <w:r w:rsidR="0025419F">
        <w:rPr>
          <w:color w:val="auto"/>
          <w:sz w:val="23"/>
          <w:szCs w:val="23"/>
        </w:rPr>
        <w:t>Seat belts will be used by everyone in the vehicle.</w:t>
      </w:r>
    </w:p>
    <w:p w14:paraId="2CC316F2" w14:textId="77777777" w:rsidR="00BD539C" w:rsidRDefault="00BD539C" w:rsidP="00BD539C">
      <w:pPr>
        <w:pStyle w:val="Default"/>
        <w:ind w:left="720"/>
        <w:rPr>
          <w:color w:val="0000FF"/>
          <w:sz w:val="23"/>
          <w:szCs w:val="23"/>
        </w:rPr>
      </w:pPr>
    </w:p>
    <w:p w14:paraId="53540101" w14:textId="77777777" w:rsidR="00BD539C" w:rsidRPr="00E02CF9" w:rsidRDefault="00BD539C" w:rsidP="00BD539C">
      <w:pPr>
        <w:pStyle w:val="Default"/>
        <w:numPr>
          <w:ilvl w:val="0"/>
          <w:numId w:val="2"/>
        </w:numPr>
        <w:rPr>
          <w:color w:val="0000FF"/>
          <w:sz w:val="23"/>
          <w:szCs w:val="23"/>
        </w:rPr>
      </w:pPr>
      <w:r w:rsidRPr="00E02CF9">
        <w:rPr>
          <w:sz w:val="23"/>
          <w:szCs w:val="23"/>
        </w:rPr>
        <w:t xml:space="preserve">Informed consent: </w:t>
      </w:r>
      <w:r w:rsidR="003B5A2D">
        <w:rPr>
          <w:sz w:val="23"/>
          <w:szCs w:val="23"/>
        </w:rPr>
        <w:t xml:space="preserve"> </w:t>
      </w:r>
      <w:r w:rsidRPr="000342F1">
        <w:rPr>
          <w:color w:val="auto"/>
          <w:sz w:val="23"/>
          <w:szCs w:val="23"/>
        </w:rPr>
        <w:t>All subjects</w:t>
      </w:r>
      <w:r w:rsidR="0025419F" w:rsidRPr="000342F1">
        <w:rPr>
          <w:color w:val="auto"/>
          <w:sz w:val="23"/>
          <w:szCs w:val="23"/>
        </w:rPr>
        <w:t xml:space="preserve"> and their vehicles</w:t>
      </w:r>
      <w:r w:rsidRPr="000342F1">
        <w:rPr>
          <w:color w:val="auto"/>
          <w:sz w:val="23"/>
          <w:szCs w:val="23"/>
        </w:rPr>
        <w:t xml:space="preserve"> are self-selected to volunteer to participate in the </w:t>
      </w:r>
      <w:r w:rsidR="0025419F" w:rsidRPr="000342F1">
        <w:rPr>
          <w:color w:val="auto"/>
          <w:sz w:val="23"/>
          <w:szCs w:val="23"/>
        </w:rPr>
        <w:t>collection process</w:t>
      </w:r>
      <w:r w:rsidRPr="000342F1">
        <w:rPr>
          <w:color w:val="auto"/>
          <w:sz w:val="23"/>
          <w:szCs w:val="23"/>
        </w:rPr>
        <w:t xml:space="preserve">. </w:t>
      </w:r>
      <w:r w:rsidR="003B5A2D">
        <w:rPr>
          <w:color w:val="auto"/>
          <w:sz w:val="23"/>
          <w:szCs w:val="23"/>
        </w:rPr>
        <w:t xml:space="preserve"> </w:t>
      </w:r>
      <w:r w:rsidRPr="000342F1">
        <w:rPr>
          <w:color w:val="auto"/>
          <w:sz w:val="23"/>
          <w:szCs w:val="23"/>
        </w:rPr>
        <w:t xml:space="preserve">No adverse action is taken against those who choose not to participate. </w:t>
      </w:r>
      <w:r w:rsidR="003B5A2D">
        <w:rPr>
          <w:color w:val="auto"/>
          <w:sz w:val="23"/>
          <w:szCs w:val="23"/>
        </w:rPr>
        <w:t xml:space="preserve"> </w:t>
      </w:r>
      <w:r w:rsidRPr="000342F1">
        <w:rPr>
          <w:color w:val="auto"/>
          <w:sz w:val="23"/>
          <w:szCs w:val="23"/>
        </w:rPr>
        <w:t xml:space="preserve">Subjects are made aware of the nature and purpose of the research, sponsors of the research, and disposition of the survey results. </w:t>
      </w:r>
      <w:r w:rsidR="003B5A2D">
        <w:rPr>
          <w:color w:val="auto"/>
          <w:sz w:val="23"/>
          <w:szCs w:val="23"/>
        </w:rPr>
        <w:t xml:space="preserve"> </w:t>
      </w:r>
      <w:r w:rsidRPr="000342F1">
        <w:rPr>
          <w:color w:val="auto"/>
          <w:sz w:val="23"/>
          <w:szCs w:val="23"/>
        </w:rPr>
        <w:t xml:space="preserve">A copy of the Privacy Act Statement of 1974 is presented for their review. </w:t>
      </w:r>
    </w:p>
    <w:p w14:paraId="58B75AF4" w14:textId="77777777" w:rsidR="00BD539C" w:rsidRDefault="00BD539C" w:rsidP="00BD539C">
      <w:pPr>
        <w:pStyle w:val="Default"/>
        <w:rPr>
          <w:color w:val="0000FF"/>
          <w:sz w:val="23"/>
          <w:szCs w:val="23"/>
        </w:rPr>
      </w:pPr>
    </w:p>
    <w:p w14:paraId="0D292972" w14:textId="77777777" w:rsidR="00BD539C" w:rsidRDefault="00BD539C" w:rsidP="00BD539C">
      <w:pPr>
        <w:pStyle w:val="Default"/>
        <w:rPr>
          <w:color w:val="FF0000"/>
          <w:sz w:val="23"/>
          <w:szCs w:val="23"/>
        </w:rPr>
      </w:pPr>
      <w:r>
        <w:rPr>
          <w:sz w:val="23"/>
          <w:szCs w:val="23"/>
        </w:rPr>
        <w:t xml:space="preserve">4. If you have any questions about this request, please contact </w:t>
      </w:r>
      <w:r w:rsidR="000342F1">
        <w:rPr>
          <w:sz w:val="23"/>
          <w:szCs w:val="23"/>
        </w:rPr>
        <w:t xml:space="preserve">Dr. Scott Graham (principal investigator) at (937) 255-3636, ext. 4581; E-mail - </w:t>
      </w:r>
      <w:r w:rsidR="000342F1" w:rsidRPr="000342F1">
        <w:rPr>
          <w:sz w:val="23"/>
          <w:szCs w:val="23"/>
        </w:rPr>
        <w:t>Scott.Graham@afit.edu</w:t>
      </w:r>
      <w:r w:rsidRPr="000342F1">
        <w:rPr>
          <w:color w:val="auto"/>
          <w:sz w:val="23"/>
          <w:szCs w:val="23"/>
        </w:rPr>
        <w:t>.</w:t>
      </w:r>
    </w:p>
    <w:p w14:paraId="7F27B5FB" w14:textId="77777777" w:rsidR="00BD539C" w:rsidRDefault="00BD539C" w:rsidP="00BD539C">
      <w:pPr>
        <w:pStyle w:val="Default"/>
        <w:rPr>
          <w:color w:val="FF0000"/>
          <w:sz w:val="23"/>
          <w:szCs w:val="23"/>
        </w:rPr>
      </w:pPr>
    </w:p>
    <w:p w14:paraId="317D4789" w14:textId="77777777" w:rsidR="00BD539C" w:rsidRDefault="00BD539C" w:rsidP="00BD539C">
      <w:pPr>
        <w:pStyle w:val="Default"/>
        <w:rPr>
          <w:color w:val="FF0000"/>
          <w:sz w:val="23"/>
          <w:szCs w:val="23"/>
        </w:rPr>
      </w:pPr>
    </w:p>
    <w:p w14:paraId="2E2E153B" w14:textId="77777777" w:rsidR="00BD539C" w:rsidRDefault="00BD539C" w:rsidP="00BD539C">
      <w:pPr>
        <w:pStyle w:val="Default"/>
        <w:rPr>
          <w:color w:val="FF0000"/>
          <w:sz w:val="23"/>
          <w:szCs w:val="23"/>
        </w:rPr>
      </w:pPr>
    </w:p>
    <w:p w14:paraId="38F156B2" w14:textId="77777777" w:rsidR="00BD539C" w:rsidRDefault="00BD539C" w:rsidP="00BD539C">
      <w:pPr>
        <w:pStyle w:val="Default"/>
        <w:rPr>
          <w:color w:val="FF0000"/>
          <w:sz w:val="23"/>
          <w:szCs w:val="23"/>
        </w:rPr>
      </w:pPr>
    </w:p>
    <w:p w14:paraId="1D97B179" w14:textId="77777777" w:rsidR="00BD539C" w:rsidRPr="00B07763" w:rsidRDefault="00B07763" w:rsidP="00BD539C">
      <w:pPr>
        <w:pStyle w:val="Default"/>
        <w:ind w:left="5760"/>
        <w:rPr>
          <w:color w:val="auto"/>
          <w:sz w:val="23"/>
          <w:szCs w:val="23"/>
        </w:rPr>
      </w:pPr>
      <w:r w:rsidRPr="00B07763">
        <w:rPr>
          <w:color w:val="auto"/>
          <w:sz w:val="23"/>
          <w:szCs w:val="23"/>
        </w:rPr>
        <w:t>Scott Graham</w:t>
      </w:r>
    </w:p>
    <w:p w14:paraId="5F803B62" w14:textId="77777777" w:rsidR="00BD539C" w:rsidRPr="000342F1" w:rsidRDefault="000342F1" w:rsidP="000342F1">
      <w:pPr>
        <w:pStyle w:val="Default"/>
        <w:ind w:left="5040" w:firstLine="720"/>
        <w:rPr>
          <w:sz w:val="23"/>
          <w:szCs w:val="23"/>
        </w:rPr>
      </w:pPr>
      <w:r>
        <w:rPr>
          <w:sz w:val="23"/>
          <w:szCs w:val="23"/>
        </w:rPr>
        <w:t>Principal Investigator</w:t>
      </w:r>
    </w:p>
    <w:sectPr w:rsidR="00BD539C" w:rsidRPr="000342F1" w:rsidSect="00452F17">
      <w:headerReference w:type="default" r:id="rId10"/>
      <w:headerReference w:type="first" r:id="rId11"/>
      <w:type w:val="continuous"/>
      <w:pgSz w:w="12240" w:h="15840" w:code="1"/>
      <w:pgMar w:top="216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DD08F" w14:textId="77777777" w:rsidR="0025334C" w:rsidRDefault="0025334C">
      <w:r>
        <w:separator/>
      </w:r>
    </w:p>
  </w:endnote>
  <w:endnote w:type="continuationSeparator" w:id="0">
    <w:p w14:paraId="4C995FB1" w14:textId="77777777" w:rsidR="0025334C" w:rsidRDefault="00253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193CE" w14:textId="77777777" w:rsidR="0025334C" w:rsidRDefault="0025334C">
      <w:r>
        <w:separator/>
      </w:r>
    </w:p>
  </w:footnote>
  <w:footnote w:type="continuationSeparator" w:id="0">
    <w:p w14:paraId="30C7E26D" w14:textId="77777777" w:rsidR="0025334C" w:rsidRDefault="00253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0731" w14:textId="77777777" w:rsidR="006B4789" w:rsidRPr="000711DD" w:rsidRDefault="006B4789" w:rsidP="006B4789">
    <w:pPr>
      <w:pStyle w:val="BodyText2"/>
      <w:spacing w:line="240" w:lineRule="auto"/>
      <w:rPr>
        <w:rFonts w:ascii="Times New Roman" w:hAnsi="Times New Roman"/>
        <w:szCs w:val="24"/>
      </w:rPr>
    </w:pPr>
    <w:r w:rsidRPr="000711DD">
      <w:rPr>
        <w:rFonts w:ascii="Times New Roman" w:hAnsi="Times New Roman"/>
        <w:szCs w:val="24"/>
      </w:rPr>
      <w:t xml:space="preserve">SUBJECT:  Request for exemption from human experimentation requirements (32 CFR 219, </w:t>
    </w:r>
    <w:proofErr w:type="spellStart"/>
    <w:r w:rsidRPr="000711DD">
      <w:rPr>
        <w:rFonts w:ascii="Times New Roman" w:hAnsi="Times New Roman"/>
        <w:szCs w:val="24"/>
      </w:rPr>
      <w:t>DoDD</w:t>
    </w:r>
    <w:proofErr w:type="spellEnd"/>
    <w:r w:rsidRPr="000711DD">
      <w:rPr>
        <w:rFonts w:ascii="Times New Roman" w:hAnsi="Times New Roman"/>
        <w:szCs w:val="24"/>
      </w:rPr>
      <w:t xml:space="preserve"> 3216.2 and AFI 40-402) for Controller Area Network</w:t>
    </w:r>
    <w:r>
      <w:rPr>
        <w:rFonts w:ascii="Times New Roman" w:hAnsi="Times New Roman"/>
        <w:szCs w:val="24"/>
      </w:rPr>
      <w:t xml:space="preserve"> (CAN) data collection</w:t>
    </w:r>
  </w:p>
  <w:p w14:paraId="71938E68" w14:textId="77777777" w:rsidR="006B4789" w:rsidRDefault="006B47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F872D" w14:textId="77777777" w:rsidR="00750E75" w:rsidRDefault="00750E75" w:rsidP="005D72F3">
    <w:pPr>
      <w:pStyle w:val="LHDA"/>
      <w:spacing w:after="60"/>
      <w:rPr>
        <w:rFonts w:ascii="Copperplate Gothic Bold" w:hAnsi="Copperplate Gothic Bold"/>
        <w:sz w:val="24"/>
        <w:szCs w:val="24"/>
      </w:rPr>
    </w:pPr>
  </w:p>
  <w:p w14:paraId="31B19D91" w14:textId="77777777" w:rsidR="00A15F10" w:rsidRPr="00FE2D3A" w:rsidRDefault="00B3110B" w:rsidP="005D72F3">
    <w:pPr>
      <w:pStyle w:val="LHDA"/>
      <w:spacing w:after="60"/>
      <w:rPr>
        <w:rFonts w:ascii="Copperplate Gothic Bold" w:hAnsi="Copperplate Gothic Bold"/>
      </w:rPr>
    </w:pPr>
    <w:r>
      <w:rPr>
        <w:rFonts w:ascii="Copperplate Gothic Bold" w:hAnsi="Copperplate Gothic Bold"/>
        <w:noProof/>
        <w:sz w:val="24"/>
        <w:szCs w:val="24"/>
      </w:rPr>
      <mc:AlternateContent>
        <mc:Choice Requires="wps">
          <w:drawing>
            <wp:anchor distT="0" distB="0" distL="114300" distR="114300" simplePos="0" relativeHeight="251657728" behindDoc="0" locked="1" layoutInCell="0" allowOverlap="1" wp14:anchorId="3751AE76" wp14:editId="539EAC59">
              <wp:simplePos x="0" y="0"/>
              <wp:positionH relativeFrom="column">
                <wp:posOffset>-511810</wp:posOffset>
              </wp:positionH>
              <wp:positionV relativeFrom="page">
                <wp:posOffset>411480</wp:posOffset>
              </wp:positionV>
              <wp:extent cx="1071880" cy="1005840"/>
              <wp:effectExtent l="2540" t="1905" r="1905"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6B71D" w14:textId="77777777" w:rsidR="00A15F10" w:rsidRDefault="00B3110B" w:rsidP="00CD385B">
                          <w:pPr>
                            <w:ind w:right="-76"/>
                          </w:pPr>
                          <w:r>
                            <w:rPr>
                              <w:noProof/>
                            </w:rPr>
                            <w:drawing>
                              <wp:inline distT="0" distB="0" distL="0" distR="0" wp14:anchorId="14DAB624" wp14:editId="258A465E">
                                <wp:extent cx="925195" cy="914400"/>
                                <wp:effectExtent l="0" t="0" r="8255" b="0"/>
                                <wp:docPr id="2" name="Picture 1" descr="Dodseal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dseal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5195" cy="914400"/>
                                        </a:xfrm>
                                        <a:prstGeom prst="rect">
                                          <a:avLst/>
                                        </a:prstGeom>
                                        <a:noFill/>
                                        <a:ln>
                                          <a:noFill/>
                                        </a:ln>
                                      </pic:spPr>
                                    </pic:pic>
                                  </a:graphicData>
                                </a:graphic>
                              </wp:inline>
                            </w:drawing>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1AE76" id="_x0000_t202" coordsize="21600,21600" o:spt="202" path="m,l,21600r21600,l21600,xe">
              <v:stroke joinstyle="miter"/>
              <v:path gradientshapeok="t" o:connecttype="rect"/>
            </v:shapetype>
            <v:shape id="Text Box 1" o:spid="_x0000_s1026" type="#_x0000_t202" style="position:absolute;left:0;text-align:left;margin-left:-40.3pt;margin-top:32.4pt;width:84.4pt;height:7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" o:allowincell="f" filled="f" stroked="f">
              <v:textbox inset="3.6pt,,3.6pt">
                <w:txbxContent>
                  <w:p w14:paraId="0946B71D" w14:textId="77777777" w:rsidR="00A15F10" w:rsidRDefault="00B3110B" w:rsidP="00CD385B">
                    <w:pPr>
                      <w:ind w:right="-76"/>
                    </w:pPr>
                    <w:r>
                      <w:rPr>
                        <w:noProof/>
                      </w:rPr>
                      <w:drawing>
                        <wp:inline distT="0" distB="0" distL="0" distR="0" wp14:anchorId="14DAB624" wp14:editId="258A465E">
                          <wp:extent cx="925195" cy="914400"/>
                          <wp:effectExtent l="0" t="0" r="8255" b="0"/>
                          <wp:docPr id="2" name="Picture 1" descr="Dodseal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dseal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5195" cy="914400"/>
                                  </a:xfrm>
                                  <a:prstGeom prst="rect">
                                    <a:avLst/>
                                  </a:prstGeom>
                                  <a:noFill/>
                                  <a:ln>
                                    <a:noFill/>
                                  </a:ln>
                                </pic:spPr>
                              </pic:pic>
                            </a:graphicData>
                          </a:graphic>
                        </wp:inline>
                      </w:drawing>
                    </w:r>
                  </w:p>
                </w:txbxContent>
              </v:textbox>
              <w10:wrap anchory="page"/>
              <w10:anchorlock/>
            </v:shape>
          </w:pict>
        </mc:Fallback>
      </mc:AlternateContent>
    </w:r>
    <w:r w:rsidR="005D72F3" w:rsidRPr="00FE2D3A">
      <w:rPr>
        <w:rFonts w:ascii="Copperplate Gothic Bold" w:hAnsi="Copperplate Gothic Bold"/>
        <w:sz w:val="24"/>
        <w:szCs w:val="24"/>
      </w:rPr>
      <w:t>department of the air force</w:t>
    </w:r>
  </w:p>
  <w:p w14:paraId="05F6A3D0" w14:textId="77777777" w:rsidR="00A15F10" w:rsidRPr="00FE2D3A" w:rsidRDefault="005D72F3" w:rsidP="00525B8B">
    <w:pPr>
      <w:pStyle w:val="CompanyName"/>
      <w:spacing w:after="60"/>
      <w:rPr>
        <w:rFonts w:ascii="Copperplate Gothic Bold" w:hAnsi="Copperplate Gothic Bold"/>
        <w:sz w:val="21"/>
        <w:szCs w:val="21"/>
      </w:rPr>
    </w:pPr>
    <w:r w:rsidRPr="00FE2D3A">
      <w:rPr>
        <w:rFonts w:ascii="Copperplate Gothic Bold" w:hAnsi="Copperplate Gothic Bold"/>
        <w:sz w:val="21"/>
        <w:szCs w:val="21"/>
      </w:rPr>
      <w:t xml:space="preserve">air </w:t>
    </w:r>
    <w:r w:rsidR="0099603E">
      <w:rPr>
        <w:rFonts w:ascii="Copperplate Gothic Bold" w:hAnsi="Copperplate Gothic Bold"/>
        <w:sz w:val="21"/>
        <w:szCs w:val="21"/>
      </w:rPr>
      <w:t>UNIVERSITY (AETC)</w:t>
    </w:r>
  </w:p>
  <w:p w14:paraId="61F717C3" w14:textId="77777777" w:rsidR="00A15F10" w:rsidRDefault="00A15F10">
    <w:pPr>
      <w:tabs>
        <w:tab w:val="center" w:pos="4680"/>
      </w:tabs>
      <w:spacing w:before="200"/>
      <w:ind w:left="720"/>
      <w:rPr>
        <w:rFonts w:ascii="Courier New" w:hAnsi="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15C35"/>
    <w:multiLevelType w:val="hybridMultilevel"/>
    <w:tmpl w:val="D6807990"/>
    <w:lvl w:ilvl="0" w:tplc="F2B25EF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08FA"/>
    <w:multiLevelType w:val="hybridMultilevel"/>
    <w:tmpl w:val="29FC35BC"/>
    <w:lvl w:ilvl="0" w:tplc="A9C2F376">
      <w:start w:val="1"/>
      <w:numFmt w:val="lowerLetter"/>
      <w:lvlText w:val="%1)"/>
      <w:lvlJc w:val="left"/>
      <w:pPr>
        <w:ind w:left="720" w:hanging="360"/>
      </w:pPr>
      <w:rPr>
        <w:rFonts w:hint="default"/>
        <w:color w:val="00000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41342"/>
    <w:multiLevelType w:val="hybridMultilevel"/>
    <w:tmpl w:val="1A06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2D"/>
    <w:rsid w:val="000342F1"/>
    <w:rsid w:val="000416E6"/>
    <w:rsid w:val="00047497"/>
    <w:rsid w:val="000711DD"/>
    <w:rsid w:val="00080D59"/>
    <w:rsid w:val="000A7DB4"/>
    <w:rsid w:val="000D2A38"/>
    <w:rsid w:val="001044BD"/>
    <w:rsid w:val="00115A42"/>
    <w:rsid w:val="0022616B"/>
    <w:rsid w:val="0025334C"/>
    <w:rsid w:val="0025419F"/>
    <w:rsid w:val="002E4420"/>
    <w:rsid w:val="002F3A5D"/>
    <w:rsid w:val="00303C25"/>
    <w:rsid w:val="00354F86"/>
    <w:rsid w:val="00387770"/>
    <w:rsid w:val="003B5A2D"/>
    <w:rsid w:val="004360EA"/>
    <w:rsid w:val="00452F17"/>
    <w:rsid w:val="00471164"/>
    <w:rsid w:val="0049607A"/>
    <w:rsid w:val="00512AC1"/>
    <w:rsid w:val="00525B8B"/>
    <w:rsid w:val="00584D98"/>
    <w:rsid w:val="005D72F3"/>
    <w:rsid w:val="005F4DAF"/>
    <w:rsid w:val="00642E7A"/>
    <w:rsid w:val="006B4789"/>
    <w:rsid w:val="00721053"/>
    <w:rsid w:val="00750E75"/>
    <w:rsid w:val="00755D7F"/>
    <w:rsid w:val="007F1534"/>
    <w:rsid w:val="0086022D"/>
    <w:rsid w:val="00870AE7"/>
    <w:rsid w:val="008752A0"/>
    <w:rsid w:val="008C4B62"/>
    <w:rsid w:val="008D5679"/>
    <w:rsid w:val="008E3E1E"/>
    <w:rsid w:val="0091720F"/>
    <w:rsid w:val="0096060F"/>
    <w:rsid w:val="0099603E"/>
    <w:rsid w:val="009C7BB5"/>
    <w:rsid w:val="00A15F10"/>
    <w:rsid w:val="00A61C9D"/>
    <w:rsid w:val="00AA182F"/>
    <w:rsid w:val="00AB00E0"/>
    <w:rsid w:val="00AF4479"/>
    <w:rsid w:val="00B07763"/>
    <w:rsid w:val="00B3110B"/>
    <w:rsid w:val="00B71F2A"/>
    <w:rsid w:val="00B7791E"/>
    <w:rsid w:val="00B84169"/>
    <w:rsid w:val="00BD539C"/>
    <w:rsid w:val="00BF3A54"/>
    <w:rsid w:val="00C33D83"/>
    <w:rsid w:val="00CD385B"/>
    <w:rsid w:val="00D616B4"/>
    <w:rsid w:val="00E02E32"/>
    <w:rsid w:val="00E15273"/>
    <w:rsid w:val="00ED5592"/>
    <w:rsid w:val="00F32E33"/>
    <w:rsid w:val="00FE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54BB72"/>
  <w15:docId w15:val="{339F0339-1DBF-AB44-83C4-DD1C0B90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2F17"/>
    <w:rPr>
      <w:rFonts w:ascii="Arial" w:hAnsi="Arial"/>
      <w:sz w:val="24"/>
    </w:rPr>
  </w:style>
  <w:style w:type="paragraph" w:styleId="Heading1">
    <w:name w:val="heading 1"/>
    <w:basedOn w:val="Normal"/>
    <w:next w:val="Normal"/>
    <w:qFormat/>
    <w:rsid w:val="00452F17"/>
    <w:pPr>
      <w:keepNext/>
      <w:jc w:val="center"/>
      <w:outlineLvl w:val="0"/>
    </w:pPr>
  </w:style>
  <w:style w:type="paragraph" w:styleId="Heading2">
    <w:name w:val="heading 2"/>
    <w:basedOn w:val="Normal"/>
    <w:next w:val="Normal"/>
    <w:qFormat/>
    <w:rsid w:val="00452F17"/>
    <w:pPr>
      <w:keepNext/>
      <w:ind w:left="720"/>
      <w:outlineLvl w:val="1"/>
    </w:pPr>
    <w:rPr>
      <w:b/>
      <w:color w:val="000080"/>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2F17"/>
    <w:pPr>
      <w:jc w:val="center"/>
    </w:pPr>
    <w:rPr>
      <w:rFonts w:ascii="Helvetica" w:hAnsi="Helvetica"/>
      <w:b/>
      <w:bCs/>
    </w:rPr>
  </w:style>
  <w:style w:type="paragraph" w:styleId="Subtitle">
    <w:name w:val="Subtitle"/>
    <w:basedOn w:val="Normal"/>
    <w:qFormat/>
    <w:rsid w:val="00452F17"/>
    <w:pPr>
      <w:jc w:val="center"/>
    </w:pPr>
    <w:rPr>
      <w:rFonts w:ascii="Helvetica" w:hAnsi="Helvetica"/>
      <w:b/>
      <w:caps/>
      <w:sz w:val="16"/>
    </w:rPr>
  </w:style>
  <w:style w:type="paragraph" w:styleId="BodyText">
    <w:name w:val="Body Text"/>
    <w:basedOn w:val="Normal"/>
    <w:rsid w:val="00452F17"/>
    <w:rPr>
      <w:rFonts w:ascii="Helvetica" w:hAnsi="Helvetica"/>
      <w:b/>
      <w:sz w:val="16"/>
    </w:rPr>
  </w:style>
  <w:style w:type="paragraph" w:styleId="Header">
    <w:name w:val="header"/>
    <w:basedOn w:val="Normal"/>
    <w:rsid w:val="00452F17"/>
    <w:pPr>
      <w:tabs>
        <w:tab w:val="center" w:pos="4320"/>
        <w:tab w:val="right" w:pos="8640"/>
      </w:tabs>
    </w:pPr>
  </w:style>
  <w:style w:type="paragraph" w:customStyle="1" w:styleId="CompanyName">
    <w:name w:val="Company Name"/>
    <w:basedOn w:val="Subtitle"/>
    <w:rsid w:val="00452F17"/>
    <w:rPr>
      <w:rFonts w:ascii="Arial" w:hAnsi="Arial" w:cs="Arial"/>
      <w:color w:val="000080"/>
    </w:rPr>
  </w:style>
  <w:style w:type="paragraph" w:styleId="Footer">
    <w:name w:val="footer"/>
    <w:basedOn w:val="Normal"/>
    <w:rsid w:val="00452F17"/>
    <w:pPr>
      <w:tabs>
        <w:tab w:val="center" w:pos="4320"/>
        <w:tab w:val="right" w:pos="8640"/>
      </w:tabs>
      <w:spacing w:before="280"/>
    </w:pPr>
    <w:rPr>
      <w:sz w:val="12"/>
    </w:rPr>
  </w:style>
  <w:style w:type="paragraph" w:customStyle="1" w:styleId="LHDA">
    <w:name w:val="LHDA"/>
    <w:basedOn w:val="Title"/>
    <w:rsid w:val="00452F17"/>
    <w:rPr>
      <w:rFonts w:ascii="Arial" w:hAnsi="Arial" w:cs="Arial"/>
      <w:caps/>
      <w:color w:val="000080"/>
      <w:sz w:val="22"/>
    </w:rPr>
  </w:style>
  <w:style w:type="paragraph" w:styleId="BalloonText">
    <w:name w:val="Balloon Text"/>
    <w:basedOn w:val="Normal"/>
    <w:semiHidden/>
    <w:rsid w:val="00452F17"/>
    <w:rPr>
      <w:rFonts w:ascii="Tahoma" w:hAnsi="Tahoma" w:cs="Helvetica"/>
      <w:sz w:val="16"/>
      <w:szCs w:val="16"/>
    </w:rPr>
  </w:style>
  <w:style w:type="paragraph" w:customStyle="1" w:styleId="BlackDODSeal">
    <w:name w:val="BlackDODSeal"/>
    <w:rsid w:val="00452F17"/>
    <w:pPr>
      <w:jc w:val="center"/>
    </w:pPr>
    <w:rPr>
      <w:rFonts w:ascii="Arial" w:hAnsi="Arial"/>
      <w:b/>
      <w:caps/>
      <w:color w:val="000000"/>
      <w:sz w:val="22"/>
    </w:rPr>
  </w:style>
  <w:style w:type="paragraph" w:styleId="BodyText2">
    <w:name w:val="Body Text 2"/>
    <w:basedOn w:val="Normal"/>
    <w:link w:val="BodyText2Char"/>
    <w:rsid w:val="00BD539C"/>
    <w:pPr>
      <w:spacing w:after="120" w:line="480" w:lineRule="auto"/>
    </w:pPr>
  </w:style>
  <w:style w:type="character" w:customStyle="1" w:styleId="BodyText2Char">
    <w:name w:val="Body Text 2 Char"/>
    <w:basedOn w:val="DefaultParagraphFont"/>
    <w:link w:val="BodyText2"/>
    <w:rsid w:val="00BD539C"/>
    <w:rPr>
      <w:rFonts w:ascii="Arial" w:hAnsi="Arial"/>
      <w:sz w:val="24"/>
    </w:rPr>
  </w:style>
  <w:style w:type="paragraph" w:customStyle="1" w:styleId="Default">
    <w:name w:val="Default"/>
    <w:rsid w:val="00BD539C"/>
    <w:pPr>
      <w:autoSpaceDE w:val="0"/>
      <w:autoSpaceDN w:val="0"/>
      <w:adjustRightInd w:val="0"/>
    </w:pPr>
    <w:rPr>
      <w:color w:val="000000"/>
      <w:sz w:val="24"/>
      <w:szCs w:val="24"/>
    </w:rPr>
  </w:style>
  <w:style w:type="paragraph" w:styleId="ListParagraph">
    <w:name w:val="List Paragraph"/>
    <w:basedOn w:val="Normal"/>
    <w:uiPriority w:val="34"/>
    <w:qFormat/>
    <w:rsid w:val="00BD539C"/>
    <w:pPr>
      <w:ind w:left="720"/>
    </w:pPr>
    <w:rPr>
      <w:rFonts w:ascii="Times New Roman" w:hAnsi="Times New Roman"/>
    </w:rPr>
  </w:style>
  <w:style w:type="character" w:styleId="Hyperlink">
    <w:name w:val="Hyperlink"/>
    <w:basedOn w:val="DefaultParagraphFont"/>
    <w:rsid w:val="000342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013299">
      <w:bodyDiv w:val="1"/>
      <w:marLeft w:val="0"/>
      <w:marRight w:val="0"/>
      <w:marTop w:val="30"/>
      <w:marBottom w:val="750"/>
      <w:divBdr>
        <w:top w:val="none" w:sz="0" w:space="0" w:color="auto"/>
        <w:left w:val="none" w:sz="0" w:space="0" w:color="auto"/>
        <w:bottom w:val="none" w:sz="0" w:space="0" w:color="auto"/>
        <w:right w:val="none" w:sz="0" w:space="0" w:color="auto"/>
      </w:divBdr>
      <w:divsChild>
        <w:div w:id="1136097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neiderA\Documents\LH_AETC_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63ACA9E054D5449E5F37661B5D9BCD" ma:contentTypeVersion="0" ma:contentTypeDescription="Create a new document." ma:contentTypeScope="" ma:versionID="99763afadd091c800b77b88e793f5a6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632AC0-2825-4BE8-AD9B-A13588EE9F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AA3934-B151-405A-977E-5A76F2B47A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6606B0B-974D-4DC2-834D-BDF1416281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C:\Users\SchneiderA\Documents\LH_AETC_Blue.dotx</Template>
  <TotalTime>1</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AU Letterhead</vt:lpstr>
    </vt:vector>
  </TitlesOfParts>
  <Company>AETC/A6OK</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Letterhead</dc:title>
  <dc:subject>Blue Letterhead</dc:subject>
  <dc:creator>SchneiderA</dc:creator>
  <cp:keywords>AETC Blue Letterhead Template</cp:keywords>
  <cp:lastModifiedBy>Crow, David R. (Student)</cp:lastModifiedBy>
  <cp:revision>2</cp:revision>
  <cp:lastPrinted>2013-01-15T18:49:00Z</cp:lastPrinted>
  <dcterms:created xsi:type="dcterms:W3CDTF">2018-12-19T00:16:00Z</dcterms:created>
  <dcterms:modified xsi:type="dcterms:W3CDTF">2018-12-19T00:16:00Z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0x010100B4572F61493FA9429D73EDAA8A379CAB</vt:lpwstr>
  </property>
  <property fmtid="{D5CDD505-2E9C-101B-9397-08002B2CF9AE}" pid="3" name="PublishingExpirationDate">
    <vt:lpwstr/>
  </property>
  <property fmtid="{D5CDD505-2E9C-101B-9397-08002B2CF9AE}" pid="4" name="PublishingStartDate">
    <vt:lpwstr/>
  </property>
</Properties>
</file>