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2E7C" w14:textId="77777777" w:rsidR="00AE0744" w:rsidRDefault="00AE0744" w:rsidP="00A56E07">
      <w:pPr>
        <w:ind w:left="720" w:right="720"/>
        <w:rPr>
          <w:b/>
          <w:bCs/>
        </w:rPr>
      </w:pPr>
    </w:p>
    <w:p w14:paraId="7C454B21" w14:textId="77777777" w:rsidR="00AE0744" w:rsidRDefault="00AE0744" w:rsidP="00762D54">
      <w:pPr>
        <w:ind w:left="720" w:right="720"/>
        <w:jc w:val="center"/>
        <w:rPr>
          <w:b/>
          <w:bCs/>
        </w:rPr>
      </w:pPr>
    </w:p>
    <w:p w14:paraId="5047A497" w14:textId="77777777" w:rsidR="00AE0744" w:rsidRDefault="00AE0744" w:rsidP="00762D54">
      <w:pPr>
        <w:ind w:left="720" w:right="720"/>
        <w:jc w:val="center"/>
        <w:rPr>
          <w:b/>
          <w:bCs/>
        </w:rPr>
      </w:pPr>
    </w:p>
    <w:p w14:paraId="14285C89" w14:textId="2E716BF7" w:rsidR="00762D54" w:rsidRPr="00AE0744" w:rsidRDefault="00762D54" w:rsidP="00762D54">
      <w:pPr>
        <w:ind w:left="720" w:right="720"/>
        <w:jc w:val="center"/>
        <w:rPr>
          <w:b/>
          <w:bCs/>
          <w:sz w:val="32"/>
          <w:szCs w:val="32"/>
        </w:rPr>
      </w:pPr>
      <w:r w:rsidRPr="00AE0744">
        <w:rPr>
          <w:b/>
          <w:bCs/>
          <w:sz w:val="32"/>
          <w:szCs w:val="32"/>
        </w:rPr>
        <w:t>Deep Drawdowns at Rimrock Lake are Associated with Decline in Bull Trout Redd Counts the Following Year</w:t>
      </w:r>
    </w:p>
    <w:p w14:paraId="77F3560B" w14:textId="53F0DB99" w:rsidR="008747E2" w:rsidRDefault="008747E2" w:rsidP="00762D54">
      <w:pPr>
        <w:ind w:right="720"/>
        <w:jc w:val="center"/>
        <w:rPr>
          <w:b/>
          <w:bCs/>
        </w:rPr>
      </w:pPr>
    </w:p>
    <w:p w14:paraId="428C4AC0" w14:textId="77777777" w:rsidR="00A56E07" w:rsidRDefault="00A56E07" w:rsidP="00762D54">
      <w:pPr>
        <w:ind w:right="720"/>
        <w:jc w:val="center"/>
        <w:rPr>
          <w:b/>
          <w:bCs/>
        </w:rPr>
      </w:pPr>
    </w:p>
    <w:p w14:paraId="30C98256" w14:textId="77777777" w:rsidR="00A56E07" w:rsidRDefault="00A56E07" w:rsidP="00762D54">
      <w:pPr>
        <w:ind w:right="720"/>
        <w:jc w:val="center"/>
        <w:rPr>
          <w:b/>
          <w:bCs/>
        </w:rPr>
      </w:pPr>
    </w:p>
    <w:p w14:paraId="5F148465" w14:textId="05C9FB5A" w:rsidR="00AE0744" w:rsidRDefault="00AE0744" w:rsidP="00762D54">
      <w:pPr>
        <w:ind w:right="720"/>
        <w:jc w:val="center"/>
        <w:rPr>
          <w:b/>
          <w:bCs/>
        </w:rPr>
      </w:pPr>
      <w:r w:rsidRPr="00C16B60">
        <w:rPr>
          <w:noProof/>
        </w:rPr>
        <w:drawing>
          <wp:inline distT="0" distB="0" distL="0" distR="0" wp14:anchorId="30BC5C2D" wp14:editId="3C960A5D">
            <wp:extent cx="4491940" cy="3581400"/>
            <wp:effectExtent l="0" t="0" r="4445" b="0"/>
            <wp:docPr id="91534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0542" name=""/>
                    <pic:cNvPicPr/>
                  </pic:nvPicPr>
                  <pic:blipFill>
                    <a:blip r:embed="rId7">
                      <a:extLst>
                        <a:ext uri="{28A0092B-C50C-407E-A947-70E740481C1C}">
                          <a14:useLocalDpi xmlns:a14="http://schemas.microsoft.com/office/drawing/2010/main" val="0"/>
                        </a:ext>
                      </a:extLst>
                    </a:blip>
                    <a:stretch>
                      <a:fillRect/>
                    </a:stretch>
                  </pic:blipFill>
                  <pic:spPr>
                    <a:xfrm>
                      <a:off x="0" y="0"/>
                      <a:ext cx="4501476" cy="3589003"/>
                    </a:xfrm>
                    <a:prstGeom prst="rect">
                      <a:avLst/>
                    </a:prstGeom>
                  </pic:spPr>
                </pic:pic>
              </a:graphicData>
            </a:graphic>
          </wp:inline>
        </w:drawing>
      </w:r>
    </w:p>
    <w:p w14:paraId="3DADBDA6" w14:textId="77777777" w:rsidR="00AE0744" w:rsidRDefault="00AE0744" w:rsidP="00762D54">
      <w:pPr>
        <w:ind w:right="720"/>
        <w:jc w:val="center"/>
        <w:rPr>
          <w:b/>
          <w:bCs/>
        </w:rPr>
      </w:pPr>
    </w:p>
    <w:p w14:paraId="3C9A9724" w14:textId="77777777" w:rsidR="00AE0744" w:rsidRDefault="00AE0744" w:rsidP="00762D54">
      <w:pPr>
        <w:ind w:right="720"/>
        <w:jc w:val="center"/>
        <w:rPr>
          <w:b/>
          <w:bCs/>
        </w:rPr>
      </w:pPr>
    </w:p>
    <w:p w14:paraId="1CFDE552" w14:textId="77777777" w:rsidR="00AE0744" w:rsidRDefault="00AE0744" w:rsidP="00762D54">
      <w:pPr>
        <w:ind w:right="720"/>
        <w:jc w:val="center"/>
        <w:rPr>
          <w:b/>
          <w:bCs/>
        </w:rPr>
      </w:pPr>
    </w:p>
    <w:p w14:paraId="7CBA1AB4" w14:textId="3976C790" w:rsidR="008747E2" w:rsidRDefault="00911801" w:rsidP="00762D54">
      <w:pPr>
        <w:ind w:right="720"/>
        <w:jc w:val="center"/>
      </w:pPr>
      <w:r w:rsidRPr="00A56E07">
        <w:rPr>
          <w:b/>
          <w:bCs/>
        </w:rPr>
        <w:t>September</w:t>
      </w:r>
      <w:r w:rsidR="0085136F">
        <w:rPr>
          <w:b/>
          <w:bCs/>
        </w:rPr>
        <w:t xml:space="preserve"> 12,</w:t>
      </w:r>
      <w:r w:rsidRPr="00A56E07">
        <w:rPr>
          <w:b/>
          <w:bCs/>
        </w:rPr>
        <w:t xml:space="preserve"> 2024</w:t>
      </w:r>
    </w:p>
    <w:p w14:paraId="400EEDF6" w14:textId="77777777" w:rsidR="00762D54" w:rsidRDefault="00762D54" w:rsidP="00762D54">
      <w:pPr>
        <w:ind w:right="720"/>
        <w:jc w:val="center"/>
      </w:pPr>
    </w:p>
    <w:p w14:paraId="013E1D31" w14:textId="77777777" w:rsidR="000D1807" w:rsidRDefault="000D1807" w:rsidP="00911801">
      <w:pPr>
        <w:pStyle w:val="HeadingA"/>
        <w:jc w:val="center"/>
        <w:rPr>
          <w:b w:val="0"/>
          <w:bCs w:val="0"/>
        </w:rPr>
      </w:pPr>
    </w:p>
    <w:p w14:paraId="12A44BA5" w14:textId="75921BB6" w:rsidR="008747E2" w:rsidRDefault="008747E2" w:rsidP="00911801">
      <w:pPr>
        <w:pStyle w:val="HeadingA"/>
        <w:jc w:val="center"/>
        <w:rPr>
          <w:b w:val="0"/>
          <w:bCs w:val="0"/>
        </w:rPr>
      </w:pPr>
      <w:r>
        <w:rPr>
          <w:b w:val="0"/>
          <w:bCs w:val="0"/>
        </w:rPr>
        <w:t>David Dayan, USFWS</w:t>
      </w:r>
      <w:r w:rsidR="00FA43BA">
        <w:rPr>
          <w:b w:val="0"/>
          <w:bCs w:val="0"/>
        </w:rPr>
        <w:t>-ES</w:t>
      </w:r>
      <w:r>
        <w:rPr>
          <w:b w:val="0"/>
          <w:bCs w:val="0"/>
        </w:rPr>
        <w:t xml:space="preserve"> Washington Fish and Wildlife Office</w:t>
      </w:r>
    </w:p>
    <w:p w14:paraId="54464E58" w14:textId="77777777" w:rsidR="000D1807" w:rsidRDefault="000D1807" w:rsidP="00911801">
      <w:pPr>
        <w:pStyle w:val="HeadingA"/>
        <w:jc w:val="center"/>
        <w:rPr>
          <w:b w:val="0"/>
          <w:bCs w:val="0"/>
        </w:rPr>
      </w:pPr>
    </w:p>
    <w:p w14:paraId="0A71E111" w14:textId="51A1A7DF" w:rsidR="00E03543" w:rsidRDefault="007047B2" w:rsidP="00911801">
      <w:pPr>
        <w:pStyle w:val="HeadingA"/>
        <w:jc w:val="center"/>
        <w:rPr>
          <w:b w:val="0"/>
          <w:bCs w:val="0"/>
        </w:rPr>
      </w:pPr>
      <w:r>
        <w:rPr>
          <w:b w:val="0"/>
          <w:bCs w:val="0"/>
        </w:rPr>
        <w:t xml:space="preserve">Craig Haskell, USFWS-FAC </w:t>
      </w:r>
      <w:r w:rsidRPr="007047B2">
        <w:rPr>
          <w:b w:val="0"/>
          <w:bCs w:val="0"/>
        </w:rPr>
        <w:t>Mid-Columbia Fish and Wildlife Conservation Office</w:t>
      </w:r>
    </w:p>
    <w:p w14:paraId="0DB8AF17" w14:textId="77777777" w:rsidR="00762D54" w:rsidRDefault="00762D54" w:rsidP="008747E2">
      <w:pPr>
        <w:pStyle w:val="HeadingA"/>
      </w:pPr>
    </w:p>
    <w:p w14:paraId="171AB832" w14:textId="77777777" w:rsidR="00AE0744" w:rsidRDefault="00AE0744">
      <w:pPr>
        <w:rPr>
          <w:b/>
          <w:bCs/>
        </w:rPr>
      </w:pPr>
      <w:r>
        <w:br w:type="page"/>
      </w:r>
    </w:p>
    <w:p w14:paraId="6449C0B7" w14:textId="65194FE4" w:rsidR="0002112F" w:rsidRDefault="008747E2" w:rsidP="002E5E7A">
      <w:pPr>
        <w:pStyle w:val="HeadingA"/>
        <w:jc w:val="center"/>
      </w:pPr>
      <w:r>
        <w:lastRenderedPageBreak/>
        <w:t>Executive Summary</w:t>
      </w:r>
    </w:p>
    <w:p w14:paraId="6B777925" w14:textId="77777777" w:rsidR="004362C9" w:rsidRDefault="004362C9" w:rsidP="004362C9"/>
    <w:p w14:paraId="2B011477" w14:textId="28BC2761" w:rsidR="000F76A0" w:rsidRDefault="008747E2" w:rsidP="004362C9">
      <w:r>
        <w:t>Fish</w:t>
      </w:r>
      <w:r w:rsidR="00964937">
        <w:t>, including bull trout,</w:t>
      </w:r>
      <w:r>
        <w:t xml:space="preserve"> are entrained </w:t>
      </w:r>
      <w:r w:rsidR="00FC78CA">
        <w:t xml:space="preserve">from Rimrock Lake </w:t>
      </w:r>
      <w:r>
        <w:t>through</w:t>
      </w:r>
      <w:r w:rsidR="0002112F">
        <w:t xml:space="preserve"> the unscreened outletworks of</w:t>
      </w:r>
      <w:r>
        <w:t xml:space="preserve"> Tieton Dam</w:t>
      </w:r>
      <w:r w:rsidR="0002112F">
        <w:t>.</w:t>
      </w:r>
      <w:r w:rsidR="00FC78CA">
        <w:t xml:space="preserve"> </w:t>
      </w:r>
      <w:r>
        <w:t>Operations to support flip-flop irrigation deliveries in the late summer and early fall</w:t>
      </w:r>
      <w:r w:rsidR="00964937">
        <w:t xml:space="preserve"> </w:t>
      </w:r>
      <w:r w:rsidR="00963C83">
        <w:t xml:space="preserve">can </w:t>
      </w:r>
      <w:r>
        <w:t>lead to deep drawdowns</w:t>
      </w:r>
      <w:r w:rsidR="00D233F4">
        <w:t xml:space="preserve"> of Rimrock Lake</w:t>
      </w:r>
      <w:r w:rsidR="005E464B">
        <w:t xml:space="preserve"> that</w:t>
      </w:r>
      <w:r w:rsidR="003323E2">
        <w:t xml:space="preserve"> will likely increase in frequency</w:t>
      </w:r>
      <w:r w:rsidR="00D233F4">
        <w:t xml:space="preserve">. </w:t>
      </w:r>
      <w:r w:rsidR="00144583">
        <w:t xml:space="preserve">Deeper drawdowns are </w:t>
      </w:r>
      <w:r w:rsidR="003323E2">
        <w:t xml:space="preserve">also </w:t>
      </w:r>
      <w:r w:rsidR="00144583">
        <w:t xml:space="preserve">associated with greater </w:t>
      </w:r>
      <w:r w:rsidR="0057753B">
        <w:t xml:space="preserve">entrainment of </w:t>
      </w:r>
      <w:r w:rsidR="00144583">
        <w:t>kokanee</w:t>
      </w:r>
      <w:r w:rsidR="0057753B">
        <w:t>, important prey for bull trout</w:t>
      </w:r>
      <w:r w:rsidR="00144583">
        <w:t xml:space="preserve">. </w:t>
      </w:r>
      <w:r w:rsidR="0057753B">
        <w:t xml:space="preserve">Rimrock drawdowns </w:t>
      </w:r>
      <w:r w:rsidR="00647474">
        <w:t>may</w:t>
      </w:r>
      <w:r w:rsidR="0057753B">
        <w:t xml:space="preserve"> therefore have the effect of both removing fish from upstream spawning populations and negatively affecting the prey base for bull trout that are not entrained. </w:t>
      </w:r>
      <w:bookmarkStart w:id="0" w:name="_Hlk176355863"/>
      <w:r w:rsidR="00106500">
        <w:t xml:space="preserve">To better understand the </w:t>
      </w:r>
      <w:r w:rsidR="00262DFF">
        <w:t>potential effects of Rimrock drawdowns on bull trout</w:t>
      </w:r>
      <w:r w:rsidR="00D81ED3">
        <w:t>,</w:t>
      </w:r>
      <w:r w:rsidR="00262DFF">
        <w:t xml:space="preserve"> </w:t>
      </w:r>
      <w:r w:rsidR="00921A1B">
        <w:t xml:space="preserve">we examined </w:t>
      </w:r>
      <w:r w:rsidR="00AB54F1">
        <w:t>redd count</w:t>
      </w:r>
      <w:r w:rsidR="00010D74">
        <w:t xml:space="preserve"> data</w:t>
      </w:r>
      <w:r w:rsidR="00AB54F1">
        <w:t xml:space="preserve">, </w:t>
      </w:r>
      <w:r w:rsidR="00010D74">
        <w:t xml:space="preserve">reservoir storage, and </w:t>
      </w:r>
      <w:r w:rsidR="00524DA9">
        <w:t>snowpack</w:t>
      </w:r>
      <w:r w:rsidR="00D310BC">
        <w:t xml:space="preserve"> from 1994 to 2023</w:t>
      </w:r>
      <w:bookmarkEnd w:id="0"/>
      <w:r w:rsidR="00524DA9">
        <w:t>.</w:t>
      </w:r>
      <w:r w:rsidR="00637581">
        <w:t xml:space="preserve"> After accounting for the overall trend towards decline</w:t>
      </w:r>
      <w:r w:rsidR="007D4B63">
        <w:t>, w</w:t>
      </w:r>
      <w:r w:rsidR="00911B90">
        <w:t xml:space="preserve">e found that there is a significant association between the </w:t>
      </w:r>
      <w:r w:rsidR="00894CD3">
        <w:t>magnitude</w:t>
      </w:r>
      <w:r w:rsidR="00911B90">
        <w:t xml:space="preserve"> of drawdown at Rimrock Lake (minimum annual pool </w:t>
      </w:r>
      <w:r w:rsidR="00894CD3">
        <w:t>volume</w:t>
      </w:r>
      <w:r w:rsidR="00911B90">
        <w:t>) and the number of bull trout redds observed the following year in the South Fork Tieton River and Indian Creek populations</w:t>
      </w:r>
      <w:r w:rsidR="00D310BC">
        <w:t>.</w:t>
      </w:r>
      <w:r w:rsidR="006C0747">
        <w:t xml:space="preserve"> </w:t>
      </w:r>
    </w:p>
    <w:p w14:paraId="4251BC70" w14:textId="77777777" w:rsidR="004362C9" w:rsidRDefault="004362C9" w:rsidP="004362C9"/>
    <w:p w14:paraId="5C4B00B0" w14:textId="48F6E23B" w:rsidR="000F76A0" w:rsidRDefault="00257B9A" w:rsidP="004362C9">
      <w:r>
        <w:t>The final model predicts a loss of 3</w:t>
      </w:r>
      <w:r w:rsidR="00CA784C">
        <w:t>4</w:t>
      </w:r>
      <w:r>
        <w:t xml:space="preserve"> redds in the year following a drawdown to 30,000 acre-feet</w:t>
      </w:r>
      <w:r w:rsidR="001B1441">
        <w:t xml:space="preserve"> (af)</w:t>
      </w:r>
      <w:r>
        <w:t>. This predicted loss of redds is in addition to the overall trend towards decline.</w:t>
      </w:r>
      <w:r>
        <w:rPr>
          <w:color w:val="FF0000"/>
        </w:rPr>
        <w:t xml:space="preserve"> </w:t>
      </w:r>
      <w:r w:rsidR="00211111">
        <w:t>No similar association was</w:t>
      </w:r>
      <w:r w:rsidR="00714D4F">
        <w:t xml:space="preserve"> observed</w:t>
      </w:r>
      <w:r w:rsidR="00211111">
        <w:t xml:space="preserve"> </w:t>
      </w:r>
      <w:r w:rsidR="007B2F87">
        <w:t>between</w:t>
      </w:r>
      <w:r w:rsidR="00D160A1">
        <w:t xml:space="preserve"> the minimum annual pool volume</w:t>
      </w:r>
      <w:r w:rsidR="007B2F87">
        <w:t xml:space="preserve"> and redd counts two and three years later</w:t>
      </w:r>
      <w:r w:rsidR="00D54F7F">
        <w:t xml:space="preserve">. </w:t>
      </w:r>
      <w:r w:rsidR="00204EBF">
        <w:t xml:space="preserve">In a model that included both snowpack and minimum annual pool </w:t>
      </w:r>
      <w:r w:rsidR="00D160A1">
        <w:t>volume</w:t>
      </w:r>
      <w:r w:rsidR="00204EBF">
        <w:t xml:space="preserve">, we found that only minimum annual pool </w:t>
      </w:r>
      <w:r w:rsidR="00BF0812">
        <w:t>volume</w:t>
      </w:r>
      <w:r w:rsidR="00204EBF">
        <w:t xml:space="preserve"> improved the fit to the data.</w:t>
      </w:r>
    </w:p>
    <w:p w14:paraId="293DD9C9" w14:textId="77777777" w:rsidR="004362C9" w:rsidRDefault="004362C9" w:rsidP="004362C9"/>
    <w:p w14:paraId="27B71A97" w14:textId="4E40DBD2" w:rsidR="00762D54" w:rsidRPr="00762D54" w:rsidRDefault="00762D54" w:rsidP="004362C9">
      <w:r>
        <w:t>Future PIT and acoustic monitoring of these populations would further elucidate the effect of drawdown of Rimrock Lake on bull trout. However, given the timeline for implementing fish passage at Tieton and other Yakima Project dams, short term solutions such as exclusion nets or screens need investigation.</w:t>
      </w:r>
    </w:p>
    <w:p w14:paraId="379F57D5" w14:textId="206270F4" w:rsidR="008747E2" w:rsidRDefault="00C16B60" w:rsidP="004362C9">
      <w:pPr>
        <w:pStyle w:val="HeadingA"/>
        <w:jc w:val="center"/>
      </w:pPr>
      <w:r>
        <w:br w:type="page"/>
      </w:r>
      <w:r w:rsidR="00500663">
        <w:lastRenderedPageBreak/>
        <w:t>Background</w:t>
      </w:r>
    </w:p>
    <w:p w14:paraId="4C4A2380" w14:textId="77777777" w:rsidR="004362C9" w:rsidRDefault="004362C9" w:rsidP="004362C9"/>
    <w:p w14:paraId="1DB35E3C" w14:textId="44D8CD56" w:rsidR="00080A18" w:rsidRDefault="00080A18" w:rsidP="004362C9">
      <w:r w:rsidRPr="00B812C5">
        <w:t>Construction of the Tieton Dam in 1925 impounded Rimrock Lake and isolated three local populations of bull trout above the dam: North Fork Tieton River, South Fork Tieton River, and Indian Creek.</w:t>
      </w:r>
      <w:r w:rsidR="00F16DED">
        <w:t xml:space="preserve"> </w:t>
      </w:r>
      <w:r w:rsidRPr="00B812C5">
        <w:t xml:space="preserve">Clear </w:t>
      </w:r>
      <w:r w:rsidR="00647474">
        <w:t>Creek</w:t>
      </w:r>
      <w:r w:rsidR="00647474" w:rsidRPr="00B812C5">
        <w:t xml:space="preserve"> </w:t>
      </w:r>
      <w:r w:rsidRPr="00B812C5">
        <w:t>Dam further fragments habitat in the area by limiting migration along the North Fork Tieton River between Rimrock Lake and the upstream Clear Lake.</w:t>
      </w:r>
      <w:r w:rsidR="00F16DED">
        <w:t xml:space="preserve"> </w:t>
      </w:r>
      <w:r w:rsidRPr="00B812C5">
        <w:t xml:space="preserve">No natural lake existed in the area and these local populations likely expressed a fluvial life history prior to construction of Tieton and Clear </w:t>
      </w:r>
      <w:r w:rsidR="00647474">
        <w:t>Creek</w:t>
      </w:r>
      <w:r w:rsidR="00647474" w:rsidRPr="00B812C5">
        <w:t xml:space="preserve"> </w:t>
      </w:r>
      <w:r w:rsidRPr="00B812C5">
        <w:t>dams.</w:t>
      </w:r>
      <w:r w:rsidR="00F16DED">
        <w:t xml:space="preserve"> </w:t>
      </w:r>
      <w:r w:rsidRPr="00B812C5">
        <w:t xml:space="preserve">Currently, all three populations express an adfluvial life-history; using individual tributaries to spawn and returning to </w:t>
      </w:r>
      <w:r w:rsidR="00647474">
        <w:t>reservoir</w:t>
      </w:r>
      <w:r w:rsidR="00647474" w:rsidRPr="00B812C5">
        <w:t xml:space="preserve"> </w:t>
      </w:r>
      <w:r w:rsidRPr="00B812C5">
        <w:t>habitats to forage and overwinter.</w:t>
      </w:r>
    </w:p>
    <w:p w14:paraId="747AEF7A" w14:textId="77777777" w:rsidR="004362C9" w:rsidRDefault="004362C9" w:rsidP="004362C9">
      <w:pPr>
        <w:rPr>
          <w:color w:val="000000" w:themeColor="text1"/>
        </w:rPr>
      </w:pPr>
    </w:p>
    <w:p w14:paraId="4B40B192" w14:textId="017B448A" w:rsidR="00016E76" w:rsidRDefault="008747E2" w:rsidP="004362C9">
      <w:r w:rsidRPr="00B812C5">
        <w:rPr>
          <w:color w:val="000000" w:themeColor="text1"/>
        </w:rPr>
        <w:t>The Rimrock populations share several threats related to the presence and operation of Tieton Dam.</w:t>
      </w:r>
      <w:r w:rsidR="00F16DED">
        <w:rPr>
          <w:color w:val="000000" w:themeColor="text1"/>
        </w:rPr>
        <w:t xml:space="preserve"> </w:t>
      </w:r>
      <w:r w:rsidRPr="00B812C5">
        <w:rPr>
          <w:color w:val="000000" w:themeColor="text1"/>
        </w:rPr>
        <w:t>In addition to blocking upstream passage, Tieton Dam entrains fish through its unscreened outlet works.</w:t>
      </w:r>
      <w:r w:rsidR="00F16DED">
        <w:rPr>
          <w:color w:val="000000" w:themeColor="text1"/>
        </w:rPr>
        <w:t xml:space="preserve"> </w:t>
      </w:r>
      <w:r w:rsidRPr="00B812C5">
        <w:rPr>
          <w:color w:val="000000" w:themeColor="text1"/>
        </w:rPr>
        <w:t>Rimrock Lake is rapidly dra</w:t>
      </w:r>
      <w:r w:rsidR="00936633">
        <w:rPr>
          <w:color w:val="000000" w:themeColor="text1"/>
        </w:rPr>
        <w:t>fted</w:t>
      </w:r>
      <w:r w:rsidRPr="00B812C5">
        <w:rPr>
          <w:color w:val="000000" w:themeColor="text1"/>
        </w:rPr>
        <w:t xml:space="preserve"> in late summer and early fall to support “flip-flop” operations of the Yakima Project and meet irrigation demands (Fig</w:t>
      </w:r>
      <w:r w:rsidR="0003012B">
        <w:rPr>
          <w:color w:val="000000" w:themeColor="text1"/>
        </w:rPr>
        <w:t>.</w:t>
      </w:r>
      <w:r w:rsidRPr="00B812C5">
        <w:rPr>
          <w:color w:val="000000" w:themeColor="text1"/>
        </w:rPr>
        <w:t xml:space="preserve"> 1).</w:t>
      </w:r>
      <w:r w:rsidR="00F16DED">
        <w:rPr>
          <w:color w:val="000000" w:themeColor="text1"/>
        </w:rPr>
        <w:t xml:space="preserve"> </w:t>
      </w:r>
      <w:r w:rsidRPr="00B812C5">
        <w:rPr>
          <w:color w:val="000000" w:themeColor="text1"/>
        </w:rPr>
        <w:t xml:space="preserve">The rate of entrainment for fish in reservoir habitats is determined by </w:t>
      </w:r>
      <w:r w:rsidRPr="00B812C5">
        <w:t>forebay habitat usage and the velocity at the intake</w:t>
      </w:r>
      <w:r>
        <w:t xml:space="preserve"> </w:t>
      </w:r>
      <w:r>
        <w:fldChar w:fldCharType="begin"/>
      </w:r>
      <w:r>
        <w:instrText xml:space="preserve"> ADDIN ZOTERO_ITEM CSL_CITATION {"citationID":"2KFQbg18","properties":{"formattedCitation":"(Coutant &amp; Whitney, 2000; Harrison et al., 2019, 2020)","plainCitation":"(Coutant &amp; Whitney, 2000; Harrison et al., 2019, 2020)","noteIndex":0},"citationItems":[{"id":20560,"uris":["http://zotero.org/users/12566269/items/KBSDID6T"],"itemData":{"id":20560,"type":"article-journal","container-title":"Transactions of the American Fisheries Society","DOI":"10.1577/1548-8659(2000)129&lt;0351:FBIRTP&gt;2.0.CO;2","ISSN":"0002-8487, 1548-8659","issue":"2","journalAbbreviation":"Transactions of the American Fisheries Society","language":"en","page":"351-380","source":"DOI.org (Crossref)","title":"Fish Behavior in Relation to Passage through Hydropower Turbines: A Review","title-short":"Fish Behavior in Relation to Passage through Hydropower Turbines","volume":"129","author":[{"family":"Coutant","given":"Charles C."},{"family":"Whitney","given":"Richard R."}],"issued":{"date-parts":[["2000",3]]}}},{"id":20498,"uris":["http://zotero.org/users/12566269/items/NMUWHGXR"],"itemData":{"id":20498,"type":"article-journal","abstract":"Potadromous fishes are vulnerable to involuntary entrainment through hydropower turbines. However, turbines can also provide a downstream passage route for potadromous fish. Here, we review evidence for turbine entrainment and passage in potadromous fish, and evaluate the effects of these processes on upstream and downstream populations. We develop conceptual frameworks and metrics to quantify vulnerability to turbine entrainment removals, and to quantify the efficiency of turbines as a downstream passage route. We highlight factors that influence these processes and provide case-studies demonstrating their applicability. We found that juvenile potadromous fish are being entrained through turbines at rates high enough to impact upstream populations. Given that juvenile passage survival is often high, we argue that turbines provide an important downstream passage route for potadromous fish. We show that entrainment vulnerability is likely a function of interactions between in-­reservoir fish behaviour, habitat configuration and operations and thus not well captured by passage mortality estimates. Similarly, we show that while passage mortality can limit downstream passage efficiency, passage success is also dependent on reservoir and forebay navigation, along with survival and fitness in the downstream river. We advocate for a shift in focus away from estimates of passage mortality and injury, which have previously accounted for the majority of turbine passage research. Instead, we recommend an approach that focusses on quantification of the factors that influence downstream passage efficiency and entrainment vulnerability. Moreover, we highlight the need to better understand the broader scale impacts of these events on upstream and downstream populations.","container-title":"Fish and Fisheries","DOI":"10.1111/faf.12349","ISSN":"1467-2960, 1467-2979","issue":"3","journalAbbreviation":"Fish and Fisheries","language":"en","page":"403-418","source":"DOI.org (Crossref)","title":"Turbine entrainment and passage of potadromous fish through hydropower dams: Developing conceptual frameworks and metrics for moving beyond turbine passage mortality","title-short":"Turbine entrainment and passage of potadromous fish through hydropower dams","volume":"20","author":[{"family":"Harrison","given":"Philip M."},{"family":"Martins","given":"Eduardo G."},{"family":"Algera","given":"Dirk A."},{"family":"Rytwinski","given":"Trina"},{"family":"Mossop","given":"Brent"},{"family":"Leake","given":"Alf J."},{"family":"Power","given":"Michael"},{"family":"Cooke","given":"Steven J."}],"issued":{"date-parts":[["2019",5]]}}},{"id":20354,"uris":["http://zotero.org/users/12566269/items/5M4THYCT"],"itemData":{"id":20354,"type":"article-journal","abstract":"Potadromous salmonids that reside in hydropower reservoirs often have a high recreational and conservation value. However, the potential seasonal turbine entrainment vulnerability patterns of potadromous salmonids are not well understood. Here, we use acoustic telemetry to test the hypothesis that adults of two species of the Salvelinus genus (bull trout and lake trout) differ in their seasonal patterns of entrainment and entrainment vulnerability over a 2-year period. Our results show that while both species were entrained at similarly low annual rates (~1%), these two salmonids differed in their patterns of forebay residency and proximity, with implications for entrainment risk. Bull trout occupied the forebay at low rates across all seasons, with no clear seasonal pattern of forebay proximity. In contrast, lake trout displayed a strongly seasonal pattern of entrainment vulnerability with a distinct movement away from the forebay during the summer, and a large increase in forebay proximity and use in the winter and spring. These findings provide a novel species-specific demonstration of the potential entrainment vulnerability of lake trout. The seasonal patterns of entrainment vulnerability seen in previous bull trout studies, where bull trout occupied top pelagic predator niches, were not replicated in our study where bull trout occur in sympatry with another top pelagic predator. These findings, which indicate that species composition plays an important role determining entrainment vulnerability, have important implications for the conservation of indigenous lake trout and bull trout populations, and together highlight the need for a site-specific approach to entrainment quantification.","container-title":"River Research and Applications","DOI":"10.1002/rra.3617","ISSN":"1535-1459, 1535-1467","issue":"7","journalAbbreviation":"River Research &amp; Apps","language":"en","page":"1033-1045","source":"DOI.org (Crossref)","title":"A comparison of turbine entrainment rates and seasonal entrainment vulnerability of two sympatric char species, bull trout and lake trout, in a hydropower reservoir","volume":"36","author":[{"family":"Harrison","given":"Philip M."},{"family":"Ward","given":"Taylor"},{"family":"Algera","given":"Dirk A."},{"family":"Culling","given":"Brad"},{"family":"Euchner","given":"Ted"},{"family":"Leake","given":"Alf"},{"family":"Crossman","given":"James A."},{"family":"Cooke","given":"Steven J."},{"family":"Power","given":"Michael"}],"issued":{"date-parts":[["2020",9]]}}}],"schema":"https://github.com/citation-style-language/schema/raw/master/csl-citation.json"} </w:instrText>
      </w:r>
      <w:r>
        <w:fldChar w:fldCharType="separate"/>
      </w:r>
      <w:r w:rsidRPr="008F6775">
        <w:t>(Coutant &amp; Whitney, 2000; Harrison et al., 2019, 2020)</w:t>
      </w:r>
      <w:r>
        <w:fldChar w:fldCharType="end"/>
      </w:r>
      <w:r w:rsidRPr="00B812C5">
        <w:t>.</w:t>
      </w:r>
      <w:r w:rsidR="00F16DED">
        <w:t xml:space="preserve"> </w:t>
      </w:r>
      <w:r w:rsidRPr="00B812C5">
        <w:t xml:space="preserve">Many </w:t>
      </w:r>
      <w:r w:rsidR="006578EB">
        <w:t xml:space="preserve">adult </w:t>
      </w:r>
      <w:r w:rsidRPr="00B812C5">
        <w:t>Rimrock bull trout are expected to be in upstream spawning habitats during peak flip-flop water delivery</w:t>
      </w:r>
      <w:r w:rsidR="00F774F3">
        <w:t xml:space="preserve"> (Fig. 1)</w:t>
      </w:r>
      <w:r w:rsidRPr="00B812C5">
        <w:t>.</w:t>
      </w:r>
      <w:r w:rsidR="00F16DED">
        <w:t xml:space="preserve"> </w:t>
      </w:r>
      <w:r w:rsidRPr="00B812C5">
        <w:t xml:space="preserve">However, </w:t>
      </w:r>
      <w:r w:rsidR="000568E0">
        <w:t xml:space="preserve">adult </w:t>
      </w:r>
      <w:r w:rsidRPr="00B812C5">
        <w:t>Rimrock bull trout have been documented in the forebay during the period when peak flows occur</w:t>
      </w:r>
      <w:r>
        <w:t xml:space="preserve"> </w:t>
      </w:r>
      <w:r>
        <w:fldChar w:fldCharType="begin"/>
      </w:r>
      <w:r>
        <w:instrText xml:space="preserve"> ADDIN ZOTERO_ITEM CSL_CITATION {"citationID":"sYFLHbE6","properties":{"formattedCitation":"(Mizell &amp; Anderson, 2008, p. 42)","plainCitation":"(Mizell &amp; Anderson, 2008, p. 42)","noteIndex":0},"citationItems":[{"id":20535,"uris":["http://zotero.org/users/12566269/items/EHCDH2JU"],"itemData":{"id":20535,"type":"article-journal","language":"en","source":"Zotero","title":"Monitoring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Basin","author":[{"family":"Mizell","given":"Michael"},{"family":"Anderson","given":"Eric"}],"issued":{"date-parts":[["2008"]]}},"locator":"42","label":"page"}],"schema":"https://github.com/citation-style-language/schema/raw/master/csl-citation.json"} </w:instrText>
      </w:r>
      <w:r>
        <w:fldChar w:fldCharType="separate"/>
      </w:r>
      <w:r w:rsidRPr="00A57EA0">
        <w:t>(Mizell &amp; Anderson, 2008, p. 42)</w:t>
      </w:r>
      <w:r>
        <w:fldChar w:fldCharType="end"/>
      </w:r>
      <w:r w:rsidR="000568E0">
        <w:t xml:space="preserve">, and many subadult bull trout are expected to remain </w:t>
      </w:r>
      <w:r w:rsidR="005567C9">
        <w:t>in Rimrock Lake throughout the year</w:t>
      </w:r>
      <w:r w:rsidRPr="00B812C5">
        <w:t xml:space="preserve">. </w:t>
      </w:r>
      <w:r w:rsidR="00ED0C1F" w:rsidRPr="00B812C5">
        <w:t xml:space="preserve">Genetic stock identification of bull trout collected in stilling basin just below Tieton Dam </w:t>
      </w:r>
      <w:r w:rsidR="00A0724F">
        <w:t xml:space="preserve">assigned fish to </w:t>
      </w:r>
      <w:r w:rsidR="00347609">
        <w:t>all</w:t>
      </w:r>
      <w:r w:rsidR="00ED0C1F" w:rsidRPr="00B812C5">
        <w:t xml:space="preserve"> three </w:t>
      </w:r>
      <w:r w:rsidR="00347609">
        <w:t xml:space="preserve">local </w:t>
      </w:r>
      <w:r w:rsidR="00ED0C1F" w:rsidRPr="00B812C5">
        <w:t>Rimrock populations</w:t>
      </w:r>
      <w:r w:rsidR="00ED0C1F">
        <w:t xml:space="preserve"> </w:t>
      </w:r>
      <w:r w:rsidR="00ED0C1F">
        <w:fldChar w:fldCharType="begin"/>
      </w:r>
      <w:r w:rsidR="00ED0C1F">
        <w:instrText xml:space="preserve"> ADDIN ZOTERO_ITEM CSL_CITATION {"citationID":"D2Aa5Kc0","properties":{"formattedCitation":"(Small et al., 2009, p. 26)","plainCitation":"(Small et al., 2009, p. 26)","noteIndex":0},"citationItems":[{"id":20367,"uris":["http://zotero.org/users/12566269/items/YJA5V2UE"],"itemData":{"id":20367,"type":"report","abstract":"A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Bargen","given":"J."}],"issued":{"date-parts":[["2009"]]}},"locator":"26","label":"page"}],"schema":"https://github.com/citation-style-language/schema/raw/master/csl-citation.json"} </w:instrText>
      </w:r>
      <w:r w:rsidR="00ED0C1F">
        <w:fldChar w:fldCharType="separate"/>
      </w:r>
      <w:r w:rsidR="00ED0C1F" w:rsidRPr="006120F8">
        <w:t>(Small et al., 2009, p. 26)</w:t>
      </w:r>
      <w:r w:rsidR="00ED0C1F">
        <w:fldChar w:fldCharType="end"/>
      </w:r>
      <w:r w:rsidR="00081D81">
        <w:t>, confirming that entrainment occurs</w:t>
      </w:r>
      <w:r w:rsidR="00ED0C1F">
        <w:t>.</w:t>
      </w:r>
    </w:p>
    <w:p w14:paraId="1DFC4555" w14:textId="77777777" w:rsidR="004362C9" w:rsidRDefault="004362C9" w:rsidP="004362C9"/>
    <w:p w14:paraId="6E580323" w14:textId="2B41FFBA" w:rsidR="00081D81" w:rsidRDefault="00081D81" w:rsidP="004362C9">
      <w:r w:rsidRPr="00B812C5">
        <w:t>Studies conducted</w:t>
      </w:r>
      <w:r>
        <w:t xml:space="preserve"> </w:t>
      </w:r>
      <w:r w:rsidRPr="00B812C5">
        <w:t>in 2002 and 2003 estimated 145</w:t>
      </w:r>
      <w:r>
        <w:t xml:space="preserve"> </w:t>
      </w:r>
      <w:r w:rsidRPr="00B812C5">
        <w:t>and 120</w:t>
      </w:r>
      <w:r>
        <w:t xml:space="preserve"> </w:t>
      </w:r>
      <w:r w:rsidRPr="00B812C5">
        <w:t xml:space="preserve">bull trout were </w:t>
      </w:r>
      <w:r>
        <w:t xml:space="preserve">potentially </w:t>
      </w:r>
      <w:r w:rsidRPr="00B812C5">
        <w:t>entrained from Rimrock Lake each year, respectively</w:t>
      </w:r>
      <w:r>
        <w:t xml:space="preserve"> </w:t>
      </w:r>
      <w:r>
        <w:fldChar w:fldCharType="begin"/>
      </w:r>
      <w:r>
        <w:instrText xml:space="preserve"> ADDIN ZOTERO_ITEM CSL_CITATION {"citationID":"QMpvsIr3","properties":{"formattedCitation":"(Hiebert, 2004, p. 18; Hiebert et al., 2003, p. 12)","plainCitation":"(Hiebert, 2004, p. 18; Hiebert et al., 2003, p. 12)","noteIndex":0},"citationItems":[{"id":1577,"uris":["http://zotero.org/groups/2290713/items/FTTC8QGQ"],"itemData":{"id":1577,"type":"report","abstract":"This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locator":"18","label":"page"},{"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locator":"12","label":"page"}],"schema":"https://github.com/citation-style-language/schema/raw/master/csl-citation.json"} </w:instrText>
      </w:r>
      <w:r>
        <w:fldChar w:fldCharType="separate"/>
      </w:r>
      <w:r w:rsidRPr="00066616">
        <w:t>(Hiebert, 2004, p. 18; Hiebert et al., 2003, p. 12)</w:t>
      </w:r>
      <w:r>
        <w:fldChar w:fldCharType="end"/>
      </w:r>
      <w:r w:rsidRPr="00B812C5">
        <w:t>.</w:t>
      </w:r>
      <w:r>
        <w:t xml:space="preserve"> These estimates may be spuriously large due to the possibility of non-entrained bull trout entering the study nets, and confidence interval of these estimates are also large (2002: 60 – 900). Twenty percent of the potentially entrained bull trout were adults, while the remaining entrained bull trout were subadults </w:t>
      </w:r>
      <w:r>
        <w:fldChar w:fldCharType="begin"/>
      </w:r>
      <w:r>
        <w:instrText xml:space="preserve"> ADDIN ZOTERO_ITEM CSL_CITATION {"citationID":"IjQE5EjZ","properties":{"formattedCitation":"(Hiebert, 2004, p. Appendix B; Hiebert et al., 2003, p. Appendix B)","plainCitation":"(Hiebert, 2004, p. Appendix B; Hiebert et al., 2003, p. Appendix B)","noteIndex":0},"citationItems":[{"id":1577,"uris":["http://zotero.org/groups/2290713/items/FTTC8QGQ"],"itemData":{"id":1577,"type":"report","abstract":"This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Washington","URL":"http://www.ybfwrb.org/Assets/Documents/References/Hiebert_et_al_2003.pdf","author":[{"family":"Hiebert","given":"S."}],"issued":{"date-parts":[["2004"]]}},"locator":"Appendix B","label":"page"},{"id":1580,"uris":["http://zotero.org/groups/2290713/items/PUHVL4LI"],"itemData":{"id":1580,"type":"report","abstract":"This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locator":"Appendix B","label":"page"}],"schema":"https://github.com/citation-style-language/schema/raw/master/csl-citation.json"} </w:instrText>
      </w:r>
      <w:r>
        <w:fldChar w:fldCharType="separate"/>
      </w:r>
      <w:r w:rsidRPr="000A53B9">
        <w:t>(Hiebert, 2004, p. Appendix B; Hiebert et al., 2003, p. Appendix B)</w:t>
      </w:r>
      <w:r>
        <w:fldChar w:fldCharType="end"/>
      </w:r>
      <w:r>
        <w:t>.</w:t>
      </w:r>
      <w:r w:rsidRPr="00B812C5">
        <w:t xml:space="preserve"> Given population estimates in </w:t>
      </w:r>
      <w:r>
        <w:t>South Fork Tieton River and Indian Creek</w:t>
      </w:r>
      <w:r w:rsidRPr="00B812C5">
        <w:t xml:space="preserve"> at the time</w:t>
      </w:r>
      <w:r>
        <w:t xml:space="preserve"> </w:t>
      </w:r>
      <w:r>
        <w:fldChar w:fldCharType="begin"/>
      </w:r>
      <w:r>
        <w:instrText xml:space="preserve"> ADDIN ZOTERO_ITEM CSL_CITATION {"citationID":"TIr4jUXm","properties":{"formattedCitation":"(James, 2002, pp. 59, 64)","plainCitation":"(James, 2002, pp. 59, 64)","noteIndex":0},"citationItems":[{"id":20546,"uris":["http://zotero.org/users/12566269/items/LM4FQEM4"],"itemData":{"id":20546,"type":"report","publisher":"Bureau of Reclamation","title":"Population Status and Life History Characteristics of Bull Trout in the Yakima River Basin","author":[{"family":"James","given":"Paul"}],"issued":{"date-parts":[["2002"]]}},"locator":"59, 64","label":"page"}],"schema":"https://github.com/citation-style-language/schema/raw/master/csl-citation.json"} </w:instrText>
      </w:r>
      <w:r>
        <w:fldChar w:fldCharType="separate"/>
      </w:r>
      <w:r w:rsidRPr="00E759F9">
        <w:t>(James, 2002, pp. 59, 64)</w:t>
      </w:r>
      <w:r>
        <w:fldChar w:fldCharType="end"/>
      </w:r>
      <w:r w:rsidRPr="00B812C5">
        <w:t>, th</w:t>
      </w:r>
      <w:r>
        <w:t>is</w:t>
      </w:r>
      <w:r w:rsidRPr="00B812C5">
        <w:t xml:space="preserve"> represent</w:t>
      </w:r>
      <w:r w:rsidR="001B1441">
        <w:t>s</w:t>
      </w:r>
      <w:r w:rsidRPr="00B812C5">
        <w:t xml:space="preserve"> an </w:t>
      </w:r>
      <w:r w:rsidR="00CA6B49">
        <w:t xml:space="preserve">estimated </w:t>
      </w:r>
      <w:r>
        <w:t xml:space="preserve">annual </w:t>
      </w:r>
      <w:r w:rsidRPr="00B812C5">
        <w:t xml:space="preserve">entrainment rate of </w:t>
      </w:r>
      <w:r w:rsidR="00CA6B49">
        <w:t xml:space="preserve">about </w:t>
      </w:r>
      <w:r>
        <w:t>0.6 – 9.2</w:t>
      </w:r>
      <w:r w:rsidRPr="00B812C5">
        <w:t>%</w:t>
      </w:r>
      <w:r>
        <w:t xml:space="preserve"> of the spawning population</w:t>
      </w:r>
      <w:r w:rsidRPr="00B812C5">
        <w:t>.</w:t>
      </w:r>
      <w:r>
        <w:t xml:space="preserve"> The drawdowns in 2002 and 2003 were </w:t>
      </w:r>
      <w:r w:rsidR="001B1441">
        <w:t>typical</w:t>
      </w:r>
      <w:r>
        <w:t xml:space="preserve"> since “flip-flop” began</w:t>
      </w:r>
      <w:r w:rsidR="00CA6B49">
        <w:t xml:space="preserve"> with </w:t>
      </w:r>
      <w:r>
        <w:t>minimum annual pool volume</w:t>
      </w:r>
      <w:r w:rsidR="00CA6B49">
        <w:t>s</w:t>
      </w:r>
      <w:r>
        <w:t xml:space="preserve"> </w:t>
      </w:r>
      <w:r w:rsidR="00CA6B49">
        <w:t xml:space="preserve">of </w:t>
      </w:r>
      <w:r w:rsidRPr="004268DC">
        <w:t>53</w:t>
      </w:r>
      <w:r w:rsidR="00647474">
        <w:t>,</w:t>
      </w:r>
      <w:r w:rsidRPr="004268DC">
        <w:t>762</w:t>
      </w:r>
      <w:r>
        <w:t xml:space="preserve"> and </w:t>
      </w:r>
      <w:r w:rsidRPr="004268DC">
        <w:t>42</w:t>
      </w:r>
      <w:r w:rsidR="00647474">
        <w:t>,</w:t>
      </w:r>
      <w:r w:rsidRPr="004268DC">
        <w:t>640</w:t>
      </w:r>
      <w:r>
        <w:t xml:space="preserve"> </w:t>
      </w:r>
      <w:r w:rsidR="001B1441">
        <w:t>af</w:t>
      </w:r>
      <w:r>
        <w:t xml:space="preserve">, respectively. </w:t>
      </w:r>
    </w:p>
    <w:p w14:paraId="03D239FF" w14:textId="77777777" w:rsidR="004362C9" w:rsidRDefault="004362C9" w:rsidP="004362C9"/>
    <w:p w14:paraId="0B04E731" w14:textId="71FCA1A5" w:rsidR="00081D81" w:rsidRDefault="00081D81" w:rsidP="004362C9">
      <w:r w:rsidRPr="00B812C5">
        <w:t>Entrained bull trout likely suffer injury and mortality</w:t>
      </w:r>
      <w:r>
        <w:t xml:space="preserve"> </w:t>
      </w:r>
      <w:r>
        <w:fldChar w:fldCharType="begin"/>
      </w:r>
      <w:r>
        <w:instrText xml:space="preserve"> ADDIN ZOTERO_ITEM CSL_CITATION {"citationID":"gqLTyTz6","properties":{"formattedCitation":"(Algera et al., 2020)","plainCitation":"(Algera et al., 2020)","noteIndex":0},"citationItems":[{"id":20461,"uris":["http://zotero.org/users/12566269/items/H8K65F9E"],"itemData":{"id":20461,"type":"article-journal","abstract":"Abstract\n            \n              Background\n              Fish injury and mortality resulting from entrainment and/or impingement during downstream passage over/through hydropower infrastructure has the potential to cause negative effects on fish populations. The primary goal of this systematic review was to address two research questions: (1) What are the consequences of hydroelectric dam fish entrainment and impingement on freshwater fish productivity in temperate regions?; (2) To what extent do various factors like site type, intervention type, and life history characteristics influence the consequences of fish entrainment and impingement?\n            \n            \n              Methods\n              The review was conducted using guidelines provided by the Collaboration for Environmental Evidence and examined commercially published and grey literature. All articles found using a systematic search were screened using a priori eligibility criteria at two stages (title and abstract, and full-text, respectively), with consistency checks being performed at each stage. The validity of studies was appraised and data were extracted using tools explicitly designed for this review. A narrative synthesis encompassed all relevant studies and a quantitative synthesis (meta-analysis) was conducted where appropriate.\n            \n            \n              Review findings\n              \n                A total of 264 studies from 87 articles were included for critical appraisal and narrative synthesis. Studies were primarily conducted in the United States (93%) on genera in the Salmonidae family (86%). The evidence base did not allow for an evaluation of the consequences of entrainment/impingement on fish productivity per se; therefore, we evaluated the risk of freshwater fish injury and mortality owing to downstream passage through common hydropower infrastructure. Our quantitative synthesis suggested an overall increased risk of injury and immediate mortality from passage through/over hydropower infrastructure. Injury and immediate mortality risk varied among infrastructure types. Bypasses resulted in decreased injury risk relative to controls, whereas turbines and spillways were associated with the highest injury risks relative to controls. Within turbine studies, those conducted in a lab setting were associated with higher injury risk than field-based studies, and studies with longer assessment time periods (≥ 24–48 h) were associated with higher risk than shorter duration assessment periods (&lt; 24 h). Turbines and sluiceways were associated with the highest immediate mortality risk relative to controls. Within turbine studies, lab-based studies had higher mortality risk ratios than field-based studies. Within field studies, Francis turbines resulted in a higher immediate mortality risk than Kaplan turbines relative to controls, and wild sourced fish had a higher immediate mortality risk than hatchery sourced fish in Kaplan turbines. No other associations between effect size and moderators were identified. Taxonomic analyses revealed a significant increased injury and immediate mortality risk relative to controls for genera\n                Alosa\n                (river herring) and\n                Oncorhynchus\n                (Pacific salmonids), and delayed mortality risk for\n                Anguilla\n                (freshwater eels).\n              \n            \n            \n              Conclusions\n              Our synthesis suggests that hydropower infrastructure in temperate regions increased the overall risk of freshwater fish injury and immediate mortality relative to controls. The evidence base confirmed that turbines and spillways increase the risk of injury and/or mortality for downstream passing fish compared to controls. Differences in lab- and field-based studies were evident, highlighting the need for further studies to understand the sources of variation among lab- and field-based studies. We were unable to examine delayed mortality, likely due to the lack of consistency in monitoring for post-passage delayed injury and mortality. Our synthesis suggests that bypasses are the most “fish friendly” passage option in terms of reducing fish injury and mortality. To address knowledge gaps, studies are needed that focus on systems outside of North America, on non-salmonid or non-sportfish target species, and on population-level consequences of fish entrainment/impingement.","container-title":"Environmental Evidence","DOI":"10.1186/s13750-020-0184-0","ISSN":"2047-2382","issue":"1","journalAbbreviation":"Environ Evid","language":"en","page":"3","source":"DOI.org (Crossref)","title":"What are the relative risks of mortality and injury for fish during downstream passage at hydroelectric dams in temperate regions? A systematic review","title-short":"What are the relative risks of mortality and injury for fish during downstream passage at hydroelectric dams in temperate regions?","volume":"9","author":[{"family":"Algera","given":"Dirk A."},{"family":"Rytwinski","given":"Trina"},{"family":"Taylor","given":"Jessica J."},{"family":"Bennett","given":"Joseph R."},{"family":"Smokorowski","given":"Karen E."},{"family":"Harrison","given":"Philip M."},{"family":"Clarke","given":"Keith D."},{"family":"Enders","given":"Eva C."},{"family":"Power","given":"Michael"},{"family":"Bevelhimer","given":"Mark S."},{"family":"Cooke","given":"Steven J."}],"issued":{"date-parts":[["2020",1,28]]}}}],"schema":"https://github.com/citation-style-language/schema/raw/master/csl-citation.json"} </w:instrText>
      </w:r>
      <w:r>
        <w:fldChar w:fldCharType="separate"/>
      </w:r>
      <w:r w:rsidRPr="0073765F">
        <w:t>(Algera et al., 2020)</w:t>
      </w:r>
      <w:r>
        <w:fldChar w:fldCharType="end"/>
      </w:r>
      <w:r w:rsidRPr="00B812C5">
        <w:t>.</w:t>
      </w:r>
      <w:r>
        <w:t xml:space="preserve"> </w:t>
      </w:r>
      <w:r w:rsidRPr="00B812C5">
        <w:t xml:space="preserve">While the rate of injury and mortality for adult bull trout entrained through Tieton Dam </w:t>
      </w:r>
      <w:r w:rsidR="00647474">
        <w:t>is</w:t>
      </w:r>
      <w:r w:rsidR="00647474" w:rsidRPr="00B812C5">
        <w:t xml:space="preserve"> </w:t>
      </w:r>
      <w:r w:rsidR="00647474">
        <w:t>un</w:t>
      </w:r>
      <w:r w:rsidRPr="00B812C5">
        <w:t>known, kokanee have been used as surrogates to estimate mortality for sub-adult bull trout.</w:t>
      </w:r>
      <w:r>
        <w:t xml:space="preserve"> </w:t>
      </w:r>
      <w:r w:rsidRPr="00B812C5">
        <w:t xml:space="preserve">Mortality is estimated at 45% for sub-adults </w:t>
      </w:r>
      <w:r w:rsidRPr="00B812C5">
        <w:fldChar w:fldCharType="begin"/>
      </w:r>
      <w:r>
        <w:instrText xml:space="preserve"> ADDIN ZOTERO_ITEM CSL_CITATION {"citationID":"V8yRtZ2y","properties":{"formattedCitation":"(Courter &amp; Vaughan, 2011)","plainCitation":"(Courter &amp; Vaughan, 2011)","noteIndex":0},"citationItems":[{"id":20478,"uris":["http://zotero.org/users/12566269/items/3BCCUBNP"],"itemData":{"id":20478,"type":"report","publisher":"Cramer Fish Sciences","title":"Fish Passage: Hydropower Operations Reduce Bull Trout Entrainment Mortality at Tieton Dam","author":[{"family":"Courter","given":"Ian"},{"family":"Vaughan","given":"Jason"}],"issued":{"date-parts":[["2011"]]}}}],"schema":"https://github.com/citation-style-language/schema/raw/master/csl-citation.json"} </w:instrText>
      </w:r>
      <w:r w:rsidRPr="00B812C5">
        <w:fldChar w:fldCharType="separate"/>
      </w:r>
      <w:r w:rsidRPr="00175848">
        <w:t>(Courter &amp; Vaughan, 2011)</w:t>
      </w:r>
      <w:r w:rsidRPr="00B812C5">
        <w:fldChar w:fldCharType="end"/>
      </w:r>
      <w:r w:rsidRPr="00B812C5">
        <w:t>.</w:t>
      </w:r>
      <w:r>
        <w:t xml:space="preserve"> </w:t>
      </w:r>
      <w:r w:rsidRPr="00B812C5">
        <w:t>Bull trout that survive entrainment are permanently displaced from the lake and unable to contribute to the productivity of their natal streams.</w:t>
      </w:r>
      <w:r>
        <w:t xml:space="preserve"> </w:t>
      </w:r>
      <w:r w:rsidRPr="00B812C5">
        <w:t xml:space="preserve">Few entrained fish </w:t>
      </w:r>
      <w:r w:rsidR="00CA6B49">
        <w:t xml:space="preserve">at Tieton Dam </w:t>
      </w:r>
      <w:r w:rsidRPr="00B812C5">
        <w:t>are expected to spawn elsewhere</w:t>
      </w:r>
      <w:r>
        <w:t xml:space="preserve"> </w:t>
      </w:r>
      <w:r>
        <w:fldChar w:fldCharType="begin"/>
      </w:r>
      <w:r>
        <w:instrText xml:space="preserve"> ADDIN ZOTERO_ITEM CSL_CITATION {"citationID":"4kTSJesA","properties":{"formattedCitation":"(Mizell &amp; Anderson, 2015, p. 108)","plainCitation":"(Mizell &amp; Anderson, 2015, p. 108)","noteIndex":0},"citationItems":[{"id":20537,"uris":["http://zotero.org/users/12566269/items/8RFTSLSK"],"itemData":{"id":20537,"type":"article-journal","language":"en","source":"Zotero","title":"Final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Basin","author":[{"family":"Mizell","given":"Michael"},{"family":"Anderson","given":"Eric"}],"issued":{"date-parts":[["2015"]]}},"locator":"108","label":"page"}],"schema":"https://github.com/citation-style-language/schema/raw/master/csl-citation.json"} </w:instrText>
      </w:r>
      <w:r>
        <w:fldChar w:fldCharType="separate"/>
      </w:r>
      <w:r w:rsidRPr="00632B63">
        <w:t>(Mizell &amp; Anderson, 2015, p. 108)</w:t>
      </w:r>
      <w:r>
        <w:fldChar w:fldCharType="end"/>
      </w:r>
      <w:r>
        <w:t>.</w:t>
      </w:r>
    </w:p>
    <w:p w14:paraId="403D4ECD" w14:textId="77777777" w:rsidR="00081D81" w:rsidRDefault="00081D81" w:rsidP="00081D81">
      <w:pPr>
        <w:ind w:firstLine="720"/>
      </w:pPr>
    </w:p>
    <w:p w14:paraId="79A5F294" w14:textId="77777777" w:rsidR="00081D81" w:rsidRDefault="00081D81" w:rsidP="007315BD">
      <w:pPr>
        <w:ind w:firstLine="720"/>
      </w:pPr>
    </w:p>
    <w:p w14:paraId="28D3ACEE" w14:textId="77777777" w:rsidR="00ED611F" w:rsidRDefault="00ED611F" w:rsidP="00ED611F"/>
    <w:p w14:paraId="6DBE4604" w14:textId="41C468CC" w:rsidR="00D53013" w:rsidRDefault="00D53013" w:rsidP="00CB5DC5">
      <w:pPr>
        <w:pStyle w:val="Caption"/>
        <w:jc w:val="center"/>
      </w:pPr>
      <w:r w:rsidRPr="00D53013">
        <w:rPr>
          <w:noProof/>
        </w:rPr>
        <w:drawing>
          <wp:inline distT="0" distB="0" distL="0" distR="0" wp14:anchorId="26F54004" wp14:editId="3D7EE3B4">
            <wp:extent cx="5683250" cy="4075424"/>
            <wp:effectExtent l="0" t="0" r="0" b="1905"/>
            <wp:docPr id="124470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02526" name=""/>
                    <pic:cNvPicPr/>
                  </pic:nvPicPr>
                  <pic:blipFill>
                    <a:blip r:embed="rId8"/>
                    <a:stretch>
                      <a:fillRect/>
                    </a:stretch>
                  </pic:blipFill>
                  <pic:spPr>
                    <a:xfrm>
                      <a:off x="0" y="0"/>
                      <a:ext cx="5781958" cy="4146207"/>
                    </a:xfrm>
                    <a:prstGeom prst="rect">
                      <a:avLst/>
                    </a:prstGeom>
                  </pic:spPr>
                </pic:pic>
              </a:graphicData>
            </a:graphic>
          </wp:inline>
        </w:drawing>
      </w:r>
    </w:p>
    <w:p w14:paraId="6AAC88C5" w14:textId="4CA02CF3" w:rsidR="00ED611F" w:rsidRPr="00A1564B" w:rsidRDefault="00ED611F" w:rsidP="00A1564B">
      <w:pPr>
        <w:pStyle w:val="Caption"/>
      </w:pPr>
      <w:r w:rsidRPr="00EF1B8B">
        <w:rPr>
          <w:b/>
          <w:bCs w:val="0"/>
        </w:rPr>
        <w:t>Figure 1:</w:t>
      </w:r>
      <w:r w:rsidRPr="00B812C5">
        <w:t xml:space="preserve"> Volume of Rimrock Lake through the year demonstrating drawdown, and the overlap of flows with migration timing and formation of a passage barrier at the mouth of South Fork Tieton River.</w:t>
      </w:r>
      <w:r w:rsidR="00A1564B">
        <w:t xml:space="preserve"> </w:t>
      </w:r>
      <w:r w:rsidRPr="00B812C5">
        <w:rPr>
          <w:szCs w:val="20"/>
        </w:rPr>
        <w:t>Colored lines are individual years from 1981- 2023</w:t>
      </w:r>
      <w:r>
        <w:rPr>
          <w:szCs w:val="20"/>
        </w:rPr>
        <w:t>, with more recent years in lighter (yellow) colors</w:t>
      </w:r>
      <w:r w:rsidRPr="00B812C5">
        <w:rPr>
          <w:szCs w:val="20"/>
        </w:rPr>
        <w:t>.</w:t>
      </w:r>
      <w:r w:rsidR="00F16DED">
        <w:rPr>
          <w:szCs w:val="20"/>
        </w:rPr>
        <w:t xml:space="preserve"> </w:t>
      </w:r>
      <w:r w:rsidRPr="00BC0502">
        <w:rPr>
          <w:szCs w:val="20"/>
        </w:rPr>
        <w:t xml:space="preserve">Yellow period from June to mid-August approximates peak upstream </w:t>
      </w:r>
      <w:r w:rsidR="00DC04C0" w:rsidRPr="00BC0502">
        <w:rPr>
          <w:szCs w:val="20"/>
        </w:rPr>
        <w:t xml:space="preserve">spawning </w:t>
      </w:r>
      <w:r w:rsidRPr="00BC0502">
        <w:rPr>
          <w:szCs w:val="20"/>
        </w:rPr>
        <w:t>migration</w:t>
      </w:r>
      <w:r w:rsidR="00DC04C0" w:rsidRPr="00BC0502">
        <w:rPr>
          <w:szCs w:val="20"/>
        </w:rPr>
        <w:t xml:space="preserve"> for South Fork Tieton River</w:t>
      </w:r>
      <w:r w:rsidRPr="00BC0502">
        <w:rPr>
          <w:szCs w:val="20"/>
        </w:rPr>
        <w:t>, blue period from mid-</w:t>
      </w:r>
      <w:r w:rsidR="00BC0502" w:rsidRPr="00BC0502">
        <w:rPr>
          <w:szCs w:val="20"/>
        </w:rPr>
        <w:t>September</w:t>
      </w:r>
      <w:r w:rsidRPr="00BC0502">
        <w:rPr>
          <w:szCs w:val="20"/>
        </w:rPr>
        <w:t xml:space="preserve"> to</w:t>
      </w:r>
      <w:r w:rsidR="002D17C4">
        <w:rPr>
          <w:szCs w:val="20"/>
        </w:rPr>
        <w:t xml:space="preserve"> </w:t>
      </w:r>
      <w:r w:rsidR="00BC0502" w:rsidRPr="00BC0502">
        <w:rPr>
          <w:szCs w:val="20"/>
        </w:rPr>
        <w:t>mid-</w:t>
      </w:r>
      <w:r w:rsidRPr="00BC0502">
        <w:rPr>
          <w:szCs w:val="20"/>
        </w:rPr>
        <w:t>October approximates peak downstream, post-spawn migration of adults</w:t>
      </w:r>
      <w:r w:rsidR="00BC0502" w:rsidRPr="00BC0502">
        <w:rPr>
          <w:szCs w:val="20"/>
        </w:rPr>
        <w:t xml:space="preserve"> </w:t>
      </w:r>
      <w:r w:rsidR="00BC0502" w:rsidRPr="00BC0502">
        <w:rPr>
          <w:szCs w:val="20"/>
        </w:rPr>
        <w:fldChar w:fldCharType="begin"/>
      </w:r>
      <w:r w:rsidR="00BC0502" w:rsidRPr="00BC0502">
        <w:rPr>
          <w:szCs w:val="20"/>
        </w:rPr>
        <w:instrText xml:space="preserve"> ADDIN ZOTERO_ITEM CSL_CITATION {"citationID":"PlNe3Buu","properties":{"formattedCitation":"(James, 2002)","plainCitation":"(James, 2002)","noteIndex":0},"citationItems":[{"id":20546,"uris":["http://zotero.org/users/12566269/items/LM4FQEM4"],"itemData":{"id":20546,"type":"report","publisher":"Bureau of Reclamation","title":"Population Status and Life History Characteristics of Bull Trout in the Yakima River Basin","author":[{"family":"James","given":"Paul"}],"issued":{"date-parts":[["2002"]]}}}],"schema":"https://github.com/citation-style-language/schema/raw/master/csl-citation.json"} </w:instrText>
      </w:r>
      <w:r w:rsidR="00BC0502" w:rsidRPr="00BC0502">
        <w:rPr>
          <w:szCs w:val="20"/>
        </w:rPr>
        <w:fldChar w:fldCharType="separate"/>
      </w:r>
      <w:r w:rsidR="00BC0502" w:rsidRPr="00BC0502">
        <w:t>(James, 2002)</w:t>
      </w:r>
      <w:r w:rsidR="00BC0502" w:rsidRPr="00BC0502">
        <w:rPr>
          <w:szCs w:val="20"/>
        </w:rPr>
        <w:fldChar w:fldCharType="end"/>
      </w:r>
      <w:r w:rsidRPr="00BC0502">
        <w:rPr>
          <w:szCs w:val="20"/>
        </w:rPr>
        <w:t>.</w:t>
      </w:r>
      <w:r w:rsidR="00F16DED">
        <w:rPr>
          <w:szCs w:val="20"/>
        </w:rPr>
        <w:t xml:space="preserve"> </w:t>
      </w:r>
      <w:r w:rsidRPr="00B812C5">
        <w:rPr>
          <w:szCs w:val="20"/>
        </w:rPr>
        <w:t>Heavy black line is loess-smooth of all years.</w:t>
      </w:r>
      <w:r w:rsidR="00F16DED">
        <w:rPr>
          <w:szCs w:val="20"/>
        </w:rPr>
        <w:t xml:space="preserve"> </w:t>
      </w:r>
      <w:r w:rsidR="005943C8">
        <w:rPr>
          <w:szCs w:val="20"/>
        </w:rPr>
        <w:t xml:space="preserve">Rimrock Volume </w:t>
      </w:r>
      <w:r w:rsidRPr="00B812C5">
        <w:rPr>
          <w:szCs w:val="20"/>
        </w:rPr>
        <w:t>Data from Bureau of Reclamation</w:t>
      </w:r>
      <w:r w:rsidR="005943C8">
        <w:rPr>
          <w:szCs w:val="20"/>
        </w:rPr>
        <w:t>-</w:t>
      </w:r>
      <w:r w:rsidRPr="00B812C5">
        <w:rPr>
          <w:szCs w:val="20"/>
        </w:rPr>
        <w:t>Hydromet.</w:t>
      </w:r>
    </w:p>
    <w:p w14:paraId="416F7F21" w14:textId="77777777" w:rsidR="004362C9" w:rsidRDefault="004362C9" w:rsidP="004362C9"/>
    <w:p w14:paraId="3ED5799B" w14:textId="17DEC5FB" w:rsidR="004362C9" w:rsidRDefault="008747E2" w:rsidP="004362C9">
      <w:r w:rsidRPr="00B812C5">
        <w:t xml:space="preserve">Drawdowns of Rimrock Lake also pose a threat to bull trout through impacts on </w:t>
      </w:r>
      <w:r w:rsidR="001B1441">
        <w:t xml:space="preserve">the </w:t>
      </w:r>
      <w:r w:rsidRPr="00B812C5">
        <w:t>prey base.</w:t>
      </w:r>
      <w:r w:rsidR="00F16DED">
        <w:t xml:space="preserve"> </w:t>
      </w:r>
      <w:r w:rsidRPr="00B812C5">
        <w:t xml:space="preserve">Unlike </w:t>
      </w:r>
      <w:r w:rsidR="00A31DC4">
        <w:t xml:space="preserve">most </w:t>
      </w:r>
      <w:r w:rsidRPr="00B812C5">
        <w:t>reservoirs in the Yakima Project</w:t>
      </w:r>
      <w:r w:rsidR="00CA6B49">
        <w:t xml:space="preserve"> (Keechelus, Kachess, Bumping, Cle Elum)</w:t>
      </w:r>
      <w:r w:rsidRPr="00B812C5">
        <w:t xml:space="preserve">, Rimrock Lake was not </w:t>
      </w:r>
      <w:r w:rsidR="00CA6B49">
        <w:t>previously a</w:t>
      </w:r>
      <w:r w:rsidR="0028288E">
        <w:t xml:space="preserve"> </w:t>
      </w:r>
      <w:r w:rsidRPr="00B812C5">
        <w:t>natural lake, and operations at Tieton Dam can draw Rimrock down to extremely low levels.</w:t>
      </w:r>
      <w:r w:rsidR="00F16DED">
        <w:t xml:space="preserve"> </w:t>
      </w:r>
      <w:r w:rsidRPr="00B812C5">
        <w:t>Complete drawdowns of Rimrock Lake occurred four times, (1926, 1931, 1973, and 1979), and are associated with collapse of the Rimrock kokanee fishery the following year</w:t>
      </w:r>
      <w:r>
        <w:t xml:space="preserve"> </w:t>
      </w:r>
      <w:r>
        <w:fldChar w:fldCharType="begin"/>
      </w:r>
      <w:r>
        <w:instrText xml:space="preserve"> ADDIN ZOTERO_ITEM CSL_CITATION {"citationID":"gr63Gz98","properties":{"formattedCitation":"(Mongillo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fldChar w:fldCharType="separate"/>
      </w:r>
      <w:r w:rsidRPr="00FF5CF9">
        <w:t>(Mongillo &amp; Faulconer, 1980)</w:t>
      </w:r>
      <w:r>
        <w:fldChar w:fldCharType="end"/>
      </w:r>
      <w:r w:rsidRPr="00B812C5">
        <w:t>.</w:t>
      </w:r>
      <w:r w:rsidR="00F16DED">
        <w:t xml:space="preserve"> </w:t>
      </w:r>
      <w:r w:rsidRPr="00B812C5">
        <w:t xml:space="preserve">The kokanee fishery did not recover from the 1973 drawdown for six years, despite stocking, and 95 – 99% of the population was lost to entrainment during the 1979 drawdown </w:t>
      </w:r>
      <w:r w:rsidRPr="00B812C5">
        <w:fldChar w:fldCharType="begin"/>
      </w:r>
      <w:r w:rsidRPr="00B812C5">
        <w:instrText xml:space="preserve"> ADDIN ZOTERO_ITEM CSL_CITATION {"citationID":"A4LZZCLj","properties":{"formattedCitation":"(Mongillo &amp; Faulconer, 1980, pp. 31, 34)","plainCitation":"(Mongillo &amp; Faulconer, 1980, pp. 31, 34)","noteIndex":0},"citationItems":[{"id":1451,"uris":["http://zotero.org/groups/2290713/items/2Z5KKYN6"],"itemData":{"id":1451,"type":"report","abstract":"This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 34","label":"page"}],"schema":"https://github.com/citation-style-language/schema/raw/master/csl-citation.json"} </w:instrText>
      </w:r>
      <w:r w:rsidRPr="00B812C5">
        <w:fldChar w:fldCharType="separate"/>
      </w:r>
      <w:r w:rsidRPr="00B812C5">
        <w:t>(Mongillo &amp; Faulconer, 1980, pp. 31, 3</w:t>
      </w:r>
      <w:r w:rsidR="00A521C5">
        <w:t>5</w:t>
      </w:r>
      <w:r w:rsidRPr="00B812C5">
        <w:t>)</w:t>
      </w:r>
      <w:r w:rsidRPr="00B812C5">
        <w:fldChar w:fldCharType="end"/>
      </w:r>
      <w:r w:rsidRPr="00B812C5">
        <w:t>.</w:t>
      </w:r>
      <w:r w:rsidR="00F16DED">
        <w:t xml:space="preserve"> </w:t>
      </w:r>
      <w:r w:rsidRPr="00B812C5">
        <w:t xml:space="preserve">Analysis of kokanee catch records also indicate that deep drawdowns, defined as those below ~30,000 af, measurably reduce kokanee abundance and productivity </w:t>
      </w:r>
      <w:r w:rsidR="008407CC">
        <w:t xml:space="preserve">the following year </w:t>
      </w:r>
      <w:r w:rsidRPr="00B812C5">
        <w:fldChar w:fldCharType="begin"/>
      </w:r>
      <w:r w:rsidRPr="00B812C5">
        <w:instrText xml:space="preserve"> ADDIN ZOTERO_ITEM CSL_CITATION {"citationID":"RqCj0hA3","properties":{"formattedCitation":"(Mongillo &amp; Faulconer, 1980, p. 31)","plainCitation":"(Mongillo &amp; Faulconer, 1980, p. 31)","noteIndex":0},"citationItems":[{"id":1451,"uris":["http://zotero.org/groups/2290713/items/2Z5KKYN6"],"itemData":{"id":1451,"type":"report","abstract":"This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label":"page"}],"schema":"https://github.com/citation-style-language/schema/raw/master/csl-citation.json"} </w:instrText>
      </w:r>
      <w:r w:rsidRPr="00B812C5">
        <w:fldChar w:fldCharType="separate"/>
      </w:r>
      <w:r w:rsidRPr="00B812C5">
        <w:t>(Mongillo &amp; Faulconer, 1980, p. 31)</w:t>
      </w:r>
      <w:r w:rsidRPr="00B812C5">
        <w:fldChar w:fldCharType="end"/>
      </w:r>
      <w:r w:rsidRPr="00B812C5">
        <w:t xml:space="preserve">, prompting the </w:t>
      </w:r>
      <w:r w:rsidR="00ED7AD4">
        <w:t xml:space="preserve">Yakima </w:t>
      </w:r>
      <w:r w:rsidRPr="00B812C5">
        <w:t xml:space="preserve">Systems Operation Advisory Committee </w:t>
      </w:r>
      <w:r w:rsidR="00ED7AD4">
        <w:t xml:space="preserve">(SOAC) </w:t>
      </w:r>
      <w:r w:rsidRPr="00B812C5">
        <w:t xml:space="preserve">to recommend </w:t>
      </w:r>
      <w:r w:rsidR="00ED7AD4">
        <w:t>operating</w:t>
      </w:r>
      <w:r w:rsidRPr="00B812C5">
        <w:t xml:space="preserve"> Rimrock</w:t>
      </w:r>
      <w:r w:rsidR="00ED7AD4">
        <w:t xml:space="preserve"> Lake</w:t>
      </w:r>
      <w:r w:rsidRPr="00B812C5">
        <w:t xml:space="preserve"> above this level in 2001. Rimrock has been drafted beneath 30,000 af eight times since 1981, but only once since the 2001 recommendation (Fig</w:t>
      </w:r>
      <w:r w:rsidR="00C74AB3">
        <w:t>.</w:t>
      </w:r>
      <w:r w:rsidRPr="00B812C5">
        <w:t xml:space="preserve"> 1). </w:t>
      </w:r>
    </w:p>
    <w:p w14:paraId="60566EAE" w14:textId="4DB532C7" w:rsidR="008747E2" w:rsidRPr="00D63BAD" w:rsidRDefault="00846FD4" w:rsidP="004362C9">
      <w:r>
        <w:lastRenderedPageBreak/>
        <w:t xml:space="preserve">Importantly, </w:t>
      </w:r>
      <w:r w:rsidR="006F6997">
        <w:t xml:space="preserve">the 30,000 </w:t>
      </w:r>
      <w:r w:rsidR="00D81ED3">
        <w:t>af</w:t>
      </w:r>
      <w:r w:rsidR="006F6997">
        <w:t xml:space="preserve"> threshold identified by Mongillo and Falconer (1980, </w:t>
      </w:r>
      <w:r w:rsidR="00023AF2">
        <w:t xml:space="preserve">p. 31) </w:t>
      </w:r>
      <w:r w:rsidR="006F6997">
        <w:t>is a</w:t>
      </w:r>
      <w:r w:rsidR="00FA1D96">
        <w:t>n</w:t>
      </w:r>
      <w:r w:rsidR="006F6997">
        <w:t xml:space="preserve"> arbitrary cut-off</w:t>
      </w:r>
      <w:r w:rsidR="00023AF2">
        <w:t xml:space="preserve"> de</w:t>
      </w:r>
      <w:r w:rsidR="00B67E58">
        <w:t xml:space="preserve">rived from </w:t>
      </w:r>
      <w:r w:rsidR="00D53B0C">
        <w:t>limited data</w:t>
      </w:r>
      <w:r w:rsidR="00FA1D96">
        <w:t>, and not evidence</w:t>
      </w:r>
      <w:r w:rsidR="004E714F">
        <w:t xml:space="preserve"> that the rate of entrainment rises sharply at a particular </w:t>
      </w:r>
      <w:r w:rsidR="007B01E0">
        <w:t>Rimrock pool volume.</w:t>
      </w:r>
      <w:r w:rsidR="00D53B0C">
        <w:t xml:space="preserve"> Indeed, peak </w:t>
      </w:r>
      <w:r w:rsidR="00470A01">
        <w:t xml:space="preserve">entrainment of age-0 </w:t>
      </w:r>
      <w:r w:rsidR="005E52F8">
        <w:t xml:space="preserve">kokanee during the 1979 drawdown occurred at a reservoir level of 67,000 </w:t>
      </w:r>
      <w:r w:rsidR="00D81ED3">
        <w:t>af</w:t>
      </w:r>
      <w:r w:rsidR="005E52F8">
        <w:t xml:space="preserve"> </w:t>
      </w:r>
      <w:r w:rsidR="005E52F8" w:rsidRPr="00B812C5">
        <w:fldChar w:fldCharType="begin"/>
      </w:r>
      <w:r w:rsidR="005E52F8" w:rsidRPr="00B812C5">
        <w:instrText xml:space="preserve"> ADDIN ZOTERO_ITEM CSL_CITATION {"citationID":"RqCj0hA3","properties":{"formattedCitation":"(Mongillo &amp; Faulconer, 1980, p. 31)","plainCitation":"(Mongillo &amp; Faulconer, 1980, p. 31)","noteIndex":0},"citationItems":[{"id":1451,"uris":["http://zotero.org/groups/2290713/items/2Z5KKYN6"],"itemData":{"id":1451,"type":"report","abstract":"This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label":"page"}],"schema":"https://github.com/citation-style-language/schema/raw/master/csl-citation.json"} </w:instrText>
      </w:r>
      <w:r w:rsidR="005E52F8" w:rsidRPr="00B812C5">
        <w:fldChar w:fldCharType="separate"/>
      </w:r>
      <w:r w:rsidR="005E52F8" w:rsidRPr="00B812C5">
        <w:t xml:space="preserve">(Mongillo &amp; Faulconer, 1980, p. </w:t>
      </w:r>
      <w:r w:rsidR="005E52F8">
        <w:t>3</w:t>
      </w:r>
      <w:r w:rsidR="002D7352">
        <w:t>6</w:t>
      </w:r>
      <w:r w:rsidR="005E52F8" w:rsidRPr="00B812C5">
        <w:t>)</w:t>
      </w:r>
      <w:r w:rsidR="005E52F8" w:rsidRPr="00B812C5">
        <w:fldChar w:fldCharType="end"/>
      </w:r>
      <w:r w:rsidR="005E52F8">
        <w:t>.</w:t>
      </w:r>
      <w:r w:rsidR="00F7796E">
        <w:t xml:space="preserve"> </w:t>
      </w:r>
      <w:r w:rsidR="00D63BAD">
        <w:t xml:space="preserve">Hiebert </w:t>
      </w:r>
      <w:r w:rsidR="00D63BAD">
        <w:rPr>
          <w:i/>
          <w:iCs/>
        </w:rPr>
        <w:t>et al</w:t>
      </w:r>
      <w:r w:rsidR="007676E6">
        <w:t xml:space="preserve"> found that </w:t>
      </w:r>
      <w:r w:rsidR="007D3E1A">
        <w:t>flow rates through Tieton Dam were</w:t>
      </w:r>
      <w:r w:rsidR="00546FEB">
        <w:t xml:space="preserve"> a better predic</w:t>
      </w:r>
      <w:r w:rsidR="007D3E1A">
        <w:t xml:space="preserve">tor of kokanee entrainment than </w:t>
      </w:r>
      <w:r w:rsidR="00F7796E">
        <w:t>forebay elevation</w:t>
      </w:r>
      <w:r w:rsidR="006170BB">
        <w:t xml:space="preserve"> </w:t>
      </w:r>
      <w:r w:rsidR="006170BB">
        <w:t>(2003, p. 13; 2004, p. 18)</w:t>
      </w:r>
      <w:r w:rsidR="006170BB">
        <w:t>, and</w:t>
      </w:r>
      <w:r w:rsidR="00F7796E">
        <w:t xml:space="preserve"> </w:t>
      </w:r>
      <w:r w:rsidR="006170BB">
        <w:t>t</w:t>
      </w:r>
      <w:r w:rsidR="006C552B">
        <w:t>he greatest entrainment rate of kokanee occurred while</w:t>
      </w:r>
      <w:r w:rsidR="006170BB">
        <w:t xml:space="preserve"> </w:t>
      </w:r>
      <w:r w:rsidR="00CF3E1E">
        <w:t>Rimrock elevation was</w:t>
      </w:r>
      <w:r w:rsidR="00066CA2">
        <w:t xml:space="preserve"> </w:t>
      </w:r>
      <w:r w:rsidR="00A259E7">
        <w:t>~</w:t>
      </w:r>
      <w:r w:rsidR="00CF3E1E">
        <w:t>2,900 ft msel</w:t>
      </w:r>
      <w:r w:rsidR="00050791">
        <w:t xml:space="preserve"> (equivalent to </w:t>
      </w:r>
      <w:r w:rsidR="00C00100">
        <w:t>~139,000 acre feet)</w:t>
      </w:r>
      <w:r w:rsidR="009D11D6">
        <w:t xml:space="preserve"> </w:t>
      </w:r>
      <w:r w:rsidR="00C00100">
        <w:t>(</w:t>
      </w:r>
      <w:r w:rsidR="009D11D6">
        <w:t xml:space="preserve">2003, p. 14; 2004, </w:t>
      </w:r>
      <w:r w:rsidR="00A259E7">
        <w:t>p. 20)</w:t>
      </w:r>
      <w:r w:rsidR="00974067">
        <w:t>.</w:t>
      </w:r>
      <w:r w:rsidR="009D11D6">
        <w:t xml:space="preserve"> </w:t>
      </w:r>
    </w:p>
    <w:p w14:paraId="281B89AD" w14:textId="77777777" w:rsidR="004362C9" w:rsidRDefault="004362C9" w:rsidP="008747E2"/>
    <w:p w14:paraId="6B174EDE" w14:textId="07DC43A3" w:rsidR="001D409D" w:rsidRDefault="00123152" w:rsidP="008747E2">
      <w:r>
        <w:t>While</w:t>
      </w:r>
      <w:r w:rsidR="00BD0854">
        <w:t xml:space="preserve"> studies using</w:t>
      </w:r>
      <w:r>
        <w:t xml:space="preserve"> </w:t>
      </w:r>
      <w:r w:rsidR="001B2D03">
        <w:t>tagging</w:t>
      </w:r>
      <w:r w:rsidR="001C7C2D">
        <w:t xml:space="preserve"> </w:t>
      </w:r>
      <w:r w:rsidR="001C7C2D">
        <w:fldChar w:fldCharType="begin"/>
      </w:r>
      <w:r w:rsidR="001C7C2D">
        <w:instrText xml:space="preserve"> ADDIN ZOTERO_ITEM CSL_CITATION {"citationID":"gwuTItvX","properties":{"formattedCitation":"(Mizell &amp; Anderson, 2008, 2015)","plainCitation":"(Mizell &amp; Anderson, 2008, 2015)","noteIndex":0},"citationItems":[{"id":20535,"uris":["http://zotero.org/users/12566269/items/EHCDH2JU"],"itemData":{"id":20535,"type":"article-journal","language":"en","source":"Zotero","title":"Monitoring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Basin","author":[{"family":"Mizell","given":"Michael"},{"family":"Anderson","given":"Eric"}],"issued":{"date-parts":[["2015"]]}}}],"schema":"https://github.com/citation-style-language/schema/raw/master/csl-citation.json"} </w:instrText>
      </w:r>
      <w:r w:rsidR="001C7C2D">
        <w:fldChar w:fldCharType="separate"/>
      </w:r>
      <w:r w:rsidR="001C7C2D" w:rsidRPr="001C7C2D">
        <w:t>(Mizell &amp; Anderson, 2008, 2015)</w:t>
      </w:r>
      <w:r w:rsidR="001C7C2D">
        <w:fldChar w:fldCharType="end"/>
      </w:r>
      <w:r w:rsidR="00706437">
        <w:t>, genetic stock identification</w:t>
      </w:r>
      <w:r w:rsidR="00BF6393">
        <w:t xml:space="preserve"> </w:t>
      </w:r>
      <w:r w:rsidR="00BF6393">
        <w:fldChar w:fldCharType="begin"/>
      </w:r>
      <w:r w:rsidR="00BF6393">
        <w:instrText xml:space="preserve"> ADDIN ZOTERO_ITEM CSL_CITATION {"citationID":"PttcsAPj","properties":{"formattedCitation":"(Small et al., 2009)","plainCitation":"(Small et al., 2009)","noteIndex":0},"citationItems":[{"id":20367,"uris":["http://zotero.org/users/12566269/items/YJA5V2UE"],"itemData":{"id":20367,"type":"report","abstract":"A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Bargen","given":"J."}],"issued":{"date-parts":[["2009"]]}},"label":"page"}],"schema":"https://github.com/citation-style-language/schema/raw/master/csl-citation.json"} </w:instrText>
      </w:r>
      <w:r w:rsidR="00BF6393">
        <w:fldChar w:fldCharType="separate"/>
      </w:r>
      <w:r w:rsidR="00BF6393" w:rsidRPr="00BF6393">
        <w:t>(Small et al., 2009)</w:t>
      </w:r>
      <w:r w:rsidR="00BF6393">
        <w:fldChar w:fldCharType="end"/>
      </w:r>
      <w:r w:rsidR="001B2D03">
        <w:t>,</w:t>
      </w:r>
      <w:r>
        <w:t xml:space="preserve"> </w:t>
      </w:r>
      <w:r w:rsidR="009451CC">
        <w:t>netting</w:t>
      </w:r>
      <w:r w:rsidR="00BF6393">
        <w:t xml:space="preserve"> </w:t>
      </w:r>
      <w:r w:rsidR="00BF6393">
        <w:fldChar w:fldCharType="begin"/>
      </w:r>
      <w:r w:rsidR="00BF6393">
        <w:instrText xml:space="preserve"> ADDIN ZOTERO_ITEM CSL_CITATION {"citationID":"AH2EF98z","properties":{"formattedCitation":"(Hiebert, 2004, 2004)","plainCitation":"(Hiebert, 2004, 2004)","noteIndex":0},"citationItems":[{"id":1577,"uris":["http://zotero.org/groups/2290713/items/FTTC8QGQ"],"itemData":{"id":1577,"type":"report","abstract":"This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Washington","URL":"http://www.ybfwrb.org/Assets/Documents/References/Hiebert_et_al_2003.pdf","author":[{"family":"Hiebert","given":"S."}],"issued":{"date-parts":[["2004"]]}}}],"schema":"https://github.com/citation-style-language/schema/raw/master/csl-citation.json"} </w:instrText>
      </w:r>
      <w:r w:rsidR="00BF6393">
        <w:fldChar w:fldCharType="separate"/>
      </w:r>
      <w:r w:rsidR="00BF6393" w:rsidRPr="00BF6393">
        <w:t>(Hiebert, 2004, 2004)</w:t>
      </w:r>
      <w:r w:rsidR="00BF6393">
        <w:fldChar w:fldCharType="end"/>
      </w:r>
      <w:r>
        <w:t xml:space="preserve">, </w:t>
      </w:r>
      <w:r w:rsidR="00BD0854">
        <w:t xml:space="preserve">and </w:t>
      </w:r>
      <w:r w:rsidR="00C61586">
        <w:t>fishery record</w:t>
      </w:r>
      <w:r w:rsidR="009451CC">
        <w:t xml:space="preserve">s </w:t>
      </w:r>
      <w:r w:rsidR="00633DAC">
        <w:fldChar w:fldCharType="begin"/>
      </w:r>
      <w:r w:rsidR="00633DAC">
        <w:instrText xml:space="preserve"> ADDIN ZOTERO_ITEM CSL_CITATION {"citationID":"Ltndwc5b","properties":{"formattedCitation":"(Mongillo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rsidR="00633DAC">
        <w:fldChar w:fldCharType="separate"/>
      </w:r>
      <w:r w:rsidR="00633DAC" w:rsidRPr="00633DAC">
        <w:t>(Mongillo &amp; Faulconer, 1980)</w:t>
      </w:r>
      <w:r w:rsidR="00633DAC">
        <w:fldChar w:fldCharType="end"/>
      </w:r>
      <w:r w:rsidR="00C61586">
        <w:t xml:space="preserve"> </w:t>
      </w:r>
      <w:r w:rsidR="00C1525D">
        <w:t>indicate that entrainment poses a risk to</w:t>
      </w:r>
      <w:r w:rsidR="001D409D">
        <w:t xml:space="preserve"> Rimrock Lake</w:t>
      </w:r>
      <w:r w:rsidR="00C1525D">
        <w:t xml:space="preserve"> bull trout populations</w:t>
      </w:r>
      <w:r w:rsidR="001D409D">
        <w:t>,</w:t>
      </w:r>
      <w:r w:rsidR="00CF6CD9">
        <w:t xml:space="preserve"> neither the extent of entrainment</w:t>
      </w:r>
      <w:r w:rsidR="00D03BEB">
        <w:t xml:space="preserve"> that occurs each year</w:t>
      </w:r>
      <w:r w:rsidR="00CF6CD9">
        <w:t xml:space="preserve">, </w:t>
      </w:r>
      <w:r w:rsidR="00706437">
        <w:t>n</w:t>
      </w:r>
      <w:r w:rsidR="00CF6CD9">
        <w:t>or the relationship between Tieton Dam operations</w:t>
      </w:r>
      <w:r w:rsidR="00D03BEB">
        <w:t xml:space="preserve"> and entrainment rate </w:t>
      </w:r>
      <w:r w:rsidR="00254B27">
        <w:t>are</w:t>
      </w:r>
      <w:r w:rsidR="00D03BEB">
        <w:t xml:space="preserve"> well understood. Future monitoring efforts </w:t>
      </w:r>
      <w:r w:rsidR="00813222">
        <w:t>using PIT and acoustically tagged sockeye and bull trout</w:t>
      </w:r>
      <w:r w:rsidR="00851442">
        <w:t xml:space="preserve"> are likely to </w:t>
      </w:r>
      <w:r w:rsidR="00E56191">
        <w:t xml:space="preserve">provide </w:t>
      </w:r>
      <w:r w:rsidR="004C1A8C">
        <w:t>answers</w:t>
      </w:r>
      <w:r w:rsidR="00E56191">
        <w:t xml:space="preserve"> </w:t>
      </w:r>
      <w:r w:rsidR="004C1A8C">
        <w:t>to</w:t>
      </w:r>
      <w:r w:rsidR="00E56191">
        <w:t xml:space="preserve"> these questions. However</w:t>
      </w:r>
      <w:r w:rsidR="005A72DE">
        <w:t xml:space="preserve">, available redd count data may </w:t>
      </w:r>
      <w:r w:rsidR="004C1A8C">
        <w:t>provide immediate insights.</w:t>
      </w:r>
      <w:r w:rsidR="0079663C">
        <w:t xml:space="preserve"> In this report</w:t>
      </w:r>
      <w:r w:rsidR="001F42D2">
        <w:t>,</w:t>
      </w:r>
      <w:r w:rsidR="0079663C">
        <w:t xml:space="preserve"> we examine if the bull trout redd count</w:t>
      </w:r>
      <w:r w:rsidR="00DF2F9C">
        <w:t>s</w:t>
      </w:r>
      <w:r w:rsidR="0079663C">
        <w:t xml:space="preserve"> in South Fork Tieton River and Indian Creek are associated with the extent of drawdown </w:t>
      </w:r>
      <w:r w:rsidR="00410644">
        <w:t xml:space="preserve">in previous years. </w:t>
      </w:r>
    </w:p>
    <w:p w14:paraId="76919128" w14:textId="77777777" w:rsidR="00EE1FD9" w:rsidRDefault="00EE1FD9" w:rsidP="00EE1FD9"/>
    <w:p w14:paraId="0F3E64A9" w14:textId="6CFB0F94" w:rsidR="008747E2" w:rsidRPr="00EE1FD9" w:rsidRDefault="008747E2" w:rsidP="004362C9">
      <w:pPr>
        <w:jc w:val="center"/>
        <w:rPr>
          <w:b/>
          <w:bCs/>
        </w:rPr>
      </w:pPr>
      <w:r w:rsidRPr="00EE1FD9">
        <w:rPr>
          <w:b/>
          <w:bCs/>
        </w:rPr>
        <w:t>Methods</w:t>
      </w:r>
    </w:p>
    <w:p w14:paraId="26BD789B" w14:textId="3470F1F7" w:rsidR="00687082" w:rsidRDefault="00687082" w:rsidP="004C7139">
      <w:pPr>
        <w:ind w:firstLine="720"/>
      </w:pPr>
    </w:p>
    <w:p w14:paraId="2475AA4F" w14:textId="54509E24" w:rsidR="00C7770F" w:rsidRDefault="006C710E" w:rsidP="004362C9">
      <w:r>
        <w:t xml:space="preserve">To </w:t>
      </w:r>
      <w:r w:rsidR="00D010F4">
        <w:t>explore</w:t>
      </w:r>
      <w:r>
        <w:t xml:space="preserve"> the potential relationship between drawdown and entrainment risk in bull trout we </w:t>
      </w:r>
      <w:r w:rsidR="00890BE0">
        <w:t xml:space="preserve">considered </w:t>
      </w:r>
      <w:r w:rsidR="00B6376C">
        <w:t xml:space="preserve">redd </w:t>
      </w:r>
      <w:r w:rsidR="00B6376C" w:rsidRPr="00B6376C">
        <w:t>count data, reservoir storage, and snowpack</w:t>
      </w:r>
      <w:r w:rsidR="002C30D4">
        <w:t xml:space="preserve">. </w:t>
      </w:r>
      <w:r w:rsidR="00E77A7A">
        <w:t xml:space="preserve">Redd count </w:t>
      </w:r>
      <w:r w:rsidR="00820871">
        <w:t xml:space="preserve">data </w:t>
      </w:r>
      <w:r w:rsidR="00E77A7A">
        <w:t xml:space="preserve">have been collected </w:t>
      </w:r>
      <w:r w:rsidR="00820871">
        <w:t xml:space="preserve">during spawning ground surveys </w:t>
      </w:r>
      <w:r w:rsidR="003A0D11">
        <w:t>in</w:t>
      </w:r>
      <w:r w:rsidR="00820871">
        <w:t xml:space="preserve"> the Yakima basin </w:t>
      </w:r>
      <w:r w:rsidR="003A0D11">
        <w:t xml:space="preserve">since 1984 </w:t>
      </w:r>
      <w:r w:rsidR="003A0D11" w:rsidRPr="007C177D">
        <w:fldChar w:fldCharType="begin"/>
      </w:r>
      <w:r w:rsidR="003A0D11" w:rsidRPr="007C177D">
        <w:instrText xml:space="preserve"> ADDIN ZOTERO_ITEM CSL_CITATION {"citationID":"9gZPCIWg","properties":{"formattedCitation":"(Divens, 2024)","plainCitation":"(Divens, 2024)","noteIndex":0},"citationItems":[{"id":20583,"uris":["http://zotero.org/users/12566269/items/A6XBSCC9"],"itemData":{"id":20583,"type":"report","language":"en","publisher":"Washington Department of Fish and Wildlife","source":"Zotero","title":"Yakima Basin Bull Trout Spawning Surveys 2023","author":[{"family":"Divens","given":"Marc"}],"issued":{"date-parts":[["2024"]]}}}],"schema":"https://github.com/citation-style-language/schema/raw/master/csl-citation.json"} </w:instrText>
      </w:r>
      <w:r w:rsidR="003A0D11" w:rsidRPr="007C177D">
        <w:fldChar w:fldCharType="separate"/>
      </w:r>
      <w:r w:rsidR="003A0D11" w:rsidRPr="007C177D">
        <w:t>(Divens, 2024)</w:t>
      </w:r>
      <w:r w:rsidR="003A0D11" w:rsidRPr="007C177D">
        <w:fldChar w:fldCharType="end"/>
      </w:r>
      <w:r w:rsidR="003A0D11">
        <w:t>.</w:t>
      </w:r>
      <w:r w:rsidR="00071B77">
        <w:t xml:space="preserve"> </w:t>
      </w:r>
      <w:r w:rsidR="001C7F06">
        <w:t xml:space="preserve">Only probable and definite redds are included </w:t>
      </w:r>
      <w:r w:rsidR="00843EC7">
        <w:t>in redd count data (Divens, 2024, p. 5)</w:t>
      </w:r>
      <w:r w:rsidR="00721A26">
        <w:t xml:space="preserve">. </w:t>
      </w:r>
      <w:r w:rsidR="00071B77">
        <w:t xml:space="preserve">Among the three </w:t>
      </w:r>
      <w:r w:rsidR="00E0448B">
        <w:t xml:space="preserve">populations that use Rimrock Lake </w:t>
      </w:r>
      <w:r w:rsidR="00343DB5">
        <w:t>to forage and overwinter</w:t>
      </w:r>
      <w:r w:rsidR="00251AA6">
        <w:t xml:space="preserve">, </w:t>
      </w:r>
      <w:r w:rsidR="002C3501">
        <w:t xml:space="preserve">reliable </w:t>
      </w:r>
      <w:r w:rsidR="00251AA6">
        <w:t>redd coun</w:t>
      </w:r>
      <w:r w:rsidR="002C3501">
        <w:t>t data from index reaches</w:t>
      </w:r>
      <w:r w:rsidR="00251AA6">
        <w:t xml:space="preserve"> are available since 198</w:t>
      </w:r>
      <w:r w:rsidR="002C3501">
        <w:t>8</w:t>
      </w:r>
      <w:r w:rsidR="00251AA6">
        <w:t xml:space="preserve"> in Indian Creek, 1994 in South Fork Tieton River, and 2007 in North Fork Tieton River</w:t>
      </w:r>
      <w:r w:rsidR="002C3501">
        <w:t xml:space="preserve"> (Divens,</w:t>
      </w:r>
      <w:r w:rsidR="00053EA6">
        <w:t xml:space="preserve"> 2024, p. 25)</w:t>
      </w:r>
      <w:r w:rsidR="00251AA6">
        <w:t xml:space="preserve">. </w:t>
      </w:r>
      <w:r w:rsidR="007B2380">
        <w:t xml:space="preserve">To reduce the influence of stochastic events that influence redd counts </w:t>
      </w:r>
      <w:r w:rsidR="00B9507C">
        <w:t>at the local population scale</w:t>
      </w:r>
      <w:r w:rsidR="007B2380">
        <w:t>,</w:t>
      </w:r>
      <w:r w:rsidR="00CD0EFE">
        <w:t xml:space="preserve"> and focus on Rimrock-wide effects,</w:t>
      </w:r>
      <w:r w:rsidR="007B2380">
        <w:t xml:space="preserve"> we sum</w:t>
      </w:r>
      <w:r w:rsidR="00CD0EFE">
        <w:t>med</w:t>
      </w:r>
      <w:r w:rsidR="007B2380">
        <w:t xml:space="preserve"> redd counts</w:t>
      </w:r>
      <w:r w:rsidR="00CD0EFE">
        <w:t xml:space="preserve"> across populations. </w:t>
      </w:r>
      <w:r w:rsidR="00CD0EFE" w:rsidRPr="007C177D">
        <w:t xml:space="preserve">The data was filtered to exclude any year with an incomplete spawning survey in </w:t>
      </w:r>
      <w:r w:rsidR="00CD0EFE">
        <w:t xml:space="preserve">any </w:t>
      </w:r>
      <w:r w:rsidR="00CD0EFE" w:rsidRPr="007C177D">
        <w:t>population</w:t>
      </w:r>
      <w:r w:rsidR="002C6F53">
        <w:t>.</w:t>
      </w:r>
      <w:r w:rsidR="00CD0EFE">
        <w:t xml:space="preserve"> </w:t>
      </w:r>
      <w:r w:rsidR="00651289">
        <w:t xml:space="preserve">Including North Fork Tieton </w:t>
      </w:r>
      <w:r w:rsidR="001E792B">
        <w:t>strongly reduced sample size (</w:t>
      </w:r>
      <w:r w:rsidR="001E792B" w:rsidRPr="0028288E">
        <w:rPr>
          <w:i/>
          <w:iCs/>
        </w:rPr>
        <w:t xml:space="preserve">n </w:t>
      </w:r>
      <w:r w:rsidR="001E792B" w:rsidRPr="008B762E">
        <w:t xml:space="preserve">= </w:t>
      </w:r>
      <w:r w:rsidR="006155D9" w:rsidRPr="008B762E">
        <w:t>27</w:t>
      </w:r>
      <w:r w:rsidR="008B762E" w:rsidRPr="008B762E">
        <w:t xml:space="preserve"> </w:t>
      </w:r>
      <w:r w:rsidR="008B762E">
        <w:rPr>
          <w:i/>
          <w:iCs/>
        </w:rPr>
        <w:t xml:space="preserve">vs. n = </w:t>
      </w:r>
      <w:r w:rsidR="008B762E">
        <w:t>13)</w:t>
      </w:r>
      <w:r w:rsidR="00D7477B">
        <w:t>, so w</w:t>
      </w:r>
      <w:r w:rsidR="00D7192D">
        <w:t xml:space="preserve">e chose to </w:t>
      </w:r>
      <w:r w:rsidR="00850FA6">
        <w:t>exclude North Fork Tieton River from the analysis</w:t>
      </w:r>
      <w:r w:rsidR="00D7477B">
        <w:t>.</w:t>
      </w:r>
      <w:r w:rsidR="00850FA6">
        <w:t xml:space="preserve"> </w:t>
      </w:r>
      <w:r w:rsidR="001726E7" w:rsidRPr="007C177D">
        <w:t xml:space="preserve">Summed redd counts were </w:t>
      </w:r>
      <w:r w:rsidR="005642E8">
        <w:t xml:space="preserve">then </w:t>
      </w:r>
      <w:r w:rsidR="001726E7" w:rsidRPr="007C177D">
        <w:t xml:space="preserve">detrended using a linear regression against year. Residuals from this </w:t>
      </w:r>
      <w:r w:rsidR="00E54B06">
        <w:t>regression (</w:t>
      </w:r>
      <w:r w:rsidR="003553D8">
        <w:rPr>
          <w:i/>
          <w:iCs/>
        </w:rPr>
        <w:t>redd</w:t>
      </w:r>
      <w:r w:rsidR="005642E8">
        <w:rPr>
          <w:i/>
          <w:iCs/>
        </w:rPr>
        <w:t>_residuals)</w:t>
      </w:r>
      <w:r w:rsidR="002E2687">
        <w:rPr>
          <w:i/>
          <w:iCs/>
        </w:rPr>
        <w:t xml:space="preserve"> </w:t>
      </w:r>
      <w:r w:rsidR="001726E7" w:rsidRPr="007C177D">
        <w:t>were used as the dependent variable in all following models.</w:t>
      </w:r>
    </w:p>
    <w:p w14:paraId="03039034" w14:textId="77777777" w:rsidR="004362C9" w:rsidRDefault="004362C9" w:rsidP="004362C9">
      <w:pPr>
        <w:pStyle w:val="HeadingA"/>
        <w:rPr>
          <w:b w:val="0"/>
          <w:bCs w:val="0"/>
        </w:rPr>
      </w:pPr>
    </w:p>
    <w:p w14:paraId="3CB56ABD" w14:textId="36EED238" w:rsidR="004B5960" w:rsidRPr="00F70968" w:rsidRDefault="004B5960" w:rsidP="004362C9">
      <w:pPr>
        <w:pStyle w:val="HeadingA"/>
        <w:rPr>
          <w:b w:val="0"/>
          <w:bCs w:val="0"/>
          <w:i/>
          <w:iCs/>
        </w:rPr>
      </w:pPr>
      <w:r>
        <w:rPr>
          <w:b w:val="0"/>
          <w:bCs w:val="0"/>
        </w:rPr>
        <w:t>Hydological data was collected from Bureau of Reclamation Hydromet Service</w:t>
      </w:r>
      <w:r w:rsidR="0007689E">
        <w:rPr>
          <w:b w:val="0"/>
          <w:bCs w:val="0"/>
        </w:rPr>
        <w:t xml:space="preserve"> (</w:t>
      </w:r>
      <w:r w:rsidR="0007689E" w:rsidRPr="0007689E">
        <w:rPr>
          <w:b w:val="0"/>
          <w:bCs w:val="0"/>
        </w:rPr>
        <w:t>https://www.usbr.gov/pn/hydromet/yakima/yakwebarcread.html</w:t>
      </w:r>
      <w:r w:rsidR="0007689E">
        <w:rPr>
          <w:b w:val="0"/>
          <w:bCs w:val="0"/>
        </w:rPr>
        <w:t>)</w:t>
      </w:r>
      <w:r>
        <w:rPr>
          <w:b w:val="0"/>
          <w:bCs w:val="0"/>
        </w:rPr>
        <w:t xml:space="preserve">. We collected daily </w:t>
      </w:r>
      <w:r w:rsidRPr="00B224BB">
        <w:rPr>
          <w:b w:val="0"/>
          <w:bCs w:val="0"/>
        </w:rPr>
        <w:t>Reservoir Water Storage</w:t>
      </w:r>
      <w:r>
        <w:rPr>
          <w:b w:val="0"/>
          <w:bCs w:val="0"/>
        </w:rPr>
        <w:t xml:space="preserve"> for Rimrock Lake (</w:t>
      </w:r>
      <w:r w:rsidR="001B1441">
        <w:rPr>
          <w:b w:val="0"/>
          <w:bCs w:val="0"/>
        </w:rPr>
        <w:t>af</w:t>
      </w:r>
      <w:r>
        <w:rPr>
          <w:b w:val="0"/>
          <w:bCs w:val="0"/>
        </w:rPr>
        <w:t xml:space="preserve">) from January 1, 1981 to November 27, 2023. Environmental data was collected from the </w:t>
      </w:r>
      <w:r w:rsidRPr="003C4553">
        <w:rPr>
          <w:b w:val="0"/>
          <w:bCs w:val="0"/>
        </w:rPr>
        <w:t xml:space="preserve">Natural Resources Conservation Service </w:t>
      </w:r>
      <w:r>
        <w:rPr>
          <w:b w:val="0"/>
          <w:bCs w:val="0"/>
        </w:rPr>
        <w:t>database. We collected April 1</w:t>
      </w:r>
      <w:r w:rsidRPr="009C07C2">
        <w:rPr>
          <w:b w:val="0"/>
          <w:bCs w:val="0"/>
          <w:vertAlign w:val="superscript"/>
        </w:rPr>
        <w:t>st</w:t>
      </w:r>
      <w:r>
        <w:rPr>
          <w:b w:val="0"/>
          <w:bCs w:val="0"/>
        </w:rPr>
        <w:t xml:space="preserve"> Snow Water Equivalent at the White Pass E.S, WA SNOTEL site (SNOTEL 863) for all years from 1981 to present</w:t>
      </w:r>
      <w:r w:rsidR="008B443D">
        <w:rPr>
          <w:b w:val="0"/>
          <w:bCs w:val="0"/>
        </w:rPr>
        <w:t>.</w:t>
      </w:r>
    </w:p>
    <w:p w14:paraId="6CA46F14" w14:textId="77777777" w:rsidR="004362C9" w:rsidRDefault="004362C9" w:rsidP="004362C9"/>
    <w:p w14:paraId="1C2E77D7" w14:textId="3ABFD6E9" w:rsidR="002E2687" w:rsidRPr="00EE381A" w:rsidRDefault="002E2687" w:rsidP="004362C9">
      <w:r>
        <w:lastRenderedPageBreak/>
        <w:t xml:space="preserve">We fit a linear model of </w:t>
      </w:r>
      <w:r>
        <w:rPr>
          <w:i/>
          <w:iCs/>
        </w:rPr>
        <w:t>redd_residuals</w:t>
      </w:r>
      <w:r>
        <w:t xml:space="preserve"> using </w:t>
      </w:r>
      <w:r w:rsidR="009264F9" w:rsidRPr="009264F9">
        <w:t>minimum annual reservoir water storage (</w:t>
      </w:r>
      <w:r w:rsidR="001B1441">
        <w:t>af</w:t>
      </w:r>
      <w:r w:rsidR="009264F9" w:rsidRPr="009264F9">
        <w:t>) in Rimrock Lake</w:t>
      </w:r>
      <w:r w:rsidR="009264F9">
        <w:t xml:space="preserve"> one, two, and three years prior (</w:t>
      </w:r>
      <w:r w:rsidR="00EE381A" w:rsidRPr="00EE381A">
        <w:rPr>
          <w:i/>
          <w:iCs/>
        </w:rPr>
        <w:t>rim_</w:t>
      </w:r>
      <w:r w:rsidR="00EE381A">
        <w:rPr>
          <w:i/>
          <w:iCs/>
        </w:rPr>
        <w:t>1</w:t>
      </w:r>
      <w:r w:rsidR="00EE381A">
        <w:t xml:space="preserve">, </w:t>
      </w:r>
      <w:r w:rsidR="00EE381A" w:rsidRPr="00EE381A">
        <w:rPr>
          <w:i/>
          <w:iCs/>
        </w:rPr>
        <w:t xml:space="preserve">rim_2, </w:t>
      </w:r>
      <w:r w:rsidR="00EE381A">
        <w:t xml:space="preserve">and </w:t>
      </w:r>
      <w:r w:rsidR="00EE381A" w:rsidRPr="00EE381A">
        <w:rPr>
          <w:i/>
          <w:iCs/>
        </w:rPr>
        <w:t>rim_3</w:t>
      </w:r>
      <w:r w:rsidR="00EE381A">
        <w:t>, respectively).</w:t>
      </w:r>
      <w:r w:rsidR="0077630B">
        <w:t xml:space="preserve"> </w:t>
      </w:r>
      <w:r w:rsidR="00EE381A">
        <w:t xml:space="preserve"> </w:t>
      </w:r>
      <w:r w:rsidR="00A10AEF">
        <w:t>We chose m</w:t>
      </w:r>
      <w:r w:rsidR="0077630B" w:rsidRPr="009264F9">
        <w:t>inimum annual reservoir water storage</w:t>
      </w:r>
      <w:r w:rsidR="00A10AEF">
        <w:t xml:space="preserve"> </w:t>
      </w:r>
      <w:r w:rsidR="00951E72">
        <w:t>(</w:t>
      </w:r>
      <w:r w:rsidR="00951E72" w:rsidRPr="00EE381A">
        <w:rPr>
          <w:i/>
          <w:iCs/>
        </w:rPr>
        <w:t>rim_</w:t>
      </w:r>
      <w:r w:rsidR="00951E72">
        <w:rPr>
          <w:i/>
          <w:iCs/>
        </w:rPr>
        <w:t>1</w:t>
      </w:r>
      <w:r w:rsidR="00951E72">
        <w:t xml:space="preserve">, </w:t>
      </w:r>
      <w:r w:rsidR="00951E72" w:rsidRPr="00EE381A">
        <w:rPr>
          <w:i/>
          <w:iCs/>
        </w:rPr>
        <w:t xml:space="preserve">rim_2, </w:t>
      </w:r>
      <w:r w:rsidR="00951E72">
        <w:t xml:space="preserve">and </w:t>
      </w:r>
      <w:r w:rsidR="00951E72" w:rsidRPr="00EE381A">
        <w:rPr>
          <w:i/>
          <w:iCs/>
        </w:rPr>
        <w:t>rim_</w:t>
      </w:r>
      <w:r w:rsidR="00951E72" w:rsidRPr="00951E72">
        <w:t>3</w:t>
      </w:r>
      <w:r w:rsidR="00951E72">
        <w:t xml:space="preserve">) over other variables </w:t>
      </w:r>
      <w:r w:rsidR="00164D1B">
        <w:t xml:space="preserve">that capture the extent and duration of winter drawdown at Rimrock Lake to maintain precedent with previous analyses </w:t>
      </w:r>
      <w:r w:rsidR="00164D1B">
        <w:fldChar w:fldCharType="begin"/>
      </w:r>
      <w:r w:rsidR="00164D1B">
        <w:instrText xml:space="preserve"> ADDIN ZOTERO_ITEM CSL_CITATION {"citationID":"8tcArJuR","properties":{"formattedCitation":"(Mongillo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rsidR="00164D1B">
        <w:fldChar w:fldCharType="separate"/>
      </w:r>
      <w:r w:rsidR="00164D1B" w:rsidRPr="00164D1B">
        <w:t>(Mongillo &amp; Faulconer, 1980)</w:t>
      </w:r>
      <w:r w:rsidR="00164D1B">
        <w:fldChar w:fldCharType="end"/>
      </w:r>
      <w:r w:rsidR="00666EF4">
        <w:t xml:space="preserve"> </w:t>
      </w:r>
      <w:r w:rsidR="003C414A">
        <w:t xml:space="preserve">and SOAC </w:t>
      </w:r>
      <w:r w:rsidR="00666EF4">
        <w:t>recommendations</w:t>
      </w:r>
      <w:r w:rsidR="00F61FF2">
        <w:t xml:space="preserve">, and </w:t>
      </w:r>
      <w:r w:rsidR="00FD2BB6">
        <w:t>to better relate our results to operation</w:t>
      </w:r>
      <w:r w:rsidR="003C414A">
        <w:t>al decisions</w:t>
      </w:r>
      <w:r w:rsidR="00FD2BB6">
        <w:t xml:space="preserve"> at Tieton Dam.</w:t>
      </w:r>
      <w:r w:rsidR="00666EF4">
        <w:t xml:space="preserve"> </w:t>
      </w:r>
      <w:r w:rsidR="00EE381A">
        <w:t xml:space="preserve">The </w:t>
      </w:r>
      <w:r w:rsidR="007435AF">
        <w:t>saturated</w:t>
      </w:r>
      <w:r w:rsidR="00666EF4">
        <w:t xml:space="preserve"> </w:t>
      </w:r>
      <w:r w:rsidR="00EE381A">
        <w:t xml:space="preserve">model was validated using </w:t>
      </w:r>
      <w:r w:rsidR="00493816">
        <w:t>residual, QQ, and leverage plots in R.</w:t>
      </w:r>
      <w:r w:rsidR="00EB04D1">
        <w:t xml:space="preserve"> </w:t>
      </w:r>
      <w:r w:rsidR="003F7644">
        <w:t xml:space="preserve">We </w:t>
      </w:r>
      <w:r w:rsidR="00245FE2">
        <w:t xml:space="preserve">then </w:t>
      </w:r>
      <w:r w:rsidR="00F0720A" w:rsidRPr="00F0720A">
        <w:t>conducted backwards stepwise model selection based on likelihood ratio tests for each predictor, and a p-value cutoff of 0.05.</w:t>
      </w:r>
      <w:r w:rsidR="0021352A">
        <w:t xml:space="preserve"> Statistical significance of the </w:t>
      </w:r>
      <w:r w:rsidR="00896CE3">
        <w:t xml:space="preserve">correlation between </w:t>
      </w:r>
      <w:r w:rsidR="007435AF">
        <w:rPr>
          <w:i/>
          <w:iCs/>
        </w:rPr>
        <w:t xml:space="preserve">redd_residuals </w:t>
      </w:r>
      <w:r w:rsidR="00896CE3">
        <w:t>and the</w:t>
      </w:r>
      <w:r w:rsidR="00220167">
        <w:t xml:space="preserve"> remaining predictors was conducted using a t-test</w:t>
      </w:r>
      <w:r w:rsidR="00B84F35">
        <w:t>, and a p-value cutoff of 0.05.</w:t>
      </w:r>
    </w:p>
    <w:p w14:paraId="500DE2FF" w14:textId="77777777" w:rsidR="004362C9" w:rsidRDefault="004362C9" w:rsidP="004362C9">
      <w:pPr>
        <w:pStyle w:val="HeadingA"/>
        <w:rPr>
          <w:b w:val="0"/>
          <w:bCs w:val="0"/>
        </w:rPr>
      </w:pPr>
    </w:p>
    <w:p w14:paraId="1C13981B" w14:textId="0128D5EC" w:rsidR="00C31FBE" w:rsidRDefault="00CA7523" w:rsidP="004362C9">
      <w:pPr>
        <w:pStyle w:val="HeadingA"/>
        <w:rPr>
          <w:b w:val="0"/>
          <w:bCs w:val="0"/>
        </w:rPr>
      </w:pPr>
      <w:r>
        <w:rPr>
          <w:b w:val="0"/>
          <w:bCs w:val="0"/>
        </w:rPr>
        <w:t>To parse the role of drawdown depth the previous year from potential environmental effects, w</w:t>
      </w:r>
      <w:r w:rsidR="00C31FBE">
        <w:rPr>
          <w:b w:val="0"/>
          <w:bCs w:val="0"/>
        </w:rPr>
        <w:t>e also fit a linear model</w:t>
      </w:r>
      <w:r w:rsidR="00165F28">
        <w:rPr>
          <w:b w:val="0"/>
          <w:bCs w:val="0"/>
        </w:rPr>
        <w:t xml:space="preserve"> on </w:t>
      </w:r>
      <w:r w:rsidR="004F55B2" w:rsidRPr="004F55B2">
        <w:rPr>
          <w:b w:val="0"/>
          <w:bCs w:val="0"/>
          <w:i/>
          <w:iCs/>
        </w:rPr>
        <w:t>redd_residuals</w:t>
      </w:r>
      <w:r w:rsidR="0080432C">
        <w:rPr>
          <w:b w:val="0"/>
          <w:bCs w:val="0"/>
        </w:rPr>
        <w:t xml:space="preserve"> using </w:t>
      </w:r>
      <w:r w:rsidR="008A3B72" w:rsidRPr="008A3B72">
        <w:rPr>
          <w:b w:val="0"/>
          <w:bCs w:val="0"/>
          <w:i/>
          <w:iCs/>
        </w:rPr>
        <w:t>rim_1</w:t>
      </w:r>
      <w:r w:rsidR="008A3B72">
        <w:rPr>
          <w:b w:val="0"/>
          <w:bCs w:val="0"/>
        </w:rPr>
        <w:t xml:space="preserve"> and </w:t>
      </w:r>
      <w:r w:rsidR="0080432C">
        <w:rPr>
          <w:b w:val="0"/>
          <w:bCs w:val="0"/>
        </w:rPr>
        <w:t>April 1</w:t>
      </w:r>
      <w:r w:rsidR="0080432C" w:rsidRPr="0080432C">
        <w:rPr>
          <w:b w:val="0"/>
          <w:bCs w:val="0"/>
          <w:vertAlign w:val="superscript"/>
        </w:rPr>
        <w:t>st</w:t>
      </w:r>
      <w:r w:rsidR="0080432C">
        <w:rPr>
          <w:b w:val="0"/>
          <w:bCs w:val="0"/>
        </w:rPr>
        <w:t xml:space="preserve"> snow water equivalent at </w:t>
      </w:r>
      <w:r w:rsidR="00A17734">
        <w:rPr>
          <w:b w:val="0"/>
          <w:bCs w:val="0"/>
        </w:rPr>
        <w:t xml:space="preserve">the White Pass </w:t>
      </w:r>
      <w:r w:rsidR="0080432C">
        <w:rPr>
          <w:b w:val="0"/>
          <w:bCs w:val="0"/>
        </w:rPr>
        <w:t>SNOTEL site the prior year</w:t>
      </w:r>
      <w:r w:rsidR="008A3B72">
        <w:rPr>
          <w:b w:val="0"/>
          <w:bCs w:val="0"/>
        </w:rPr>
        <w:t xml:space="preserve"> (</w:t>
      </w:r>
      <w:r w:rsidR="008A3B72" w:rsidRPr="008A3B72">
        <w:rPr>
          <w:b w:val="0"/>
          <w:bCs w:val="0"/>
          <w:i/>
          <w:iCs/>
        </w:rPr>
        <w:t>swe</w:t>
      </w:r>
      <w:r w:rsidR="00D711BC">
        <w:rPr>
          <w:b w:val="0"/>
          <w:bCs w:val="0"/>
          <w:i/>
          <w:iCs/>
        </w:rPr>
        <w:t>_1</w:t>
      </w:r>
      <w:r w:rsidR="008A3B72">
        <w:rPr>
          <w:b w:val="0"/>
          <w:bCs w:val="0"/>
        </w:rPr>
        <w:t>)</w:t>
      </w:r>
      <w:r w:rsidR="0080432C">
        <w:rPr>
          <w:b w:val="0"/>
          <w:bCs w:val="0"/>
        </w:rPr>
        <w:t>.</w:t>
      </w:r>
      <w:r w:rsidR="00C60926">
        <w:rPr>
          <w:b w:val="0"/>
          <w:bCs w:val="0"/>
        </w:rPr>
        <w:t xml:space="preserve"> After model validation, we </w:t>
      </w:r>
      <w:r w:rsidR="001E2028">
        <w:rPr>
          <w:b w:val="0"/>
          <w:bCs w:val="0"/>
        </w:rPr>
        <w:t>calculated</w:t>
      </w:r>
      <w:r w:rsidR="004F55B2">
        <w:rPr>
          <w:b w:val="0"/>
          <w:bCs w:val="0"/>
        </w:rPr>
        <w:t xml:space="preserve"> correlation between </w:t>
      </w:r>
      <w:r w:rsidR="002E28D4">
        <w:rPr>
          <w:b w:val="0"/>
          <w:bCs w:val="0"/>
          <w:i/>
          <w:iCs/>
        </w:rPr>
        <w:t xml:space="preserve">rim_1 </w:t>
      </w:r>
      <w:r w:rsidR="002E28D4">
        <w:rPr>
          <w:b w:val="0"/>
          <w:bCs w:val="0"/>
        </w:rPr>
        <w:t xml:space="preserve">and </w:t>
      </w:r>
      <w:r w:rsidR="002E28D4">
        <w:rPr>
          <w:b w:val="0"/>
          <w:bCs w:val="0"/>
          <w:i/>
          <w:iCs/>
        </w:rPr>
        <w:t>swe</w:t>
      </w:r>
      <w:r w:rsidR="00D711BC">
        <w:rPr>
          <w:b w:val="0"/>
          <w:bCs w:val="0"/>
          <w:i/>
          <w:iCs/>
        </w:rPr>
        <w:t>_1</w:t>
      </w:r>
      <w:r w:rsidR="001E2028">
        <w:rPr>
          <w:b w:val="0"/>
          <w:bCs w:val="0"/>
          <w:i/>
          <w:iCs/>
        </w:rPr>
        <w:t xml:space="preserve">, </w:t>
      </w:r>
      <w:r w:rsidR="001E2028">
        <w:rPr>
          <w:b w:val="0"/>
          <w:bCs w:val="0"/>
        </w:rPr>
        <w:t>and</w:t>
      </w:r>
      <w:r w:rsidR="00C60926">
        <w:rPr>
          <w:b w:val="0"/>
          <w:bCs w:val="0"/>
        </w:rPr>
        <w:t xml:space="preserve"> the </w:t>
      </w:r>
      <w:r w:rsidR="00724BF4">
        <w:rPr>
          <w:b w:val="0"/>
          <w:bCs w:val="0"/>
        </w:rPr>
        <w:t>variance inflation factor</w:t>
      </w:r>
      <w:r w:rsidR="007F7A41">
        <w:rPr>
          <w:b w:val="0"/>
          <w:bCs w:val="0"/>
        </w:rPr>
        <w:t xml:space="preserve">. </w:t>
      </w:r>
      <w:r w:rsidR="00A56ECC" w:rsidRPr="00A56ECC">
        <w:rPr>
          <w:b w:val="0"/>
          <w:bCs w:val="0"/>
        </w:rPr>
        <w:t>We then conducted backwards stepwise model selection based on likelihood ratio tests for each predictor, and a p-value cutoff of 0.05.</w:t>
      </w:r>
    </w:p>
    <w:p w14:paraId="4CFCB743" w14:textId="77777777" w:rsidR="004362C9" w:rsidRDefault="004362C9" w:rsidP="004362C9">
      <w:pPr>
        <w:pStyle w:val="HeadingA"/>
        <w:rPr>
          <w:b w:val="0"/>
          <w:bCs w:val="0"/>
        </w:rPr>
      </w:pPr>
    </w:p>
    <w:p w14:paraId="252D9F14" w14:textId="3FCA3FC1" w:rsidR="00591BE2" w:rsidRPr="00BA3458" w:rsidRDefault="00591BE2" w:rsidP="004362C9">
      <w:pPr>
        <w:pStyle w:val="HeadingA"/>
        <w:rPr>
          <w:b w:val="0"/>
          <w:bCs w:val="0"/>
        </w:rPr>
      </w:pPr>
      <w:r w:rsidRPr="00BA3458">
        <w:rPr>
          <w:b w:val="0"/>
          <w:bCs w:val="0"/>
        </w:rPr>
        <w:t xml:space="preserve">Detailed computational logs and all data from this report are available at a github repository, </w:t>
      </w:r>
      <w:hyperlink r:id="rId9" w:history="1">
        <w:r w:rsidRPr="00BA3458">
          <w:rPr>
            <w:rStyle w:val="Hyperlink"/>
            <w:b w:val="0"/>
            <w:bCs w:val="0"/>
          </w:rPr>
          <w:t>https://github.com/david-dayan-usfws/Rimrock-Drawdown</w:t>
        </w:r>
      </w:hyperlink>
      <w:r w:rsidRPr="00BA3458">
        <w:rPr>
          <w:b w:val="0"/>
          <w:bCs w:val="0"/>
        </w:rPr>
        <w:t xml:space="preserve">. An R notebook containing narrative logs of all analyses with integrated code, results, and commentary is available at </w:t>
      </w:r>
      <w:hyperlink r:id="rId10" w:history="1">
        <w:r w:rsidRPr="00BA3458">
          <w:rPr>
            <w:rStyle w:val="Hyperlink"/>
            <w:b w:val="0"/>
            <w:bCs w:val="0"/>
          </w:rPr>
          <w:t>https://rpubs.com/david_dayan/rimrock_drawdown</w:t>
        </w:r>
      </w:hyperlink>
    </w:p>
    <w:p w14:paraId="5CE4946F" w14:textId="77777777" w:rsidR="00E05578" w:rsidRDefault="00E05578" w:rsidP="008747E2"/>
    <w:p w14:paraId="5BF8FD65" w14:textId="51625F69" w:rsidR="008747E2" w:rsidRDefault="008747E2" w:rsidP="004362C9">
      <w:pPr>
        <w:pStyle w:val="HeadingA"/>
        <w:jc w:val="center"/>
      </w:pPr>
      <w:r>
        <w:t>Results</w:t>
      </w:r>
      <w:r w:rsidR="002D30BF">
        <w:t xml:space="preserve"> and Discussion</w:t>
      </w:r>
    </w:p>
    <w:p w14:paraId="69865991" w14:textId="77777777" w:rsidR="004362C9" w:rsidRDefault="004362C9" w:rsidP="004362C9">
      <w:pPr>
        <w:pStyle w:val="HeadingA"/>
        <w:jc w:val="center"/>
      </w:pPr>
    </w:p>
    <w:p w14:paraId="3CFF14F6" w14:textId="747F63C6" w:rsidR="0033034A" w:rsidRDefault="0033034A" w:rsidP="008747E2">
      <w:pPr>
        <w:pStyle w:val="HeadingA"/>
        <w:rPr>
          <w:b w:val="0"/>
          <w:bCs w:val="0"/>
          <w:i/>
          <w:iCs/>
        </w:rPr>
      </w:pPr>
      <w:r>
        <w:rPr>
          <w:b w:val="0"/>
          <w:bCs w:val="0"/>
          <w:i/>
          <w:iCs/>
        </w:rPr>
        <w:t>Redd Count Trends</w:t>
      </w:r>
    </w:p>
    <w:p w14:paraId="00038A58" w14:textId="59C7DB0A" w:rsidR="0087203C" w:rsidRDefault="0033034A" w:rsidP="004362C9">
      <w:pPr>
        <w:pStyle w:val="HeadingA"/>
        <w:rPr>
          <w:b w:val="0"/>
          <w:bCs w:val="0"/>
        </w:rPr>
      </w:pPr>
      <w:r>
        <w:rPr>
          <w:b w:val="0"/>
          <w:bCs w:val="0"/>
        </w:rPr>
        <w:t>There was a trend towards decline in redd counts in South Fork Tieton</w:t>
      </w:r>
      <w:r w:rsidR="00311CB6">
        <w:rPr>
          <w:b w:val="0"/>
          <w:bCs w:val="0"/>
        </w:rPr>
        <w:t xml:space="preserve"> River and Indian Creek from 1994 to 2023</w:t>
      </w:r>
      <w:r w:rsidR="002D30BF">
        <w:rPr>
          <w:b w:val="0"/>
          <w:bCs w:val="0"/>
        </w:rPr>
        <w:t xml:space="preserve"> (Fig. 2)</w:t>
      </w:r>
      <w:r w:rsidR="00311CB6">
        <w:rPr>
          <w:b w:val="0"/>
          <w:bCs w:val="0"/>
        </w:rPr>
        <w:t>.</w:t>
      </w:r>
      <w:r w:rsidR="002D30BF">
        <w:rPr>
          <w:b w:val="0"/>
          <w:bCs w:val="0"/>
        </w:rPr>
        <w:t xml:space="preserve"> T</w:t>
      </w:r>
      <w:r w:rsidR="001A042C">
        <w:rPr>
          <w:b w:val="0"/>
          <w:bCs w:val="0"/>
        </w:rPr>
        <w:t xml:space="preserve">his trend may reduce </w:t>
      </w:r>
      <w:r w:rsidR="003D7E2C">
        <w:rPr>
          <w:b w:val="0"/>
          <w:bCs w:val="0"/>
        </w:rPr>
        <w:t xml:space="preserve">power or lead to spurious associations if </w:t>
      </w:r>
      <w:r w:rsidR="00257EAD">
        <w:rPr>
          <w:b w:val="0"/>
          <w:bCs w:val="0"/>
        </w:rPr>
        <w:t xml:space="preserve">the depth of </w:t>
      </w:r>
      <w:r w:rsidR="002623FC">
        <w:rPr>
          <w:b w:val="0"/>
          <w:bCs w:val="0"/>
        </w:rPr>
        <w:t xml:space="preserve">past drawdowns </w:t>
      </w:r>
      <w:r w:rsidR="00257EAD">
        <w:rPr>
          <w:b w:val="0"/>
          <w:bCs w:val="0"/>
        </w:rPr>
        <w:t>is</w:t>
      </w:r>
      <w:r w:rsidR="002623FC">
        <w:rPr>
          <w:b w:val="0"/>
          <w:bCs w:val="0"/>
        </w:rPr>
        <w:t xml:space="preserve"> </w:t>
      </w:r>
      <w:r w:rsidR="00257EAD">
        <w:rPr>
          <w:b w:val="0"/>
          <w:bCs w:val="0"/>
        </w:rPr>
        <w:t>not evenly distributed over time.</w:t>
      </w:r>
      <w:r w:rsidR="004C699C">
        <w:rPr>
          <w:b w:val="0"/>
          <w:bCs w:val="0"/>
        </w:rPr>
        <w:t xml:space="preserve"> Therefore</w:t>
      </w:r>
      <w:r w:rsidR="00C53B09">
        <w:rPr>
          <w:b w:val="0"/>
          <w:bCs w:val="0"/>
        </w:rPr>
        <w:t>,</w:t>
      </w:r>
      <w:r w:rsidR="004C699C">
        <w:rPr>
          <w:b w:val="0"/>
          <w:bCs w:val="0"/>
        </w:rPr>
        <w:t xml:space="preserve"> we used residuals from the </w:t>
      </w:r>
      <w:r w:rsidR="00492D93">
        <w:rPr>
          <w:b w:val="0"/>
          <w:bCs w:val="0"/>
        </w:rPr>
        <w:t>linear regression against year</w:t>
      </w:r>
      <w:r w:rsidR="00AF4F52">
        <w:rPr>
          <w:b w:val="0"/>
          <w:bCs w:val="0"/>
        </w:rPr>
        <w:t xml:space="preserve"> </w:t>
      </w:r>
      <w:r w:rsidR="0077630B">
        <w:rPr>
          <w:b w:val="0"/>
          <w:bCs w:val="0"/>
        </w:rPr>
        <w:t>(</w:t>
      </w:r>
      <w:r w:rsidR="0077630B" w:rsidRPr="004F55B2">
        <w:rPr>
          <w:b w:val="0"/>
          <w:bCs w:val="0"/>
          <w:i/>
          <w:iCs/>
        </w:rPr>
        <w:t>redd_residuals</w:t>
      </w:r>
      <w:r w:rsidR="0077630B">
        <w:rPr>
          <w:b w:val="0"/>
          <w:bCs w:val="0"/>
        </w:rPr>
        <w:t xml:space="preserve">) </w:t>
      </w:r>
      <w:r w:rsidR="00AF4F52">
        <w:rPr>
          <w:b w:val="0"/>
          <w:bCs w:val="0"/>
        </w:rPr>
        <w:t xml:space="preserve">as the dependent variable in all following models. </w:t>
      </w:r>
    </w:p>
    <w:p w14:paraId="0321D93B" w14:textId="77777777" w:rsidR="00AC3395" w:rsidRDefault="00AC3395" w:rsidP="00AC3395">
      <w:pPr>
        <w:pStyle w:val="HeadingA"/>
        <w:ind w:firstLine="720"/>
        <w:rPr>
          <w:b w:val="0"/>
          <w:bCs w:val="0"/>
        </w:rPr>
      </w:pPr>
    </w:p>
    <w:p w14:paraId="60457F12" w14:textId="04BD16DE" w:rsidR="0087203C" w:rsidRDefault="0087203C" w:rsidP="00AC3395">
      <w:pPr>
        <w:pStyle w:val="HeadingA"/>
        <w:jc w:val="center"/>
        <w:rPr>
          <w:b w:val="0"/>
          <w:bCs w:val="0"/>
        </w:rPr>
      </w:pPr>
      <w:r w:rsidRPr="0087203C">
        <w:rPr>
          <w:b w:val="0"/>
          <w:bCs w:val="0"/>
          <w:noProof/>
        </w:rPr>
        <w:lastRenderedPageBreak/>
        <w:drawing>
          <wp:inline distT="0" distB="0" distL="0" distR="0" wp14:anchorId="6523034F" wp14:editId="3DFCE670">
            <wp:extent cx="4400550" cy="3162188"/>
            <wp:effectExtent l="0" t="0" r="0" b="635"/>
            <wp:docPr id="34204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48969" name=""/>
                    <pic:cNvPicPr/>
                  </pic:nvPicPr>
                  <pic:blipFill>
                    <a:blip r:embed="rId11"/>
                    <a:stretch>
                      <a:fillRect/>
                    </a:stretch>
                  </pic:blipFill>
                  <pic:spPr>
                    <a:xfrm>
                      <a:off x="0" y="0"/>
                      <a:ext cx="4443237" cy="3192862"/>
                    </a:xfrm>
                    <a:prstGeom prst="rect">
                      <a:avLst/>
                    </a:prstGeom>
                  </pic:spPr>
                </pic:pic>
              </a:graphicData>
            </a:graphic>
          </wp:inline>
        </w:drawing>
      </w:r>
    </w:p>
    <w:p w14:paraId="5588F27C" w14:textId="3B1A48BA" w:rsidR="007D0463" w:rsidRDefault="007D0463" w:rsidP="008747E2">
      <w:pPr>
        <w:pStyle w:val="HeadingA"/>
        <w:rPr>
          <w:b w:val="0"/>
          <w:bCs w:val="0"/>
          <w:sz w:val="20"/>
          <w:szCs w:val="20"/>
        </w:rPr>
      </w:pPr>
      <w:r w:rsidRPr="00507C94">
        <w:rPr>
          <w:sz w:val="20"/>
          <w:szCs w:val="20"/>
        </w:rPr>
        <w:t>Fig</w:t>
      </w:r>
      <w:r w:rsidR="00507C94" w:rsidRPr="00507C94">
        <w:rPr>
          <w:sz w:val="20"/>
          <w:szCs w:val="20"/>
        </w:rPr>
        <w:t>.</w:t>
      </w:r>
      <w:r w:rsidRPr="00507C94">
        <w:rPr>
          <w:sz w:val="20"/>
          <w:szCs w:val="20"/>
        </w:rPr>
        <w:t xml:space="preserve"> 2</w:t>
      </w:r>
      <w:r w:rsidR="00507C94" w:rsidRPr="00507C94">
        <w:rPr>
          <w:sz w:val="20"/>
          <w:szCs w:val="20"/>
        </w:rPr>
        <w:t>:</w:t>
      </w:r>
      <w:r w:rsidRPr="00507C94">
        <w:rPr>
          <w:b w:val="0"/>
          <w:bCs w:val="0"/>
          <w:sz w:val="20"/>
          <w:szCs w:val="20"/>
        </w:rPr>
        <w:t xml:space="preserve"> </w:t>
      </w:r>
      <w:r w:rsidR="00507C94" w:rsidRPr="00507C94">
        <w:rPr>
          <w:b w:val="0"/>
          <w:bCs w:val="0"/>
          <w:sz w:val="20"/>
          <w:szCs w:val="20"/>
        </w:rPr>
        <w:t>Sum of redd counts in South Fork Tieton River and Indian Creek from 1994 to 2023. Line is a linear regression against year, and its 95% confidence interval.</w:t>
      </w:r>
      <w:r w:rsidR="009D19A1">
        <w:rPr>
          <w:b w:val="0"/>
          <w:bCs w:val="0"/>
          <w:sz w:val="20"/>
          <w:szCs w:val="20"/>
        </w:rPr>
        <w:t xml:space="preserve"> Incomplete survey years are excluded.</w:t>
      </w:r>
    </w:p>
    <w:p w14:paraId="0D151962" w14:textId="77777777" w:rsidR="004362C9" w:rsidRPr="00507C94" w:rsidRDefault="004362C9" w:rsidP="008747E2">
      <w:pPr>
        <w:pStyle w:val="HeadingA"/>
        <w:rPr>
          <w:b w:val="0"/>
          <w:bCs w:val="0"/>
          <w:sz w:val="20"/>
          <w:szCs w:val="20"/>
        </w:rPr>
      </w:pPr>
    </w:p>
    <w:p w14:paraId="3BDD1CC6" w14:textId="4B9944FB" w:rsidR="00AF4F52" w:rsidRDefault="00AF4F52" w:rsidP="008747E2">
      <w:pPr>
        <w:pStyle w:val="HeadingA"/>
        <w:rPr>
          <w:b w:val="0"/>
          <w:bCs w:val="0"/>
          <w:i/>
          <w:iCs/>
        </w:rPr>
      </w:pPr>
      <w:r>
        <w:rPr>
          <w:b w:val="0"/>
          <w:bCs w:val="0"/>
          <w:i/>
          <w:iCs/>
        </w:rPr>
        <w:t>Association</w:t>
      </w:r>
      <w:r w:rsidR="007545C9">
        <w:rPr>
          <w:b w:val="0"/>
          <w:bCs w:val="0"/>
          <w:i/>
          <w:iCs/>
        </w:rPr>
        <w:t xml:space="preserve"> of Redd Counts</w:t>
      </w:r>
      <w:r>
        <w:rPr>
          <w:b w:val="0"/>
          <w:bCs w:val="0"/>
          <w:i/>
          <w:iCs/>
        </w:rPr>
        <w:t xml:space="preserve"> with </w:t>
      </w:r>
      <w:r w:rsidR="007D0463">
        <w:rPr>
          <w:b w:val="0"/>
          <w:bCs w:val="0"/>
          <w:i/>
          <w:iCs/>
        </w:rPr>
        <w:t>Rimrock Drawdown in Previous Year</w:t>
      </w:r>
      <w:r w:rsidR="00771210">
        <w:rPr>
          <w:b w:val="0"/>
          <w:bCs w:val="0"/>
          <w:i/>
          <w:iCs/>
        </w:rPr>
        <w:t>s</w:t>
      </w:r>
    </w:p>
    <w:p w14:paraId="5EADCDE9" w14:textId="7406C19F" w:rsidR="00475E1B" w:rsidRDefault="005872DA" w:rsidP="004362C9">
      <w:pPr>
        <w:pStyle w:val="HeadingA"/>
        <w:rPr>
          <w:b w:val="0"/>
          <w:bCs w:val="0"/>
          <w:color w:val="FF0000"/>
        </w:rPr>
      </w:pPr>
      <w:r>
        <w:rPr>
          <w:b w:val="0"/>
          <w:bCs w:val="0"/>
        </w:rPr>
        <w:t>After model selection, our final model include</w:t>
      </w:r>
      <w:r w:rsidR="008E2696">
        <w:rPr>
          <w:b w:val="0"/>
          <w:bCs w:val="0"/>
        </w:rPr>
        <w:t>d</w:t>
      </w:r>
      <w:r>
        <w:rPr>
          <w:b w:val="0"/>
          <w:bCs w:val="0"/>
        </w:rPr>
        <w:t xml:space="preserve"> only </w:t>
      </w:r>
      <w:r>
        <w:rPr>
          <w:b w:val="0"/>
          <w:bCs w:val="0"/>
          <w:i/>
          <w:iCs/>
        </w:rPr>
        <w:t>rim_1</w:t>
      </w:r>
      <w:r>
        <w:rPr>
          <w:b w:val="0"/>
          <w:bCs w:val="0"/>
        </w:rPr>
        <w:t xml:space="preserve"> as a predictor of </w:t>
      </w:r>
      <w:r>
        <w:rPr>
          <w:b w:val="0"/>
          <w:bCs w:val="0"/>
          <w:i/>
          <w:iCs/>
        </w:rPr>
        <w:t xml:space="preserve">redd_residuals </w:t>
      </w:r>
      <w:r>
        <w:rPr>
          <w:b w:val="0"/>
          <w:bCs w:val="0"/>
        </w:rPr>
        <w:t>data.</w:t>
      </w:r>
      <w:r w:rsidR="009B24A0">
        <w:rPr>
          <w:b w:val="0"/>
          <w:bCs w:val="0"/>
        </w:rPr>
        <w:t xml:space="preserve"> </w:t>
      </w:r>
      <w:r w:rsidR="003F4D3F" w:rsidRPr="003F4D3F">
        <w:rPr>
          <w:b w:val="0"/>
          <w:bCs w:val="0"/>
        </w:rPr>
        <w:t xml:space="preserve">There </w:t>
      </w:r>
      <w:r w:rsidR="008E2696">
        <w:rPr>
          <w:b w:val="0"/>
          <w:bCs w:val="0"/>
        </w:rPr>
        <w:t>was</w:t>
      </w:r>
      <w:r w:rsidR="003F4D3F" w:rsidRPr="003F4D3F">
        <w:rPr>
          <w:b w:val="0"/>
          <w:bCs w:val="0"/>
        </w:rPr>
        <w:t xml:space="preserve"> a </w:t>
      </w:r>
      <w:r w:rsidR="003F4D3F">
        <w:rPr>
          <w:b w:val="0"/>
          <w:bCs w:val="0"/>
        </w:rPr>
        <w:t xml:space="preserve">significant </w:t>
      </w:r>
      <w:r w:rsidR="00C776CF">
        <w:rPr>
          <w:b w:val="0"/>
          <w:bCs w:val="0"/>
        </w:rPr>
        <w:t>correlation</w:t>
      </w:r>
      <w:r w:rsidR="003F4D3F">
        <w:rPr>
          <w:b w:val="0"/>
          <w:bCs w:val="0"/>
        </w:rPr>
        <w:t xml:space="preserve"> </w:t>
      </w:r>
      <w:r w:rsidR="003F4D3F" w:rsidRPr="003F4D3F">
        <w:rPr>
          <w:b w:val="0"/>
          <w:bCs w:val="0"/>
        </w:rPr>
        <w:t>between</w:t>
      </w:r>
      <w:r w:rsidR="004932F5" w:rsidRPr="004932F5">
        <w:rPr>
          <w:b w:val="0"/>
          <w:bCs w:val="0"/>
        </w:rPr>
        <w:t xml:space="preserve"> </w:t>
      </w:r>
      <w:r w:rsidR="004932F5">
        <w:rPr>
          <w:b w:val="0"/>
          <w:bCs w:val="0"/>
        </w:rPr>
        <w:t>detrended</w:t>
      </w:r>
      <w:r w:rsidR="004932F5" w:rsidRPr="003F4D3F">
        <w:rPr>
          <w:b w:val="0"/>
          <w:bCs w:val="0"/>
        </w:rPr>
        <w:t xml:space="preserve"> redd</w:t>
      </w:r>
      <w:r w:rsidR="004932F5">
        <w:rPr>
          <w:b w:val="0"/>
          <w:bCs w:val="0"/>
        </w:rPr>
        <w:t xml:space="preserve"> counts</w:t>
      </w:r>
      <w:r w:rsidR="004932F5" w:rsidRPr="003F4D3F">
        <w:rPr>
          <w:b w:val="0"/>
          <w:bCs w:val="0"/>
        </w:rPr>
        <w:t xml:space="preserve"> in S</w:t>
      </w:r>
      <w:r w:rsidR="004932F5">
        <w:rPr>
          <w:b w:val="0"/>
          <w:bCs w:val="0"/>
        </w:rPr>
        <w:t>outh Fork</w:t>
      </w:r>
      <w:r w:rsidR="004932F5" w:rsidRPr="003F4D3F">
        <w:rPr>
          <w:b w:val="0"/>
          <w:bCs w:val="0"/>
        </w:rPr>
        <w:t xml:space="preserve"> Tieton</w:t>
      </w:r>
      <w:r w:rsidR="004932F5">
        <w:rPr>
          <w:b w:val="0"/>
          <w:bCs w:val="0"/>
        </w:rPr>
        <w:t xml:space="preserve"> River</w:t>
      </w:r>
      <w:r w:rsidR="004932F5" w:rsidRPr="003F4D3F">
        <w:rPr>
          <w:b w:val="0"/>
          <w:bCs w:val="0"/>
        </w:rPr>
        <w:t xml:space="preserve"> and Indian Creek</w:t>
      </w:r>
      <w:r w:rsidR="004932F5">
        <w:rPr>
          <w:b w:val="0"/>
          <w:bCs w:val="0"/>
        </w:rPr>
        <w:t xml:space="preserve"> (</w:t>
      </w:r>
      <w:r w:rsidR="004932F5" w:rsidRPr="004F55B2">
        <w:rPr>
          <w:b w:val="0"/>
          <w:bCs w:val="0"/>
          <w:i/>
          <w:iCs/>
        </w:rPr>
        <w:t>redd_residuals</w:t>
      </w:r>
      <w:r w:rsidR="004932F5">
        <w:rPr>
          <w:b w:val="0"/>
          <w:bCs w:val="0"/>
          <w:i/>
          <w:iCs/>
        </w:rPr>
        <w:t>)</w:t>
      </w:r>
      <w:r w:rsidR="003F4D3F" w:rsidRPr="003F4D3F">
        <w:rPr>
          <w:b w:val="0"/>
          <w:bCs w:val="0"/>
        </w:rPr>
        <w:t xml:space="preserve"> </w:t>
      </w:r>
      <w:r w:rsidR="006C1361">
        <w:rPr>
          <w:b w:val="0"/>
          <w:bCs w:val="0"/>
        </w:rPr>
        <w:t xml:space="preserve">and </w:t>
      </w:r>
      <w:r w:rsidR="003F4D3F" w:rsidRPr="003F4D3F">
        <w:rPr>
          <w:b w:val="0"/>
          <w:bCs w:val="0"/>
        </w:rPr>
        <w:t xml:space="preserve">the </w:t>
      </w:r>
      <w:r w:rsidR="003F4D3F">
        <w:rPr>
          <w:b w:val="0"/>
          <w:bCs w:val="0"/>
        </w:rPr>
        <w:t>extent of</w:t>
      </w:r>
      <w:r w:rsidR="003F4D3F" w:rsidRPr="003F4D3F">
        <w:rPr>
          <w:b w:val="0"/>
          <w:bCs w:val="0"/>
        </w:rPr>
        <w:t xml:space="preserve"> drawdown </w:t>
      </w:r>
      <w:r w:rsidR="003F4D3F">
        <w:rPr>
          <w:b w:val="0"/>
          <w:bCs w:val="0"/>
        </w:rPr>
        <w:t>at Rimrock Lake</w:t>
      </w:r>
      <w:r w:rsidR="00032737">
        <w:rPr>
          <w:b w:val="0"/>
          <w:bCs w:val="0"/>
        </w:rPr>
        <w:t xml:space="preserve"> </w:t>
      </w:r>
      <w:r w:rsidR="004932F5">
        <w:rPr>
          <w:b w:val="0"/>
          <w:bCs w:val="0"/>
        </w:rPr>
        <w:t xml:space="preserve">the previous year </w:t>
      </w:r>
      <w:r w:rsidR="00032737">
        <w:rPr>
          <w:b w:val="0"/>
          <w:bCs w:val="0"/>
        </w:rPr>
        <w:t>(</w:t>
      </w:r>
      <w:r w:rsidR="00032737" w:rsidRPr="009B24A0">
        <w:rPr>
          <w:b w:val="0"/>
          <w:bCs w:val="0"/>
          <w:i/>
          <w:iCs/>
        </w:rPr>
        <w:t>rim_1</w:t>
      </w:r>
      <w:r w:rsidR="00032737">
        <w:rPr>
          <w:b w:val="0"/>
          <w:bCs w:val="0"/>
        </w:rPr>
        <w:t>)</w:t>
      </w:r>
      <w:r w:rsidR="003F4D3F">
        <w:rPr>
          <w:b w:val="0"/>
          <w:bCs w:val="0"/>
        </w:rPr>
        <w:t xml:space="preserve"> </w:t>
      </w:r>
      <w:r w:rsidR="00A04BC4">
        <w:rPr>
          <w:b w:val="0"/>
          <w:bCs w:val="0"/>
        </w:rPr>
        <w:t>(</w:t>
      </w:r>
      <w:r w:rsidR="009B24A0">
        <w:rPr>
          <w:b w:val="0"/>
          <w:bCs w:val="0"/>
        </w:rPr>
        <w:t>t-test</w:t>
      </w:r>
      <w:r w:rsidR="00A04BC4">
        <w:rPr>
          <w:b w:val="0"/>
          <w:bCs w:val="0"/>
        </w:rPr>
        <w:t>, p = 0.0</w:t>
      </w:r>
      <w:r w:rsidR="00FF0081">
        <w:rPr>
          <w:b w:val="0"/>
          <w:bCs w:val="0"/>
        </w:rPr>
        <w:t>299</w:t>
      </w:r>
      <w:r w:rsidR="00390790">
        <w:rPr>
          <w:b w:val="0"/>
          <w:bCs w:val="0"/>
        </w:rPr>
        <w:t xml:space="preserve">, </w:t>
      </w:r>
      <w:r w:rsidR="001D4DB9">
        <w:rPr>
          <w:b w:val="0"/>
          <w:bCs w:val="0"/>
        </w:rPr>
        <w:t xml:space="preserve">Fig. 3). </w:t>
      </w:r>
      <w:r w:rsidR="000809CD">
        <w:rPr>
          <w:b w:val="0"/>
          <w:bCs w:val="0"/>
        </w:rPr>
        <w:t xml:space="preserve">This result suggests that </w:t>
      </w:r>
      <w:r w:rsidR="004818FD">
        <w:rPr>
          <w:b w:val="0"/>
          <w:bCs w:val="0"/>
        </w:rPr>
        <w:t>deep drawdowns are associated with a loss of redds the following year, greater than the overall trend towards decline.</w:t>
      </w:r>
      <w:r w:rsidR="00B63A16">
        <w:rPr>
          <w:b w:val="0"/>
          <w:bCs w:val="0"/>
        </w:rPr>
        <w:t xml:space="preserve"> </w:t>
      </w:r>
      <w:r w:rsidR="00A23AF5">
        <w:rPr>
          <w:b w:val="0"/>
          <w:bCs w:val="0"/>
        </w:rPr>
        <w:t>The final model predict</w:t>
      </w:r>
      <w:r w:rsidR="008E2696">
        <w:rPr>
          <w:b w:val="0"/>
          <w:bCs w:val="0"/>
        </w:rPr>
        <w:t>s</w:t>
      </w:r>
      <w:r w:rsidR="00A23AF5">
        <w:rPr>
          <w:b w:val="0"/>
          <w:bCs w:val="0"/>
        </w:rPr>
        <w:t xml:space="preserve"> a loss of</w:t>
      </w:r>
      <w:r w:rsidR="00DB5050">
        <w:rPr>
          <w:b w:val="0"/>
          <w:bCs w:val="0"/>
        </w:rPr>
        <w:t xml:space="preserve"> 3</w:t>
      </w:r>
      <w:r w:rsidR="00FA39DC">
        <w:rPr>
          <w:b w:val="0"/>
          <w:bCs w:val="0"/>
        </w:rPr>
        <w:t>4</w:t>
      </w:r>
      <w:r w:rsidR="00DB5050">
        <w:rPr>
          <w:b w:val="0"/>
          <w:bCs w:val="0"/>
        </w:rPr>
        <w:t xml:space="preserve"> redd</w:t>
      </w:r>
      <w:r w:rsidR="00B73ED4">
        <w:rPr>
          <w:b w:val="0"/>
          <w:bCs w:val="0"/>
        </w:rPr>
        <w:t xml:space="preserve">s following a drawdown to 30,000 </w:t>
      </w:r>
      <w:r w:rsidR="001B1441">
        <w:rPr>
          <w:b w:val="0"/>
          <w:bCs w:val="0"/>
        </w:rPr>
        <w:t>af</w:t>
      </w:r>
      <w:r w:rsidR="00B73ED4">
        <w:rPr>
          <w:b w:val="0"/>
          <w:bCs w:val="0"/>
        </w:rPr>
        <w:t>. Th</w:t>
      </w:r>
      <w:r w:rsidR="00475E1B">
        <w:rPr>
          <w:b w:val="0"/>
          <w:bCs w:val="0"/>
        </w:rPr>
        <w:t>is</w:t>
      </w:r>
      <w:r w:rsidR="00B73ED4">
        <w:rPr>
          <w:b w:val="0"/>
          <w:bCs w:val="0"/>
        </w:rPr>
        <w:t xml:space="preserve"> predicted loss of redds </w:t>
      </w:r>
      <w:r w:rsidR="006C1361">
        <w:rPr>
          <w:b w:val="0"/>
          <w:bCs w:val="0"/>
        </w:rPr>
        <w:t>is</w:t>
      </w:r>
      <w:r w:rsidR="00B73ED4">
        <w:rPr>
          <w:b w:val="0"/>
          <w:bCs w:val="0"/>
        </w:rPr>
        <w:t xml:space="preserve"> in addition to the overall trend towards decline.</w:t>
      </w:r>
      <w:r w:rsidR="00EF7739">
        <w:rPr>
          <w:b w:val="0"/>
          <w:bCs w:val="0"/>
          <w:color w:val="FF0000"/>
        </w:rPr>
        <w:t xml:space="preserve"> </w:t>
      </w:r>
    </w:p>
    <w:p w14:paraId="05052594" w14:textId="77777777" w:rsidR="004362C9" w:rsidRDefault="004362C9" w:rsidP="004362C9">
      <w:pPr>
        <w:pStyle w:val="HeadingA"/>
        <w:rPr>
          <w:b w:val="0"/>
          <w:bCs w:val="0"/>
        </w:rPr>
      </w:pPr>
    </w:p>
    <w:p w14:paraId="1A259FC2" w14:textId="7D7B7A06" w:rsidR="00E302CC" w:rsidRPr="00EF7739" w:rsidRDefault="00993A28" w:rsidP="004362C9">
      <w:pPr>
        <w:pStyle w:val="HeadingA"/>
        <w:rPr>
          <w:b w:val="0"/>
          <w:bCs w:val="0"/>
          <w:color w:val="FF0000"/>
        </w:rPr>
      </w:pPr>
      <w:r>
        <w:rPr>
          <w:b w:val="0"/>
          <w:bCs w:val="0"/>
        </w:rPr>
        <w:t xml:space="preserve">We focused on the 30,000 </w:t>
      </w:r>
      <w:r w:rsidR="001B1441">
        <w:rPr>
          <w:b w:val="0"/>
          <w:bCs w:val="0"/>
        </w:rPr>
        <w:t>af</w:t>
      </w:r>
      <w:r>
        <w:rPr>
          <w:b w:val="0"/>
          <w:bCs w:val="0"/>
        </w:rPr>
        <w:t xml:space="preserve"> cutoff based on </w:t>
      </w:r>
      <w:r w:rsidR="0046139E">
        <w:rPr>
          <w:b w:val="0"/>
          <w:bCs w:val="0"/>
        </w:rPr>
        <w:t xml:space="preserve">the </w:t>
      </w:r>
      <w:r>
        <w:rPr>
          <w:b w:val="0"/>
          <w:bCs w:val="0"/>
        </w:rPr>
        <w:t xml:space="preserve">previous </w:t>
      </w:r>
      <w:r w:rsidR="002B11C7">
        <w:rPr>
          <w:b w:val="0"/>
          <w:bCs w:val="0"/>
        </w:rPr>
        <w:t xml:space="preserve">recommendation by the Yakima SOAC to maintain Rimrock Lake above this level. </w:t>
      </w:r>
      <w:r w:rsidR="0093266D">
        <w:rPr>
          <w:b w:val="0"/>
          <w:bCs w:val="0"/>
        </w:rPr>
        <w:t>However</w:t>
      </w:r>
      <w:r w:rsidR="002B11C7">
        <w:rPr>
          <w:b w:val="0"/>
          <w:bCs w:val="0"/>
        </w:rPr>
        <w:t>,</w:t>
      </w:r>
      <w:r w:rsidR="00F566E6">
        <w:rPr>
          <w:b w:val="0"/>
          <w:bCs w:val="0"/>
        </w:rPr>
        <w:t xml:space="preserve"> it is not clear </w:t>
      </w:r>
      <w:r w:rsidR="00C73E56">
        <w:rPr>
          <w:b w:val="0"/>
          <w:bCs w:val="0"/>
        </w:rPr>
        <w:t xml:space="preserve">if 30,000 </w:t>
      </w:r>
      <w:r w:rsidR="001B1441">
        <w:rPr>
          <w:b w:val="0"/>
          <w:bCs w:val="0"/>
        </w:rPr>
        <w:t>af</w:t>
      </w:r>
      <w:r w:rsidR="00C73E56">
        <w:rPr>
          <w:b w:val="0"/>
          <w:bCs w:val="0"/>
        </w:rPr>
        <w:t xml:space="preserve"> represents a</w:t>
      </w:r>
      <w:r w:rsidR="00F566E6">
        <w:rPr>
          <w:b w:val="0"/>
          <w:bCs w:val="0"/>
        </w:rPr>
        <w:t xml:space="preserve"> sharp inflection point in the relationship </w:t>
      </w:r>
      <w:r w:rsidR="00C73E56">
        <w:rPr>
          <w:b w:val="0"/>
          <w:bCs w:val="0"/>
        </w:rPr>
        <w:t>between</w:t>
      </w:r>
      <w:r w:rsidR="00782D59">
        <w:rPr>
          <w:b w:val="0"/>
          <w:bCs w:val="0"/>
        </w:rPr>
        <w:t xml:space="preserve"> </w:t>
      </w:r>
      <w:r w:rsidR="00BD156F">
        <w:rPr>
          <w:b w:val="0"/>
          <w:bCs w:val="0"/>
          <w:i/>
          <w:iCs/>
        </w:rPr>
        <w:t>rim_1</w:t>
      </w:r>
      <w:r w:rsidR="00C73E56">
        <w:rPr>
          <w:b w:val="0"/>
          <w:bCs w:val="0"/>
        </w:rPr>
        <w:t xml:space="preserve"> and </w:t>
      </w:r>
      <w:r w:rsidR="00C73E56">
        <w:rPr>
          <w:b w:val="0"/>
          <w:bCs w:val="0"/>
          <w:i/>
          <w:iCs/>
        </w:rPr>
        <w:t>redd_residuals</w:t>
      </w:r>
      <w:r w:rsidR="000C5483">
        <w:rPr>
          <w:b w:val="0"/>
          <w:bCs w:val="0"/>
        </w:rPr>
        <w:t xml:space="preserve">. </w:t>
      </w:r>
      <w:r w:rsidR="00782D59">
        <w:rPr>
          <w:b w:val="0"/>
          <w:bCs w:val="0"/>
        </w:rPr>
        <w:t>For example, i</w:t>
      </w:r>
      <w:r>
        <w:rPr>
          <w:b w:val="0"/>
          <w:bCs w:val="0"/>
        </w:rPr>
        <w:t>n</w:t>
      </w:r>
      <w:r w:rsidRPr="00993A28">
        <w:rPr>
          <w:b w:val="0"/>
          <w:bCs w:val="0"/>
        </w:rPr>
        <w:t xml:space="preserve"> </w:t>
      </w:r>
      <w:r>
        <w:rPr>
          <w:b w:val="0"/>
          <w:bCs w:val="0"/>
        </w:rPr>
        <w:t>eight</w:t>
      </w:r>
      <w:r w:rsidRPr="00993A28">
        <w:rPr>
          <w:b w:val="0"/>
          <w:bCs w:val="0"/>
        </w:rPr>
        <w:t xml:space="preserve"> of the </w:t>
      </w:r>
      <w:r>
        <w:rPr>
          <w:b w:val="0"/>
          <w:bCs w:val="0"/>
        </w:rPr>
        <w:t>nine</w:t>
      </w:r>
      <w:r w:rsidRPr="00993A28">
        <w:rPr>
          <w:b w:val="0"/>
          <w:bCs w:val="0"/>
        </w:rPr>
        <w:t xml:space="preserve"> years when Rimrock </w:t>
      </w:r>
      <w:r>
        <w:rPr>
          <w:b w:val="0"/>
          <w:bCs w:val="0"/>
        </w:rPr>
        <w:t>Lake was</w:t>
      </w:r>
      <w:r w:rsidRPr="00993A28">
        <w:rPr>
          <w:b w:val="0"/>
          <w:bCs w:val="0"/>
        </w:rPr>
        <w:t xml:space="preserve"> drafted below 50,000 </w:t>
      </w:r>
      <w:r w:rsidR="001B1441">
        <w:rPr>
          <w:b w:val="0"/>
          <w:bCs w:val="0"/>
        </w:rPr>
        <w:t>af</w:t>
      </w:r>
      <w:r w:rsidRPr="00993A28">
        <w:rPr>
          <w:b w:val="0"/>
          <w:bCs w:val="0"/>
        </w:rPr>
        <w:t xml:space="preserve">, </w:t>
      </w:r>
      <w:r w:rsidR="00397FBA">
        <w:rPr>
          <w:b w:val="0"/>
          <w:bCs w:val="0"/>
        </w:rPr>
        <w:t>fewer redds were observed</w:t>
      </w:r>
      <w:r w:rsidR="00D079FE">
        <w:rPr>
          <w:b w:val="0"/>
          <w:bCs w:val="0"/>
        </w:rPr>
        <w:t xml:space="preserve"> the following year</w:t>
      </w:r>
      <w:r w:rsidR="00397FBA">
        <w:rPr>
          <w:b w:val="0"/>
          <w:bCs w:val="0"/>
        </w:rPr>
        <w:t xml:space="preserve"> than </w:t>
      </w:r>
      <w:r w:rsidR="00D079FE">
        <w:rPr>
          <w:b w:val="0"/>
          <w:bCs w:val="0"/>
        </w:rPr>
        <w:t>predicted</w:t>
      </w:r>
      <w:r w:rsidR="00397FBA">
        <w:rPr>
          <w:b w:val="0"/>
          <w:bCs w:val="0"/>
        </w:rPr>
        <w:t xml:space="preserve"> from the annual trend</w:t>
      </w:r>
      <w:r w:rsidR="0028288E">
        <w:rPr>
          <w:b w:val="0"/>
          <w:bCs w:val="0"/>
        </w:rPr>
        <w:t xml:space="preserve"> (Fig. 3)</w:t>
      </w:r>
      <w:r w:rsidR="00D079FE">
        <w:rPr>
          <w:b w:val="0"/>
          <w:bCs w:val="0"/>
        </w:rPr>
        <w:t>.</w:t>
      </w:r>
    </w:p>
    <w:p w14:paraId="1B323238" w14:textId="5A0647F0" w:rsidR="00E302CC" w:rsidRDefault="00E302CC" w:rsidP="00E46CBD">
      <w:pPr>
        <w:pStyle w:val="HeadingA"/>
        <w:rPr>
          <w:b w:val="0"/>
          <w:bCs w:val="0"/>
        </w:rPr>
      </w:pPr>
    </w:p>
    <w:p w14:paraId="044B342D" w14:textId="5AC28C5E" w:rsidR="00E46CBD" w:rsidRDefault="004C42A5" w:rsidP="00E46CBD">
      <w:pPr>
        <w:pStyle w:val="HeadingA"/>
        <w:jc w:val="center"/>
        <w:rPr>
          <w:b w:val="0"/>
          <w:bCs w:val="0"/>
        </w:rPr>
      </w:pPr>
      <w:r w:rsidRPr="004C42A5">
        <w:rPr>
          <w:b w:val="0"/>
          <w:bCs w:val="0"/>
          <w:noProof/>
        </w:rPr>
        <w:lastRenderedPageBreak/>
        <w:drawing>
          <wp:inline distT="0" distB="0" distL="0" distR="0" wp14:anchorId="748FD01B" wp14:editId="658E6DB3">
            <wp:extent cx="4791075" cy="3866131"/>
            <wp:effectExtent l="0" t="0" r="0" b="1270"/>
            <wp:docPr id="169960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09029" name=""/>
                    <pic:cNvPicPr/>
                  </pic:nvPicPr>
                  <pic:blipFill>
                    <a:blip r:embed="rId12"/>
                    <a:stretch>
                      <a:fillRect/>
                    </a:stretch>
                  </pic:blipFill>
                  <pic:spPr>
                    <a:xfrm>
                      <a:off x="0" y="0"/>
                      <a:ext cx="4793735" cy="3868277"/>
                    </a:xfrm>
                    <a:prstGeom prst="rect">
                      <a:avLst/>
                    </a:prstGeom>
                  </pic:spPr>
                </pic:pic>
              </a:graphicData>
            </a:graphic>
          </wp:inline>
        </w:drawing>
      </w:r>
    </w:p>
    <w:p w14:paraId="02EB24CD" w14:textId="003D0EE7" w:rsidR="00E46CBD" w:rsidRPr="002618BF" w:rsidRDefault="0072722D" w:rsidP="00E46CBD">
      <w:pPr>
        <w:pStyle w:val="HeadingA"/>
        <w:rPr>
          <w:b w:val="0"/>
          <w:bCs w:val="0"/>
          <w:sz w:val="20"/>
          <w:szCs w:val="20"/>
        </w:rPr>
      </w:pPr>
      <w:r w:rsidRPr="002618BF">
        <w:rPr>
          <w:sz w:val="20"/>
          <w:szCs w:val="20"/>
        </w:rPr>
        <w:t>Fig. 3:</w:t>
      </w:r>
      <w:r w:rsidRPr="002618BF">
        <w:rPr>
          <w:b w:val="0"/>
          <w:bCs w:val="0"/>
          <w:sz w:val="20"/>
          <w:szCs w:val="20"/>
        </w:rPr>
        <w:t xml:space="preserve"> Minimum annual water storage in Rimrock Lake</w:t>
      </w:r>
      <w:r w:rsidR="00AA09B7">
        <w:rPr>
          <w:b w:val="0"/>
          <w:bCs w:val="0"/>
          <w:sz w:val="20"/>
          <w:szCs w:val="20"/>
        </w:rPr>
        <w:t xml:space="preserve"> one year prior</w:t>
      </w:r>
      <w:r w:rsidR="00E24971">
        <w:rPr>
          <w:b w:val="0"/>
          <w:bCs w:val="0"/>
          <w:sz w:val="20"/>
          <w:szCs w:val="20"/>
        </w:rPr>
        <w:t xml:space="preserve"> (</w:t>
      </w:r>
      <w:r w:rsidR="00E24971">
        <w:rPr>
          <w:b w:val="0"/>
          <w:bCs w:val="0"/>
          <w:i/>
          <w:iCs/>
          <w:sz w:val="20"/>
          <w:szCs w:val="20"/>
        </w:rPr>
        <w:t>rim_1</w:t>
      </w:r>
      <w:r w:rsidR="00E24971">
        <w:rPr>
          <w:b w:val="0"/>
          <w:bCs w:val="0"/>
          <w:sz w:val="20"/>
          <w:szCs w:val="20"/>
        </w:rPr>
        <w:t>)</w:t>
      </w:r>
      <w:r w:rsidRPr="002618BF">
        <w:rPr>
          <w:b w:val="0"/>
          <w:bCs w:val="0"/>
          <w:sz w:val="20"/>
          <w:szCs w:val="20"/>
        </w:rPr>
        <w:t xml:space="preserve"> </w:t>
      </w:r>
      <w:r w:rsidRPr="002618BF">
        <w:rPr>
          <w:b w:val="0"/>
          <w:bCs w:val="0"/>
          <w:i/>
          <w:iCs/>
          <w:sz w:val="20"/>
          <w:szCs w:val="20"/>
        </w:rPr>
        <w:t>vs.</w:t>
      </w:r>
      <w:r w:rsidRPr="002618BF">
        <w:rPr>
          <w:b w:val="0"/>
          <w:bCs w:val="0"/>
          <w:sz w:val="20"/>
          <w:szCs w:val="20"/>
        </w:rPr>
        <w:t xml:space="preserve"> </w:t>
      </w:r>
      <w:r w:rsidR="00AB7AC4" w:rsidRPr="00AA09B7">
        <w:rPr>
          <w:b w:val="0"/>
          <w:bCs w:val="0"/>
          <w:i/>
          <w:iCs/>
          <w:sz w:val="20"/>
          <w:szCs w:val="20"/>
        </w:rPr>
        <w:t>redd_resid</w:t>
      </w:r>
      <w:r w:rsidR="00C40F9E" w:rsidRPr="00AA09B7">
        <w:rPr>
          <w:b w:val="0"/>
          <w:bCs w:val="0"/>
          <w:i/>
          <w:iCs/>
          <w:sz w:val="20"/>
          <w:szCs w:val="20"/>
        </w:rPr>
        <w:t>uals</w:t>
      </w:r>
      <w:r w:rsidR="007B390D" w:rsidRPr="002618BF">
        <w:rPr>
          <w:b w:val="0"/>
          <w:bCs w:val="0"/>
          <w:sz w:val="20"/>
          <w:szCs w:val="20"/>
        </w:rPr>
        <w:t xml:space="preserve">. Line is a linear </w:t>
      </w:r>
      <w:r w:rsidR="00FA168D">
        <w:rPr>
          <w:b w:val="0"/>
          <w:bCs w:val="0"/>
          <w:sz w:val="20"/>
          <w:szCs w:val="20"/>
        </w:rPr>
        <w:t>model</w:t>
      </w:r>
      <w:r w:rsidR="007B390D" w:rsidRPr="002618BF">
        <w:rPr>
          <w:b w:val="0"/>
          <w:bCs w:val="0"/>
          <w:sz w:val="20"/>
          <w:szCs w:val="20"/>
        </w:rPr>
        <w:t xml:space="preserve"> (p-value = 0.0299) and its 95% confidence interval.</w:t>
      </w:r>
      <w:r w:rsidR="00AA09B7">
        <w:rPr>
          <w:b w:val="0"/>
          <w:bCs w:val="0"/>
          <w:sz w:val="20"/>
          <w:szCs w:val="20"/>
        </w:rPr>
        <w:t xml:space="preserve"> </w:t>
      </w:r>
      <w:r w:rsidR="00AA09B7">
        <w:rPr>
          <w:b w:val="0"/>
          <w:bCs w:val="0"/>
          <w:i/>
          <w:iCs/>
          <w:sz w:val="20"/>
          <w:szCs w:val="20"/>
        </w:rPr>
        <w:t>R</w:t>
      </w:r>
      <w:r w:rsidR="00AA09B7" w:rsidRPr="00AA09B7">
        <w:rPr>
          <w:b w:val="0"/>
          <w:bCs w:val="0"/>
          <w:i/>
          <w:iCs/>
          <w:sz w:val="20"/>
          <w:szCs w:val="20"/>
        </w:rPr>
        <w:t>edd_residuals</w:t>
      </w:r>
      <w:r w:rsidR="00AA09B7" w:rsidRPr="002618BF">
        <w:rPr>
          <w:b w:val="0"/>
          <w:bCs w:val="0"/>
          <w:sz w:val="20"/>
          <w:szCs w:val="20"/>
        </w:rPr>
        <w:t xml:space="preserve"> </w:t>
      </w:r>
      <w:r w:rsidR="00F51B62">
        <w:rPr>
          <w:b w:val="0"/>
          <w:bCs w:val="0"/>
          <w:sz w:val="20"/>
          <w:szCs w:val="20"/>
        </w:rPr>
        <w:t xml:space="preserve">are </w:t>
      </w:r>
      <w:r w:rsidR="00435C2D">
        <w:rPr>
          <w:b w:val="0"/>
          <w:bCs w:val="0"/>
          <w:sz w:val="20"/>
          <w:szCs w:val="20"/>
        </w:rPr>
        <w:t>residuals</w:t>
      </w:r>
      <w:r w:rsidR="00F51B62">
        <w:rPr>
          <w:b w:val="0"/>
          <w:bCs w:val="0"/>
          <w:sz w:val="20"/>
          <w:szCs w:val="20"/>
        </w:rPr>
        <w:t xml:space="preserve"> from </w:t>
      </w:r>
      <w:r w:rsidR="00F51B62" w:rsidRPr="002618BF">
        <w:rPr>
          <w:b w:val="0"/>
          <w:bCs w:val="0"/>
          <w:sz w:val="20"/>
          <w:szCs w:val="20"/>
        </w:rPr>
        <w:t xml:space="preserve">a linear regression of redd counts </w:t>
      </w:r>
      <w:r w:rsidR="00F51B62" w:rsidRPr="002618BF">
        <w:rPr>
          <w:b w:val="0"/>
          <w:bCs w:val="0"/>
          <w:i/>
          <w:iCs/>
          <w:sz w:val="20"/>
          <w:szCs w:val="20"/>
        </w:rPr>
        <w:t xml:space="preserve">vs. </w:t>
      </w:r>
      <w:r w:rsidR="00F51B62" w:rsidRPr="002618BF">
        <w:rPr>
          <w:b w:val="0"/>
          <w:bCs w:val="0"/>
          <w:sz w:val="20"/>
          <w:szCs w:val="20"/>
        </w:rPr>
        <w:t>year from 1994 to 2023</w:t>
      </w:r>
      <w:r w:rsidR="00F51B62">
        <w:rPr>
          <w:b w:val="0"/>
          <w:bCs w:val="0"/>
          <w:sz w:val="20"/>
          <w:szCs w:val="20"/>
        </w:rPr>
        <w:t xml:space="preserve"> </w:t>
      </w:r>
      <w:r w:rsidR="00AA09B7" w:rsidRPr="002618BF">
        <w:rPr>
          <w:b w:val="0"/>
          <w:bCs w:val="0"/>
          <w:sz w:val="20"/>
          <w:szCs w:val="20"/>
        </w:rPr>
        <w:t>in Indian Creek and South Fork Tieton Rive</w:t>
      </w:r>
      <w:r w:rsidR="00F51B62">
        <w:rPr>
          <w:b w:val="0"/>
          <w:bCs w:val="0"/>
          <w:sz w:val="20"/>
          <w:szCs w:val="20"/>
        </w:rPr>
        <w:t>r.</w:t>
      </w:r>
    </w:p>
    <w:p w14:paraId="4EDE657E" w14:textId="77777777" w:rsidR="00E302CC" w:rsidRDefault="00E302CC" w:rsidP="002B11C7">
      <w:pPr>
        <w:pStyle w:val="HeadingA"/>
        <w:rPr>
          <w:b w:val="0"/>
          <w:bCs w:val="0"/>
        </w:rPr>
      </w:pPr>
    </w:p>
    <w:p w14:paraId="1AC08E4E" w14:textId="40A28F65" w:rsidR="001C35CF" w:rsidRPr="001C35CF" w:rsidRDefault="001C35CF" w:rsidP="002B11C7">
      <w:pPr>
        <w:pStyle w:val="HeadingA"/>
        <w:rPr>
          <w:b w:val="0"/>
          <w:bCs w:val="0"/>
          <w:i/>
          <w:iCs/>
        </w:rPr>
      </w:pPr>
      <w:r>
        <w:rPr>
          <w:b w:val="0"/>
          <w:bCs w:val="0"/>
          <w:i/>
          <w:iCs/>
        </w:rPr>
        <w:t>Other Factors</w:t>
      </w:r>
      <w:r w:rsidR="00AE1532">
        <w:rPr>
          <w:b w:val="0"/>
          <w:bCs w:val="0"/>
          <w:i/>
          <w:iCs/>
        </w:rPr>
        <w:t xml:space="preserve"> Potentially Driving Relationship</w:t>
      </w:r>
    </w:p>
    <w:p w14:paraId="4408C352" w14:textId="2EE8C4DC" w:rsidR="00B4343E" w:rsidRDefault="001F5449" w:rsidP="004362C9">
      <w:pPr>
        <w:pStyle w:val="HeadingA"/>
        <w:rPr>
          <w:b w:val="0"/>
          <w:bCs w:val="0"/>
        </w:rPr>
      </w:pPr>
      <w:r>
        <w:rPr>
          <w:b w:val="0"/>
          <w:bCs w:val="0"/>
        </w:rPr>
        <w:t>A</w:t>
      </w:r>
      <w:r w:rsidR="00A43F73" w:rsidRPr="00A43F73">
        <w:rPr>
          <w:b w:val="0"/>
          <w:bCs w:val="0"/>
        </w:rPr>
        <w:t xml:space="preserve"> decline </w:t>
      </w:r>
      <w:r w:rsidR="00A43F73">
        <w:rPr>
          <w:b w:val="0"/>
          <w:bCs w:val="0"/>
        </w:rPr>
        <w:t>in</w:t>
      </w:r>
      <w:r>
        <w:rPr>
          <w:b w:val="0"/>
          <w:bCs w:val="0"/>
        </w:rPr>
        <w:t xml:space="preserve"> bull trout</w:t>
      </w:r>
      <w:r w:rsidR="00A43F73">
        <w:rPr>
          <w:b w:val="0"/>
          <w:bCs w:val="0"/>
        </w:rPr>
        <w:t xml:space="preserve"> redd counts following deep drawdowns </w:t>
      </w:r>
      <w:r w:rsidR="00A43F73" w:rsidRPr="00A43F73">
        <w:rPr>
          <w:b w:val="0"/>
          <w:bCs w:val="0"/>
        </w:rPr>
        <w:t>may be due to entrainment, impacts to</w:t>
      </w:r>
      <w:r w:rsidR="003E06A7">
        <w:rPr>
          <w:b w:val="0"/>
          <w:bCs w:val="0"/>
        </w:rPr>
        <w:t xml:space="preserve"> the</w:t>
      </w:r>
      <w:r w:rsidR="00A43F73" w:rsidRPr="00A43F73">
        <w:rPr>
          <w:b w:val="0"/>
          <w:bCs w:val="0"/>
        </w:rPr>
        <w:t xml:space="preserve"> prey base, </w:t>
      </w:r>
      <w:r w:rsidR="00E37C44">
        <w:rPr>
          <w:b w:val="0"/>
          <w:bCs w:val="0"/>
        </w:rPr>
        <w:t>loss of</w:t>
      </w:r>
      <w:r w:rsidR="00A43F73" w:rsidRPr="00A43F73">
        <w:rPr>
          <w:b w:val="0"/>
          <w:bCs w:val="0"/>
        </w:rPr>
        <w:t xml:space="preserve"> connectivity</w:t>
      </w:r>
      <w:r w:rsidR="00812B09">
        <w:rPr>
          <w:b w:val="0"/>
          <w:bCs w:val="0"/>
        </w:rPr>
        <w:t xml:space="preserve"> between reservoir and stream habitats</w:t>
      </w:r>
      <w:r w:rsidR="00A43F73" w:rsidRPr="00A43F73">
        <w:rPr>
          <w:b w:val="0"/>
          <w:bCs w:val="0"/>
        </w:rPr>
        <w:t>,</w:t>
      </w:r>
      <w:r w:rsidR="0054477B">
        <w:rPr>
          <w:b w:val="0"/>
          <w:bCs w:val="0"/>
        </w:rPr>
        <w:t xml:space="preserve"> </w:t>
      </w:r>
      <w:r w:rsidR="00BC0455">
        <w:rPr>
          <w:b w:val="0"/>
          <w:bCs w:val="0"/>
        </w:rPr>
        <w:t xml:space="preserve">changes in </w:t>
      </w:r>
      <w:r w:rsidR="0054477B">
        <w:rPr>
          <w:b w:val="0"/>
          <w:bCs w:val="0"/>
        </w:rPr>
        <w:t>water quality,</w:t>
      </w:r>
      <w:r w:rsidR="00A43F73" w:rsidRPr="00A43F73">
        <w:rPr>
          <w:b w:val="0"/>
          <w:bCs w:val="0"/>
        </w:rPr>
        <w:t xml:space="preserve"> or some combination of these factors.</w:t>
      </w:r>
      <w:r w:rsidR="00232C90">
        <w:rPr>
          <w:b w:val="0"/>
          <w:bCs w:val="0"/>
        </w:rPr>
        <w:t xml:space="preserve"> We predicted that if impacts were mediated primarily through </w:t>
      </w:r>
      <w:r w:rsidR="001B656A">
        <w:rPr>
          <w:b w:val="0"/>
          <w:bCs w:val="0"/>
        </w:rPr>
        <w:t>the bull trout prey base</w:t>
      </w:r>
      <w:r w:rsidR="00E37C44">
        <w:rPr>
          <w:b w:val="0"/>
          <w:bCs w:val="0"/>
        </w:rPr>
        <w:t>,</w:t>
      </w:r>
      <w:r w:rsidR="001B656A">
        <w:rPr>
          <w:b w:val="0"/>
          <w:bCs w:val="0"/>
        </w:rPr>
        <w:t xml:space="preserve"> we would</w:t>
      </w:r>
      <w:r w:rsidR="000B1131">
        <w:rPr>
          <w:b w:val="0"/>
          <w:bCs w:val="0"/>
        </w:rPr>
        <w:t xml:space="preserve"> only</w:t>
      </w:r>
      <w:r w:rsidR="001B656A">
        <w:rPr>
          <w:b w:val="0"/>
          <w:bCs w:val="0"/>
        </w:rPr>
        <w:t xml:space="preserve"> observe declines</w:t>
      </w:r>
      <w:r w:rsidR="000B1131">
        <w:rPr>
          <w:b w:val="0"/>
          <w:bCs w:val="0"/>
        </w:rPr>
        <w:t xml:space="preserve"> in redds</w:t>
      </w:r>
      <w:r w:rsidR="001B656A">
        <w:rPr>
          <w:b w:val="0"/>
          <w:bCs w:val="0"/>
        </w:rPr>
        <w:t xml:space="preserve"> </w:t>
      </w:r>
      <w:r w:rsidR="00101FF4">
        <w:rPr>
          <w:b w:val="0"/>
          <w:bCs w:val="0"/>
        </w:rPr>
        <w:t>multiple years later</w:t>
      </w:r>
      <w:r w:rsidR="001B656A">
        <w:rPr>
          <w:b w:val="0"/>
          <w:bCs w:val="0"/>
        </w:rPr>
        <w:t>.</w:t>
      </w:r>
      <w:r w:rsidR="00B4343E">
        <w:rPr>
          <w:b w:val="0"/>
          <w:bCs w:val="0"/>
        </w:rPr>
        <w:t xml:space="preserve"> </w:t>
      </w:r>
      <w:r w:rsidR="00101FF4">
        <w:rPr>
          <w:b w:val="0"/>
          <w:bCs w:val="0"/>
        </w:rPr>
        <w:t>However,</w:t>
      </w:r>
      <w:r w:rsidR="0020278F">
        <w:rPr>
          <w:b w:val="0"/>
          <w:bCs w:val="0"/>
        </w:rPr>
        <w:t xml:space="preserve"> </w:t>
      </w:r>
      <w:r w:rsidR="00101FF4">
        <w:rPr>
          <w:b w:val="0"/>
          <w:bCs w:val="0"/>
        </w:rPr>
        <w:t>we did</w:t>
      </w:r>
      <w:r w:rsidR="004A128C">
        <w:rPr>
          <w:b w:val="0"/>
          <w:bCs w:val="0"/>
        </w:rPr>
        <w:t xml:space="preserve"> not</w:t>
      </w:r>
      <w:r w:rsidR="00101FF4">
        <w:rPr>
          <w:b w:val="0"/>
          <w:bCs w:val="0"/>
        </w:rPr>
        <w:t xml:space="preserve"> </w:t>
      </w:r>
      <w:r w:rsidR="0020278F">
        <w:rPr>
          <w:b w:val="0"/>
          <w:bCs w:val="0"/>
        </w:rPr>
        <w:t>find that</w:t>
      </w:r>
      <w:r w:rsidR="00101FF4">
        <w:rPr>
          <w:b w:val="0"/>
          <w:bCs w:val="0"/>
        </w:rPr>
        <w:t xml:space="preserve"> </w:t>
      </w:r>
      <w:r w:rsidR="00C53B09">
        <w:rPr>
          <w:b w:val="0"/>
          <w:bCs w:val="0"/>
        </w:rPr>
        <w:t>minimum annual reservoir water storage in Rimrock Lake two and three years prior</w:t>
      </w:r>
      <w:r w:rsidR="00420AD7">
        <w:rPr>
          <w:b w:val="0"/>
          <w:bCs w:val="0"/>
        </w:rPr>
        <w:t xml:space="preserve"> improved the fit to the data (p = 0.73 and 0.39, respectively, likelihood ratio test).</w:t>
      </w:r>
      <w:r w:rsidR="00D53293">
        <w:rPr>
          <w:b w:val="0"/>
          <w:bCs w:val="0"/>
        </w:rPr>
        <w:t xml:space="preserve"> This finding suggests that direct impacts to bull trout are </w:t>
      </w:r>
      <w:r w:rsidR="00140197">
        <w:rPr>
          <w:b w:val="0"/>
          <w:bCs w:val="0"/>
        </w:rPr>
        <w:t>more likely to drive</w:t>
      </w:r>
      <w:r w:rsidR="00AE1532">
        <w:rPr>
          <w:b w:val="0"/>
          <w:bCs w:val="0"/>
        </w:rPr>
        <w:t xml:space="preserve"> </w:t>
      </w:r>
      <w:r w:rsidR="0054477B">
        <w:rPr>
          <w:b w:val="0"/>
          <w:bCs w:val="0"/>
        </w:rPr>
        <w:t xml:space="preserve">the association between </w:t>
      </w:r>
      <w:r w:rsidR="00F773D7">
        <w:rPr>
          <w:b w:val="0"/>
          <w:bCs w:val="0"/>
        </w:rPr>
        <w:t>drawdown depth and redd counts the following year.</w:t>
      </w:r>
    </w:p>
    <w:p w14:paraId="5847429E" w14:textId="77777777" w:rsidR="004362C9" w:rsidRDefault="004362C9" w:rsidP="004362C9">
      <w:pPr>
        <w:pStyle w:val="HeadingA"/>
        <w:rPr>
          <w:b w:val="0"/>
          <w:bCs w:val="0"/>
        </w:rPr>
      </w:pPr>
    </w:p>
    <w:p w14:paraId="21A67F8C" w14:textId="46FCBE9E" w:rsidR="003F4D3F" w:rsidRPr="003F4D3F" w:rsidRDefault="00A43F73" w:rsidP="004362C9">
      <w:pPr>
        <w:pStyle w:val="HeadingA"/>
        <w:rPr>
          <w:b w:val="0"/>
          <w:bCs w:val="0"/>
        </w:rPr>
      </w:pPr>
      <w:r w:rsidRPr="00A43F73">
        <w:rPr>
          <w:b w:val="0"/>
          <w:bCs w:val="0"/>
        </w:rPr>
        <w:t>Alternatively</w:t>
      </w:r>
      <w:r w:rsidR="00F773D7">
        <w:rPr>
          <w:b w:val="0"/>
          <w:bCs w:val="0"/>
        </w:rPr>
        <w:t>,</w:t>
      </w:r>
      <w:r w:rsidRPr="00A43F73">
        <w:rPr>
          <w:b w:val="0"/>
          <w:bCs w:val="0"/>
        </w:rPr>
        <w:t xml:space="preserve"> this </w:t>
      </w:r>
      <w:r w:rsidR="0025257C">
        <w:rPr>
          <w:b w:val="0"/>
          <w:bCs w:val="0"/>
        </w:rPr>
        <w:t>association</w:t>
      </w:r>
      <w:r w:rsidRPr="00A43F73">
        <w:rPr>
          <w:b w:val="0"/>
          <w:bCs w:val="0"/>
        </w:rPr>
        <w:t xml:space="preserve"> may be driven by a correlation between environmental factors that </w:t>
      </w:r>
      <w:r w:rsidR="00F773D7">
        <w:rPr>
          <w:b w:val="0"/>
          <w:bCs w:val="0"/>
        </w:rPr>
        <w:t xml:space="preserve">simultaneously </w:t>
      </w:r>
      <w:r w:rsidRPr="00A43F73">
        <w:rPr>
          <w:b w:val="0"/>
          <w:bCs w:val="0"/>
        </w:rPr>
        <w:t xml:space="preserve">reduce redd counts and </w:t>
      </w:r>
      <w:r w:rsidR="00F773D7">
        <w:rPr>
          <w:b w:val="0"/>
          <w:bCs w:val="0"/>
        </w:rPr>
        <w:t xml:space="preserve">create </w:t>
      </w:r>
      <w:r w:rsidRPr="00A43F73">
        <w:rPr>
          <w:b w:val="0"/>
          <w:bCs w:val="0"/>
        </w:rPr>
        <w:t>the need for deeper drawdowns.</w:t>
      </w:r>
      <w:r w:rsidR="00F773D7">
        <w:rPr>
          <w:b w:val="0"/>
          <w:bCs w:val="0"/>
        </w:rPr>
        <w:t xml:space="preserve"> In attempt to parse </w:t>
      </w:r>
      <w:r w:rsidR="005A23BE">
        <w:rPr>
          <w:b w:val="0"/>
          <w:bCs w:val="0"/>
        </w:rPr>
        <w:t xml:space="preserve">these </w:t>
      </w:r>
      <w:r w:rsidR="00FF298A">
        <w:rPr>
          <w:b w:val="0"/>
          <w:bCs w:val="0"/>
        </w:rPr>
        <w:t>causal pathways</w:t>
      </w:r>
      <w:r w:rsidR="009C3DB8">
        <w:rPr>
          <w:b w:val="0"/>
          <w:bCs w:val="0"/>
        </w:rPr>
        <w:t>,</w:t>
      </w:r>
      <w:r w:rsidR="005A23BE">
        <w:rPr>
          <w:b w:val="0"/>
          <w:bCs w:val="0"/>
        </w:rPr>
        <w:t xml:space="preserve"> we also fit a general model </w:t>
      </w:r>
      <w:r w:rsidR="00CD60AA">
        <w:rPr>
          <w:b w:val="0"/>
          <w:bCs w:val="0"/>
        </w:rPr>
        <w:t xml:space="preserve">of redd count residuals </w:t>
      </w:r>
      <w:r w:rsidR="005A23BE">
        <w:rPr>
          <w:b w:val="0"/>
          <w:bCs w:val="0"/>
        </w:rPr>
        <w:t xml:space="preserve">using </w:t>
      </w:r>
      <w:r w:rsidR="008C0D99">
        <w:rPr>
          <w:b w:val="0"/>
          <w:bCs w:val="0"/>
        </w:rPr>
        <w:t>two explanatory variables:</w:t>
      </w:r>
      <w:r w:rsidR="00CD60AA">
        <w:rPr>
          <w:b w:val="0"/>
          <w:bCs w:val="0"/>
        </w:rPr>
        <w:t xml:space="preserve"> </w:t>
      </w:r>
      <w:r w:rsidR="00DA6B1F">
        <w:rPr>
          <w:b w:val="0"/>
          <w:bCs w:val="0"/>
          <w:i/>
          <w:iCs/>
        </w:rPr>
        <w:t xml:space="preserve">rim_1 </w:t>
      </w:r>
      <w:r w:rsidR="00DA6B1F">
        <w:rPr>
          <w:b w:val="0"/>
          <w:bCs w:val="0"/>
        </w:rPr>
        <w:t>and</w:t>
      </w:r>
      <w:r w:rsidR="00CD60AA">
        <w:rPr>
          <w:b w:val="0"/>
          <w:bCs w:val="0"/>
        </w:rPr>
        <w:t xml:space="preserve"> </w:t>
      </w:r>
      <w:r w:rsidR="009C3DB8">
        <w:rPr>
          <w:b w:val="0"/>
          <w:bCs w:val="0"/>
        </w:rPr>
        <w:t>snow pack</w:t>
      </w:r>
      <w:r w:rsidR="00DA3B93">
        <w:rPr>
          <w:b w:val="0"/>
          <w:bCs w:val="0"/>
        </w:rPr>
        <w:t xml:space="preserve">, estimated as </w:t>
      </w:r>
      <w:r w:rsidR="005A23BE">
        <w:rPr>
          <w:b w:val="0"/>
          <w:bCs w:val="0"/>
        </w:rPr>
        <w:t>snow water equivalent at White Pass on April 1</w:t>
      </w:r>
      <w:r w:rsidR="005A23BE" w:rsidRPr="00CD60AA">
        <w:rPr>
          <w:b w:val="0"/>
          <w:bCs w:val="0"/>
          <w:vertAlign w:val="superscript"/>
        </w:rPr>
        <w:t>s</w:t>
      </w:r>
      <w:r w:rsidR="00CD60AA">
        <w:rPr>
          <w:b w:val="0"/>
          <w:bCs w:val="0"/>
          <w:vertAlign w:val="superscript"/>
        </w:rPr>
        <w:t>t</w:t>
      </w:r>
      <w:r w:rsidR="00EC65E7">
        <w:rPr>
          <w:b w:val="0"/>
          <w:bCs w:val="0"/>
        </w:rPr>
        <w:t xml:space="preserve"> </w:t>
      </w:r>
      <w:r w:rsidR="00EC65E7" w:rsidRPr="00EC65E7">
        <w:rPr>
          <w:b w:val="0"/>
          <w:bCs w:val="0"/>
          <w:i/>
          <w:iCs/>
        </w:rPr>
        <w:t>(</w:t>
      </w:r>
      <w:r w:rsidR="00EC65E7">
        <w:rPr>
          <w:b w:val="0"/>
          <w:bCs w:val="0"/>
          <w:i/>
          <w:iCs/>
        </w:rPr>
        <w:t>swe</w:t>
      </w:r>
      <w:r w:rsidR="008D0131">
        <w:rPr>
          <w:b w:val="0"/>
          <w:bCs w:val="0"/>
          <w:i/>
          <w:iCs/>
        </w:rPr>
        <w:t>_1</w:t>
      </w:r>
      <w:r w:rsidR="00EC65E7">
        <w:rPr>
          <w:b w:val="0"/>
          <w:bCs w:val="0"/>
        </w:rPr>
        <w:t>).</w:t>
      </w:r>
      <w:r w:rsidR="00CD60AA">
        <w:rPr>
          <w:b w:val="0"/>
          <w:bCs w:val="0"/>
        </w:rPr>
        <w:t xml:space="preserve"> Not surprisingly</w:t>
      </w:r>
      <w:r w:rsidR="00DA3B93">
        <w:rPr>
          <w:b w:val="0"/>
          <w:bCs w:val="0"/>
        </w:rPr>
        <w:t>,</w:t>
      </w:r>
      <w:r w:rsidR="00CD60AA">
        <w:rPr>
          <w:b w:val="0"/>
          <w:bCs w:val="0"/>
        </w:rPr>
        <w:t xml:space="preserve"> </w:t>
      </w:r>
      <w:r w:rsidR="00EC65E7" w:rsidRPr="00EC65E7">
        <w:rPr>
          <w:b w:val="0"/>
          <w:bCs w:val="0"/>
          <w:i/>
          <w:iCs/>
        </w:rPr>
        <w:t>rim_1</w:t>
      </w:r>
      <w:r w:rsidR="00EC65E7">
        <w:rPr>
          <w:b w:val="0"/>
          <w:bCs w:val="0"/>
        </w:rPr>
        <w:t xml:space="preserve"> and </w:t>
      </w:r>
      <w:r w:rsidR="00EC65E7" w:rsidRPr="00EC65E7">
        <w:rPr>
          <w:b w:val="0"/>
          <w:bCs w:val="0"/>
          <w:i/>
          <w:iCs/>
        </w:rPr>
        <w:t>swe</w:t>
      </w:r>
      <w:r w:rsidR="00E61009">
        <w:rPr>
          <w:b w:val="0"/>
          <w:bCs w:val="0"/>
          <w:i/>
          <w:iCs/>
        </w:rPr>
        <w:t>_1</w:t>
      </w:r>
      <w:r w:rsidR="00EC65E7" w:rsidRPr="00EC65E7">
        <w:rPr>
          <w:b w:val="0"/>
          <w:bCs w:val="0"/>
          <w:i/>
          <w:iCs/>
        </w:rPr>
        <w:t xml:space="preserve"> </w:t>
      </w:r>
      <w:r w:rsidR="00EC65E7">
        <w:rPr>
          <w:b w:val="0"/>
          <w:bCs w:val="0"/>
        </w:rPr>
        <w:t>were correlated</w:t>
      </w:r>
      <w:r w:rsidR="00CD60AA">
        <w:rPr>
          <w:b w:val="0"/>
          <w:bCs w:val="0"/>
        </w:rPr>
        <w:t xml:space="preserve"> </w:t>
      </w:r>
      <w:r w:rsidR="001D7D7B">
        <w:rPr>
          <w:b w:val="0"/>
          <w:bCs w:val="0"/>
        </w:rPr>
        <w:t>(r = 0.49). However, the variance inflation factor was low (VIF = 1.31</w:t>
      </w:r>
      <w:r w:rsidR="00EC65E9">
        <w:rPr>
          <w:b w:val="0"/>
          <w:bCs w:val="0"/>
        </w:rPr>
        <w:t>), indicating</w:t>
      </w:r>
      <w:r w:rsidR="005D7061">
        <w:rPr>
          <w:b w:val="0"/>
          <w:bCs w:val="0"/>
        </w:rPr>
        <w:t xml:space="preserve"> </w:t>
      </w:r>
      <w:r w:rsidR="00090EC9" w:rsidRPr="00090EC9">
        <w:rPr>
          <w:b w:val="0"/>
          <w:bCs w:val="0"/>
        </w:rPr>
        <w:t xml:space="preserve">that despite </w:t>
      </w:r>
      <w:r w:rsidR="00E61009">
        <w:rPr>
          <w:b w:val="0"/>
          <w:bCs w:val="0"/>
        </w:rPr>
        <w:t xml:space="preserve">the </w:t>
      </w:r>
      <w:r w:rsidR="00090EC9">
        <w:rPr>
          <w:b w:val="0"/>
          <w:bCs w:val="0"/>
        </w:rPr>
        <w:t>correlation</w:t>
      </w:r>
      <w:r w:rsidR="00E61009">
        <w:rPr>
          <w:b w:val="0"/>
          <w:bCs w:val="0"/>
        </w:rPr>
        <w:t xml:space="preserve"> between</w:t>
      </w:r>
      <w:r w:rsidR="009A65C3">
        <w:rPr>
          <w:b w:val="0"/>
          <w:bCs w:val="0"/>
        </w:rPr>
        <w:t xml:space="preserve"> these variables</w:t>
      </w:r>
      <w:r w:rsidR="00090EC9" w:rsidRPr="00090EC9">
        <w:rPr>
          <w:b w:val="0"/>
          <w:bCs w:val="0"/>
        </w:rPr>
        <w:t>, there is sufficient information in the dataset to parse their individual effects</w:t>
      </w:r>
      <w:r w:rsidR="00090EC9">
        <w:rPr>
          <w:b w:val="0"/>
          <w:bCs w:val="0"/>
        </w:rPr>
        <w:t xml:space="preserve"> on </w:t>
      </w:r>
      <w:r w:rsidR="00090EC9">
        <w:rPr>
          <w:b w:val="0"/>
          <w:bCs w:val="0"/>
          <w:i/>
          <w:iCs/>
        </w:rPr>
        <w:t>redd_residuals</w:t>
      </w:r>
      <w:r w:rsidR="00090EC9" w:rsidRPr="00090EC9">
        <w:rPr>
          <w:b w:val="0"/>
          <w:bCs w:val="0"/>
        </w:rPr>
        <w:t xml:space="preserve">. </w:t>
      </w:r>
      <w:r w:rsidR="00B6337F">
        <w:rPr>
          <w:b w:val="0"/>
          <w:bCs w:val="0"/>
        </w:rPr>
        <w:t xml:space="preserve">We found that the </w:t>
      </w:r>
      <w:r w:rsidR="00665A71">
        <w:rPr>
          <w:b w:val="0"/>
          <w:bCs w:val="0"/>
          <w:i/>
          <w:iCs/>
        </w:rPr>
        <w:t xml:space="preserve">rim_1 </w:t>
      </w:r>
      <w:r w:rsidR="00B6337F">
        <w:rPr>
          <w:b w:val="0"/>
          <w:bCs w:val="0"/>
        </w:rPr>
        <w:t>(</w:t>
      </w:r>
      <w:r w:rsidR="00E371B4">
        <w:rPr>
          <w:b w:val="0"/>
          <w:bCs w:val="0"/>
        </w:rPr>
        <w:t>p = 0.</w:t>
      </w:r>
      <w:r w:rsidR="00EB58B5">
        <w:rPr>
          <w:b w:val="0"/>
          <w:bCs w:val="0"/>
        </w:rPr>
        <w:t>021, likelihood ratio test</w:t>
      </w:r>
      <w:r w:rsidR="00E371B4">
        <w:rPr>
          <w:b w:val="0"/>
          <w:bCs w:val="0"/>
        </w:rPr>
        <w:t xml:space="preserve">) and not </w:t>
      </w:r>
      <w:r w:rsidR="003E06A7">
        <w:rPr>
          <w:b w:val="0"/>
          <w:bCs w:val="0"/>
        </w:rPr>
        <w:t>snowpack</w:t>
      </w:r>
      <w:r w:rsidR="00F47557">
        <w:rPr>
          <w:b w:val="0"/>
          <w:bCs w:val="0"/>
        </w:rPr>
        <w:t xml:space="preserve"> (</w:t>
      </w:r>
      <w:r w:rsidR="00EB58B5">
        <w:rPr>
          <w:b w:val="0"/>
          <w:bCs w:val="0"/>
        </w:rPr>
        <w:t>p = 0.50,</w:t>
      </w:r>
      <w:r w:rsidR="00EB58B5" w:rsidRPr="00EB58B5">
        <w:rPr>
          <w:b w:val="0"/>
          <w:bCs w:val="0"/>
        </w:rPr>
        <w:t xml:space="preserve"> </w:t>
      </w:r>
      <w:r w:rsidR="00EB58B5">
        <w:rPr>
          <w:b w:val="0"/>
          <w:bCs w:val="0"/>
        </w:rPr>
        <w:t>likelihood ratio test)</w:t>
      </w:r>
      <w:r w:rsidR="00E371B4">
        <w:rPr>
          <w:b w:val="0"/>
          <w:bCs w:val="0"/>
        </w:rPr>
        <w:t xml:space="preserve"> </w:t>
      </w:r>
      <w:r w:rsidR="00F47557">
        <w:rPr>
          <w:b w:val="0"/>
          <w:bCs w:val="0"/>
        </w:rPr>
        <w:t>improved the fit to the data</w:t>
      </w:r>
      <w:r w:rsidR="007D73CB">
        <w:rPr>
          <w:b w:val="0"/>
          <w:bCs w:val="0"/>
        </w:rPr>
        <w:t xml:space="preserve">. </w:t>
      </w:r>
    </w:p>
    <w:p w14:paraId="28F530C2" w14:textId="7A1E5FE9" w:rsidR="007F7A41" w:rsidRDefault="00DD7D41" w:rsidP="004362C9">
      <w:pPr>
        <w:jc w:val="center"/>
        <w:rPr>
          <w:b/>
          <w:bCs/>
        </w:rPr>
      </w:pPr>
      <w:r>
        <w:rPr>
          <w:b/>
          <w:bCs/>
        </w:rPr>
        <w:lastRenderedPageBreak/>
        <w:t>References</w:t>
      </w:r>
    </w:p>
    <w:p w14:paraId="5B8D9445" w14:textId="77777777" w:rsidR="00DD7D41" w:rsidRPr="00DD7D41" w:rsidRDefault="00DD7D41" w:rsidP="008747E2">
      <w:pPr>
        <w:rPr>
          <w:b/>
          <w:bCs/>
        </w:rPr>
      </w:pPr>
    </w:p>
    <w:p w14:paraId="738BC28B" w14:textId="77777777" w:rsidR="00633DAC" w:rsidRPr="00DB2CA6" w:rsidRDefault="001726E7" w:rsidP="00DD7D41">
      <w:pPr>
        <w:pStyle w:val="Bibliography"/>
        <w:spacing w:line="240" w:lineRule="auto"/>
        <w:rPr>
          <w:sz w:val="22"/>
          <w:szCs w:val="22"/>
        </w:rPr>
      </w:pPr>
      <w:r w:rsidRPr="00DB2CA6">
        <w:rPr>
          <w:sz w:val="22"/>
          <w:szCs w:val="22"/>
        </w:rPr>
        <w:fldChar w:fldCharType="begin"/>
      </w:r>
      <w:r w:rsidRPr="00DB2CA6">
        <w:rPr>
          <w:sz w:val="22"/>
          <w:szCs w:val="22"/>
        </w:rPr>
        <w:instrText xml:space="preserve"> ADDIN ZOTERO_BIBL {"uncited":[],"omitted":[],"custom":[]} CSL_BIBLIOGRAPHY </w:instrText>
      </w:r>
      <w:r w:rsidRPr="00DB2CA6">
        <w:rPr>
          <w:sz w:val="22"/>
          <w:szCs w:val="22"/>
        </w:rPr>
        <w:fldChar w:fldCharType="separate"/>
      </w:r>
      <w:r w:rsidR="00633DAC" w:rsidRPr="00DB2CA6">
        <w:rPr>
          <w:sz w:val="22"/>
          <w:szCs w:val="22"/>
        </w:rPr>
        <w:t xml:space="preserve">Algera, D. A., Rytwinski, T., Taylor, J. J., Bennett, J. R., Smokorowski, K. E., Harrison, P. M., Clarke, K. D., Enders, E. C., Power, M., Bevelhimer, M. S., &amp; Cooke, S. J. (2020). What are the relative risks of mortality and injury for fish during downstream passage at hydroelectric dams in temperate regions? A systematic review. </w:t>
      </w:r>
      <w:r w:rsidR="00633DAC" w:rsidRPr="00DB2CA6">
        <w:rPr>
          <w:i/>
          <w:iCs/>
          <w:sz w:val="22"/>
          <w:szCs w:val="22"/>
        </w:rPr>
        <w:t>Environmental Evidence</w:t>
      </w:r>
      <w:r w:rsidR="00633DAC" w:rsidRPr="00DB2CA6">
        <w:rPr>
          <w:sz w:val="22"/>
          <w:szCs w:val="22"/>
        </w:rPr>
        <w:t xml:space="preserve">, </w:t>
      </w:r>
      <w:r w:rsidR="00633DAC" w:rsidRPr="00DB2CA6">
        <w:rPr>
          <w:i/>
          <w:iCs/>
          <w:sz w:val="22"/>
          <w:szCs w:val="22"/>
        </w:rPr>
        <w:t>9</w:t>
      </w:r>
      <w:r w:rsidR="00633DAC" w:rsidRPr="00DB2CA6">
        <w:rPr>
          <w:sz w:val="22"/>
          <w:szCs w:val="22"/>
        </w:rPr>
        <w:t>(1), 3. https://doi.org/10.1186/s13750-020-0184-0</w:t>
      </w:r>
    </w:p>
    <w:p w14:paraId="53B34C3A" w14:textId="77777777" w:rsidR="00633DAC" w:rsidRPr="00DB2CA6" w:rsidRDefault="00633DAC" w:rsidP="00DD7D41">
      <w:pPr>
        <w:pStyle w:val="Bibliography"/>
        <w:spacing w:line="240" w:lineRule="auto"/>
        <w:rPr>
          <w:sz w:val="22"/>
          <w:szCs w:val="22"/>
        </w:rPr>
      </w:pPr>
      <w:r w:rsidRPr="00DB2CA6">
        <w:rPr>
          <w:sz w:val="22"/>
          <w:szCs w:val="22"/>
        </w:rPr>
        <w:t xml:space="preserve">Courter, I., &amp; Vaughan, J. (2011). </w:t>
      </w:r>
      <w:r w:rsidRPr="00DB2CA6">
        <w:rPr>
          <w:i/>
          <w:iCs/>
          <w:sz w:val="22"/>
          <w:szCs w:val="22"/>
        </w:rPr>
        <w:t>Fish Passage: Hydropower Operations Reduce Bull Trout Entrainment Mortality at Tieton Dam</w:t>
      </w:r>
      <w:r w:rsidRPr="00DB2CA6">
        <w:rPr>
          <w:sz w:val="22"/>
          <w:szCs w:val="22"/>
        </w:rPr>
        <w:t>. Cramer Fish Sciences.</w:t>
      </w:r>
    </w:p>
    <w:p w14:paraId="20801F1E" w14:textId="77777777" w:rsidR="00633DAC" w:rsidRPr="00DB2CA6" w:rsidRDefault="00633DAC" w:rsidP="00DD7D41">
      <w:pPr>
        <w:pStyle w:val="Bibliography"/>
        <w:spacing w:line="240" w:lineRule="auto"/>
        <w:rPr>
          <w:sz w:val="22"/>
          <w:szCs w:val="22"/>
        </w:rPr>
      </w:pPr>
      <w:r w:rsidRPr="00DB2CA6">
        <w:rPr>
          <w:sz w:val="22"/>
          <w:szCs w:val="22"/>
        </w:rPr>
        <w:t xml:space="preserve">Coutant, C. C., &amp; Whitney, R. R. (2000). Fish Behavior in Relation to Passage through Hydropower Turbines: A Review. </w:t>
      </w:r>
      <w:r w:rsidRPr="00DB2CA6">
        <w:rPr>
          <w:i/>
          <w:iCs/>
          <w:sz w:val="22"/>
          <w:szCs w:val="22"/>
        </w:rPr>
        <w:t>Transactions of the American Fisheries Society</w:t>
      </w:r>
      <w:r w:rsidRPr="00DB2CA6">
        <w:rPr>
          <w:sz w:val="22"/>
          <w:szCs w:val="22"/>
        </w:rPr>
        <w:t xml:space="preserve">, </w:t>
      </w:r>
      <w:r w:rsidRPr="00DB2CA6">
        <w:rPr>
          <w:i/>
          <w:iCs/>
          <w:sz w:val="22"/>
          <w:szCs w:val="22"/>
        </w:rPr>
        <w:t>129</w:t>
      </w:r>
      <w:r w:rsidRPr="00DB2CA6">
        <w:rPr>
          <w:sz w:val="22"/>
          <w:szCs w:val="22"/>
        </w:rPr>
        <w:t>(2), 351–380. https://doi.org/10.1577/1548-8659(2000)129&lt;0351:FBIRTP&gt;2.0.CO;2</w:t>
      </w:r>
    </w:p>
    <w:p w14:paraId="6E3697C4" w14:textId="77777777" w:rsidR="00633DAC" w:rsidRPr="00DB2CA6" w:rsidRDefault="00633DAC" w:rsidP="00DD7D41">
      <w:pPr>
        <w:pStyle w:val="Bibliography"/>
        <w:spacing w:line="240" w:lineRule="auto"/>
        <w:rPr>
          <w:sz w:val="22"/>
          <w:szCs w:val="22"/>
        </w:rPr>
      </w:pPr>
      <w:r w:rsidRPr="00DB2CA6">
        <w:rPr>
          <w:sz w:val="22"/>
          <w:szCs w:val="22"/>
        </w:rPr>
        <w:t xml:space="preserve">Divens, M. (2024). </w:t>
      </w:r>
      <w:r w:rsidRPr="00DB2CA6">
        <w:rPr>
          <w:i/>
          <w:iCs/>
          <w:sz w:val="22"/>
          <w:szCs w:val="22"/>
        </w:rPr>
        <w:t>Yakima Basin Bull Trout Spawning Surveys 2023</w:t>
      </w:r>
      <w:r w:rsidRPr="00DB2CA6">
        <w:rPr>
          <w:sz w:val="22"/>
          <w:szCs w:val="22"/>
        </w:rPr>
        <w:t>. Washington Department of Fish and Wildlife.</w:t>
      </w:r>
    </w:p>
    <w:p w14:paraId="3F691A30" w14:textId="77777777" w:rsidR="00633DAC" w:rsidRPr="00DB2CA6" w:rsidRDefault="00633DAC" w:rsidP="00DD7D41">
      <w:pPr>
        <w:pStyle w:val="Bibliography"/>
        <w:spacing w:line="240" w:lineRule="auto"/>
        <w:rPr>
          <w:sz w:val="22"/>
          <w:szCs w:val="22"/>
        </w:rPr>
      </w:pPr>
      <w:r w:rsidRPr="00DB2CA6">
        <w:rPr>
          <w:sz w:val="22"/>
          <w:szCs w:val="22"/>
        </w:rPr>
        <w:t xml:space="preserve">Harrison, P. M., Martins, E. G., Algera, D. A., Rytwinski, T., Mossop, B., Leake, A. J., Power, M., &amp; Cooke, S. J. (2019). Turbine entrainment and passage of potadromous fish through hydropower dams: Developing conceptual frameworks and metrics for moving beyond turbine passage mortality. </w:t>
      </w:r>
      <w:r w:rsidRPr="00DB2CA6">
        <w:rPr>
          <w:i/>
          <w:iCs/>
          <w:sz w:val="22"/>
          <w:szCs w:val="22"/>
        </w:rPr>
        <w:t>Fish and Fisheries</w:t>
      </w:r>
      <w:r w:rsidRPr="00DB2CA6">
        <w:rPr>
          <w:sz w:val="22"/>
          <w:szCs w:val="22"/>
        </w:rPr>
        <w:t xml:space="preserve">, </w:t>
      </w:r>
      <w:r w:rsidRPr="00DB2CA6">
        <w:rPr>
          <w:i/>
          <w:iCs/>
          <w:sz w:val="22"/>
          <w:szCs w:val="22"/>
        </w:rPr>
        <w:t>20</w:t>
      </w:r>
      <w:r w:rsidRPr="00DB2CA6">
        <w:rPr>
          <w:sz w:val="22"/>
          <w:szCs w:val="22"/>
        </w:rPr>
        <w:t>(3), 403–418. https://doi.org/10.1111/faf.12349</w:t>
      </w:r>
    </w:p>
    <w:p w14:paraId="3E1E7123" w14:textId="77777777" w:rsidR="00633DAC" w:rsidRPr="00DB2CA6" w:rsidRDefault="00633DAC" w:rsidP="00DD7D41">
      <w:pPr>
        <w:pStyle w:val="Bibliography"/>
        <w:spacing w:line="240" w:lineRule="auto"/>
        <w:rPr>
          <w:sz w:val="22"/>
          <w:szCs w:val="22"/>
        </w:rPr>
      </w:pPr>
      <w:r w:rsidRPr="00DB2CA6">
        <w:rPr>
          <w:sz w:val="22"/>
          <w:szCs w:val="22"/>
        </w:rPr>
        <w:t xml:space="preserve">Harrison, P. M., Ward, T., Algera, D. A., Culling, B., Euchner, T., Leake, A., Crossman, J. A., Cooke, S. J., &amp; Power, M. (2020). A comparison of turbine entrainment rates and seasonal entrainment vulnerability of two sympatric char species, bull trout and lake trout, in a hydropower reservoir. </w:t>
      </w:r>
      <w:r w:rsidRPr="00DB2CA6">
        <w:rPr>
          <w:i/>
          <w:iCs/>
          <w:sz w:val="22"/>
          <w:szCs w:val="22"/>
        </w:rPr>
        <w:t>River Research and Applications</w:t>
      </w:r>
      <w:r w:rsidRPr="00DB2CA6">
        <w:rPr>
          <w:sz w:val="22"/>
          <w:szCs w:val="22"/>
        </w:rPr>
        <w:t xml:space="preserve">, </w:t>
      </w:r>
      <w:r w:rsidRPr="00DB2CA6">
        <w:rPr>
          <w:i/>
          <w:iCs/>
          <w:sz w:val="22"/>
          <w:szCs w:val="22"/>
        </w:rPr>
        <w:t>36</w:t>
      </w:r>
      <w:r w:rsidRPr="00DB2CA6">
        <w:rPr>
          <w:sz w:val="22"/>
          <w:szCs w:val="22"/>
        </w:rPr>
        <w:t>(7), 1033–1045. https://doi.org/10.1002/rra.3617</w:t>
      </w:r>
    </w:p>
    <w:p w14:paraId="30E7336B" w14:textId="77777777" w:rsidR="00633DAC" w:rsidRPr="00DB2CA6" w:rsidRDefault="00633DAC" w:rsidP="00DD7D41">
      <w:pPr>
        <w:pStyle w:val="Bibliography"/>
        <w:spacing w:line="240" w:lineRule="auto"/>
        <w:rPr>
          <w:sz w:val="22"/>
          <w:szCs w:val="22"/>
        </w:rPr>
      </w:pPr>
      <w:r w:rsidRPr="00DB2CA6">
        <w:rPr>
          <w:sz w:val="22"/>
          <w:szCs w:val="22"/>
        </w:rPr>
        <w:t xml:space="preserve">Hiebert, S. (2004). </w:t>
      </w:r>
      <w:r w:rsidRPr="00DB2CA6">
        <w:rPr>
          <w:i/>
          <w:iCs/>
          <w:sz w:val="22"/>
          <w:szCs w:val="22"/>
        </w:rPr>
        <w:t>Fish entrainment from Rimrock Reservoir, Tieton River Washington, 2004</w:t>
      </w:r>
      <w:r w:rsidRPr="00DB2CA6">
        <w:rPr>
          <w:sz w:val="22"/>
          <w:szCs w:val="22"/>
        </w:rPr>
        <w:t>. USBR. http://www.ybfwrb.org/Assets/Documents/References/Hiebert_et_al_2003.pdf</w:t>
      </w:r>
    </w:p>
    <w:p w14:paraId="30AC5255" w14:textId="77777777" w:rsidR="00633DAC" w:rsidRPr="00DB2CA6" w:rsidRDefault="00633DAC" w:rsidP="00DD7D41">
      <w:pPr>
        <w:pStyle w:val="Bibliography"/>
        <w:spacing w:line="240" w:lineRule="auto"/>
        <w:rPr>
          <w:sz w:val="22"/>
          <w:szCs w:val="22"/>
        </w:rPr>
      </w:pPr>
      <w:r w:rsidRPr="00DB2CA6">
        <w:rPr>
          <w:sz w:val="22"/>
          <w:szCs w:val="22"/>
        </w:rPr>
        <w:t xml:space="preserve">Hiebert, S., Best, E., Sechrist, J., Swartz, R., Moore, D., Wilson, J., &amp; Kennedy, S. (2003). </w:t>
      </w:r>
      <w:r w:rsidRPr="00DB2CA6">
        <w:rPr>
          <w:i/>
          <w:iCs/>
          <w:sz w:val="22"/>
          <w:szCs w:val="22"/>
        </w:rPr>
        <w:t>Fish Entrainment from Rimrock Reservoir, Tieton River, Washington 2002</w:t>
      </w:r>
      <w:r w:rsidRPr="00DB2CA6">
        <w:rPr>
          <w:sz w:val="22"/>
          <w:szCs w:val="22"/>
        </w:rPr>
        <w:t>. Bureau of Reclamation. http://www.ybfwrb.org/Assets/Documents/References/Hiebert_et_al_2002.pdf</w:t>
      </w:r>
    </w:p>
    <w:p w14:paraId="5DDF6523" w14:textId="77777777" w:rsidR="00633DAC" w:rsidRPr="00DB2CA6" w:rsidRDefault="00633DAC" w:rsidP="00DD7D41">
      <w:pPr>
        <w:pStyle w:val="Bibliography"/>
        <w:spacing w:line="240" w:lineRule="auto"/>
        <w:rPr>
          <w:sz w:val="22"/>
          <w:szCs w:val="22"/>
        </w:rPr>
      </w:pPr>
      <w:r w:rsidRPr="00DB2CA6">
        <w:rPr>
          <w:sz w:val="22"/>
          <w:szCs w:val="22"/>
        </w:rPr>
        <w:t xml:space="preserve">James, P. (2002). </w:t>
      </w:r>
      <w:r w:rsidRPr="00DB2CA6">
        <w:rPr>
          <w:i/>
          <w:iCs/>
          <w:sz w:val="22"/>
          <w:szCs w:val="22"/>
        </w:rPr>
        <w:t>Population Status and Life History Characteristics of Bull Trout in the Yakima River Basin</w:t>
      </w:r>
      <w:r w:rsidRPr="00DB2CA6">
        <w:rPr>
          <w:sz w:val="22"/>
          <w:szCs w:val="22"/>
        </w:rPr>
        <w:t>. Bureau of Reclamation.</w:t>
      </w:r>
    </w:p>
    <w:p w14:paraId="5E37DCE2" w14:textId="77777777" w:rsidR="00633DAC" w:rsidRPr="00DB2CA6" w:rsidRDefault="00633DAC" w:rsidP="00DD7D41">
      <w:pPr>
        <w:pStyle w:val="Bibliography"/>
        <w:spacing w:line="240" w:lineRule="auto"/>
        <w:rPr>
          <w:sz w:val="22"/>
          <w:szCs w:val="22"/>
        </w:rPr>
      </w:pPr>
      <w:r w:rsidRPr="00DB2CA6">
        <w:rPr>
          <w:sz w:val="22"/>
          <w:szCs w:val="22"/>
        </w:rPr>
        <w:t xml:space="preserve">Mizell, M., &amp; Anderson, E. (2008). </w:t>
      </w:r>
      <w:r w:rsidRPr="00DB2CA6">
        <w:rPr>
          <w:i/>
          <w:iCs/>
          <w:sz w:val="22"/>
          <w:szCs w:val="22"/>
        </w:rPr>
        <w:t>Monitoring Federally Listed Bull Trout (Salvelinus confluentus) Movements Proximate to Bureau of Reclamation Dams in the Yakima Basin</w:t>
      </w:r>
      <w:r w:rsidRPr="00DB2CA6">
        <w:rPr>
          <w:sz w:val="22"/>
          <w:szCs w:val="22"/>
        </w:rPr>
        <w:t>.</w:t>
      </w:r>
    </w:p>
    <w:p w14:paraId="2021BCE5" w14:textId="77777777" w:rsidR="00633DAC" w:rsidRPr="00DB2CA6" w:rsidRDefault="00633DAC" w:rsidP="00DD7D41">
      <w:pPr>
        <w:pStyle w:val="Bibliography"/>
        <w:spacing w:line="240" w:lineRule="auto"/>
        <w:rPr>
          <w:sz w:val="22"/>
          <w:szCs w:val="22"/>
        </w:rPr>
      </w:pPr>
      <w:r w:rsidRPr="00DB2CA6">
        <w:rPr>
          <w:sz w:val="22"/>
          <w:szCs w:val="22"/>
        </w:rPr>
        <w:t xml:space="preserve">Mizell, M., &amp; Anderson, E. (2015). </w:t>
      </w:r>
      <w:r w:rsidRPr="00DB2CA6">
        <w:rPr>
          <w:i/>
          <w:iCs/>
          <w:sz w:val="22"/>
          <w:szCs w:val="22"/>
        </w:rPr>
        <w:t>Final Report: An Investigation into the Migratory Behavior, Habitat Use and Genetic Composition of Fluvial and Resident Bull Trout (Salvelinus confluentus) in the Yakima River Basin</w:t>
      </w:r>
      <w:r w:rsidRPr="00DB2CA6">
        <w:rPr>
          <w:sz w:val="22"/>
          <w:szCs w:val="22"/>
        </w:rPr>
        <w:t>.</w:t>
      </w:r>
    </w:p>
    <w:p w14:paraId="49585B28" w14:textId="77777777" w:rsidR="00633DAC" w:rsidRPr="00DB2CA6" w:rsidRDefault="00633DAC" w:rsidP="00DD7D41">
      <w:pPr>
        <w:pStyle w:val="Bibliography"/>
        <w:spacing w:line="240" w:lineRule="auto"/>
        <w:rPr>
          <w:sz w:val="22"/>
          <w:szCs w:val="22"/>
        </w:rPr>
      </w:pPr>
      <w:r w:rsidRPr="00DB2CA6">
        <w:rPr>
          <w:sz w:val="22"/>
          <w:szCs w:val="22"/>
        </w:rPr>
        <w:t xml:space="preserve">Mongillo, P., &amp; Faulconer, L. (1980). </w:t>
      </w:r>
      <w:r w:rsidRPr="00DB2CA6">
        <w:rPr>
          <w:i/>
          <w:iCs/>
          <w:sz w:val="22"/>
          <w:szCs w:val="22"/>
        </w:rPr>
        <w:t>Yakima Fisheries Enhancement Study</w:t>
      </w:r>
      <w:r w:rsidRPr="00DB2CA6">
        <w:rPr>
          <w:sz w:val="22"/>
          <w:szCs w:val="22"/>
        </w:rPr>
        <w:t>. Washington Department of Fish and Wildlife. http://www.ybfwrb.org/Assets/Documents/References/Mongillo_Faulconer_1980.pdf</w:t>
      </w:r>
    </w:p>
    <w:p w14:paraId="5DADEFB0" w14:textId="77777777" w:rsidR="00633DAC" w:rsidRPr="00DB2CA6" w:rsidRDefault="00633DAC" w:rsidP="00DD7D41">
      <w:pPr>
        <w:pStyle w:val="Bibliography"/>
        <w:spacing w:line="240" w:lineRule="auto"/>
        <w:rPr>
          <w:sz w:val="22"/>
          <w:szCs w:val="22"/>
        </w:rPr>
      </w:pPr>
      <w:r w:rsidRPr="00DB2CA6">
        <w:rPr>
          <w:sz w:val="22"/>
          <w:szCs w:val="22"/>
        </w:rPr>
        <w:t xml:space="preserve">Small, M. P., Hawkins, D., &amp; Von Bargen, J. (2009). </w:t>
      </w:r>
      <w:r w:rsidRPr="00DB2CA6">
        <w:rPr>
          <w:i/>
          <w:iCs/>
          <w:sz w:val="22"/>
          <w:szCs w:val="22"/>
        </w:rPr>
        <w:t>WDFW Yakima bull trout report. Phase 3: Genetic Analysis of Yakima Basin Bull Trout (Salvelinus confluentus)</w:t>
      </w:r>
      <w:r w:rsidRPr="00DB2CA6">
        <w:rPr>
          <w:sz w:val="22"/>
          <w:szCs w:val="22"/>
        </w:rPr>
        <w:t>. Washington Department of Fish and Wildlife. http://www.ybfwrb.org/Assets/Documents/References/Small_et_al_2009.doc</w:t>
      </w:r>
    </w:p>
    <w:p w14:paraId="2413F998" w14:textId="1CB8BEF7" w:rsidR="001554F6" w:rsidRPr="00DD7D41" w:rsidRDefault="001726E7" w:rsidP="00DD7D41">
      <w:pPr>
        <w:spacing w:line="240" w:lineRule="auto"/>
        <w:rPr>
          <w:sz w:val="20"/>
          <w:szCs w:val="20"/>
        </w:rPr>
      </w:pPr>
      <w:r w:rsidRPr="00DB2CA6">
        <w:rPr>
          <w:sz w:val="22"/>
          <w:szCs w:val="22"/>
        </w:rPr>
        <w:fldChar w:fldCharType="end"/>
      </w:r>
    </w:p>
    <w:sectPr w:rsidR="001554F6" w:rsidRPr="00DD7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9366" w14:textId="77777777" w:rsidR="00170FB2" w:rsidRDefault="00170FB2" w:rsidP="0028288E">
      <w:pPr>
        <w:spacing w:line="240" w:lineRule="auto"/>
      </w:pPr>
      <w:r>
        <w:separator/>
      </w:r>
    </w:p>
  </w:endnote>
  <w:endnote w:type="continuationSeparator" w:id="0">
    <w:p w14:paraId="05346414" w14:textId="77777777" w:rsidR="00170FB2" w:rsidRDefault="00170FB2" w:rsidP="00282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2942" w14:textId="77777777" w:rsidR="00170FB2" w:rsidRDefault="00170FB2" w:rsidP="0028288E">
      <w:pPr>
        <w:spacing w:line="240" w:lineRule="auto"/>
      </w:pPr>
      <w:r>
        <w:separator/>
      </w:r>
    </w:p>
  </w:footnote>
  <w:footnote w:type="continuationSeparator" w:id="0">
    <w:p w14:paraId="7B8E54AE" w14:textId="77777777" w:rsidR="00170FB2" w:rsidRDefault="00170FB2" w:rsidP="002828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D3338"/>
    <w:multiLevelType w:val="hybridMultilevel"/>
    <w:tmpl w:val="65DC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A2E37"/>
    <w:multiLevelType w:val="hybridMultilevel"/>
    <w:tmpl w:val="832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B4710"/>
    <w:multiLevelType w:val="hybridMultilevel"/>
    <w:tmpl w:val="DC9C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703294">
    <w:abstractNumId w:val="0"/>
  </w:num>
  <w:num w:numId="2" w16cid:durableId="1666205105">
    <w:abstractNumId w:val="2"/>
  </w:num>
  <w:num w:numId="3" w16cid:durableId="94434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2"/>
    <w:rsid w:val="00003D81"/>
    <w:rsid w:val="00010D74"/>
    <w:rsid w:val="000157ED"/>
    <w:rsid w:val="00015F30"/>
    <w:rsid w:val="00016E76"/>
    <w:rsid w:val="000204EE"/>
    <w:rsid w:val="0002112F"/>
    <w:rsid w:val="00022457"/>
    <w:rsid w:val="00023AF2"/>
    <w:rsid w:val="000269FC"/>
    <w:rsid w:val="0003012B"/>
    <w:rsid w:val="00031CF7"/>
    <w:rsid w:val="00032737"/>
    <w:rsid w:val="00043244"/>
    <w:rsid w:val="00047022"/>
    <w:rsid w:val="00050791"/>
    <w:rsid w:val="00053EA6"/>
    <w:rsid w:val="00055A88"/>
    <w:rsid w:val="000568E0"/>
    <w:rsid w:val="00056967"/>
    <w:rsid w:val="00066616"/>
    <w:rsid w:val="00066CA2"/>
    <w:rsid w:val="0007154A"/>
    <w:rsid w:val="00071B77"/>
    <w:rsid w:val="0007689E"/>
    <w:rsid w:val="000809CD"/>
    <w:rsid w:val="00080A18"/>
    <w:rsid w:val="00081D81"/>
    <w:rsid w:val="00090EC9"/>
    <w:rsid w:val="00093FBA"/>
    <w:rsid w:val="00096BFF"/>
    <w:rsid w:val="00097462"/>
    <w:rsid w:val="000A0F26"/>
    <w:rsid w:val="000A2F73"/>
    <w:rsid w:val="000A4F79"/>
    <w:rsid w:val="000A53B9"/>
    <w:rsid w:val="000A71C9"/>
    <w:rsid w:val="000B1131"/>
    <w:rsid w:val="000C27C4"/>
    <w:rsid w:val="000C29FF"/>
    <w:rsid w:val="000C5483"/>
    <w:rsid w:val="000D1258"/>
    <w:rsid w:val="000D1807"/>
    <w:rsid w:val="000D42FD"/>
    <w:rsid w:val="000D72DF"/>
    <w:rsid w:val="000D74FA"/>
    <w:rsid w:val="000E4840"/>
    <w:rsid w:val="000E7D7B"/>
    <w:rsid w:val="000F76A0"/>
    <w:rsid w:val="00101FDD"/>
    <w:rsid w:val="00101FF4"/>
    <w:rsid w:val="00106500"/>
    <w:rsid w:val="00113905"/>
    <w:rsid w:val="0011444B"/>
    <w:rsid w:val="00116F0C"/>
    <w:rsid w:val="001177A4"/>
    <w:rsid w:val="00121DAC"/>
    <w:rsid w:val="00123152"/>
    <w:rsid w:val="00140197"/>
    <w:rsid w:val="00140ACE"/>
    <w:rsid w:val="00144583"/>
    <w:rsid w:val="0015303C"/>
    <w:rsid w:val="001554F6"/>
    <w:rsid w:val="00164D1B"/>
    <w:rsid w:val="00165F28"/>
    <w:rsid w:val="0016617C"/>
    <w:rsid w:val="00170FB2"/>
    <w:rsid w:val="001726E7"/>
    <w:rsid w:val="00174426"/>
    <w:rsid w:val="0017631B"/>
    <w:rsid w:val="001970AB"/>
    <w:rsid w:val="001A042C"/>
    <w:rsid w:val="001B1441"/>
    <w:rsid w:val="001B2D03"/>
    <w:rsid w:val="001B3B73"/>
    <w:rsid w:val="001B656A"/>
    <w:rsid w:val="001C35CF"/>
    <w:rsid w:val="001C7C2D"/>
    <w:rsid w:val="001C7F06"/>
    <w:rsid w:val="001D409D"/>
    <w:rsid w:val="001D4DB9"/>
    <w:rsid w:val="001D6D69"/>
    <w:rsid w:val="001D7D7B"/>
    <w:rsid w:val="001E2028"/>
    <w:rsid w:val="001E792B"/>
    <w:rsid w:val="001F21D1"/>
    <w:rsid w:val="001F42D2"/>
    <w:rsid w:val="001F5449"/>
    <w:rsid w:val="001F7FFA"/>
    <w:rsid w:val="0020278F"/>
    <w:rsid w:val="00204D89"/>
    <w:rsid w:val="00204EBF"/>
    <w:rsid w:val="00206B3A"/>
    <w:rsid w:val="00207B1C"/>
    <w:rsid w:val="00211111"/>
    <w:rsid w:val="00211CFC"/>
    <w:rsid w:val="00212064"/>
    <w:rsid w:val="00212D2F"/>
    <w:rsid w:val="0021352A"/>
    <w:rsid w:val="00220167"/>
    <w:rsid w:val="00232C90"/>
    <w:rsid w:val="00235CC3"/>
    <w:rsid w:val="00244C38"/>
    <w:rsid w:val="00245FE2"/>
    <w:rsid w:val="0024616F"/>
    <w:rsid w:val="00247B14"/>
    <w:rsid w:val="00247C15"/>
    <w:rsid w:val="00251AA6"/>
    <w:rsid w:val="0025257C"/>
    <w:rsid w:val="002526F3"/>
    <w:rsid w:val="00252CAE"/>
    <w:rsid w:val="00254B27"/>
    <w:rsid w:val="002564FB"/>
    <w:rsid w:val="00257B9A"/>
    <w:rsid w:val="00257EAD"/>
    <w:rsid w:val="002618BF"/>
    <w:rsid w:val="002623FC"/>
    <w:rsid w:val="00262DFF"/>
    <w:rsid w:val="00263F8D"/>
    <w:rsid w:val="002672F9"/>
    <w:rsid w:val="00272688"/>
    <w:rsid w:val="0028288E"/>
    <w:rsid w:val="00290547"/>
    <w:rsid w:val="00291B8B"/>
    <w:rsid w:val="002A080B"/>
    <w:rsid w:val="002A4746"/>
    <w:rsid w:val="002B11C7"/>
    <w:rsid w:val="002C02B6"/>
    <w:rsid w:val="002C1548"/>
    <w:rsid w:val="002C30D4"/>
    <w:rsid w:val="002C3501"/>
    <w:rsid w:val="002C52B8"/>
    <w:rsid w:val="002C6F53"/>
    <w:rsid w:val="002D17C4"/>
    <w:rsid w:val="002D30BF"/>
    <w:rsid w:val="002D7352"/>
    <w:rsid w:val="002E2687"/>
    <w:rsid w:val="002E28D4"/>
    <w:rsid w:val="002E5E7A"/>
    <w:rsid w:val="002E753B"/>
    <w:rsid w:val="002F19C5"/>
    <w:rsid w:val="002F7FCF"/>
    <w:rsid w:val="00307F04"/>
    <w:rsid w:val="00311CB6"/>
    <w:rsid w:val="00322C26"/>
    <w:rsid w:val="0033034A"/>
    <w:rsid w:val="003323E2"/>
    <w:rsid w:val="00343DB5"/>
    <w:rsid w:val="00347609"/>
    <w:rsid w:val="003514B0"/>
    <w:rsid w:val="003553D8"/>
    <w:rsid w:val="003571DB"/>
    <w:rsid w:val="00357BE9"/>
    <w:rsid w:val="00360B84"/>
    <w:rsid w:val="0036324A"/>
    <w:rsid w:val="00366ACD"/>
    <w:rsid w:val="003704C8"/>
    <w:rsid w:val="00380747"/>
    <w:rsid w:val="00383B58"/>
    <w:rsid w:val="00390790"/>
    <w:rsid w:val="00395AE5"/>
    <w:rsid w:val="00397FBA"/>
    <w:rsid w:val="003A0D11"/>
    <w:rsid w:val="003C0724"/>
    <w:rsid w:val="003C414A"/>
    <w:rsid w:val="003C4553"/>
    <w:rsid w:val="003D7E2C"/>
    <w:rsid w:val="003E06A7"/>
    <w:rsid w:val="003E0998"/>
    <w:rsid w:val="003E52EB"/>
    <w:rsid w:val="003F36C2"/>
    <w:rsid w:val="003F4D3F"/>
    <w:rsid w:val="003F6512"/>
    <w:rsid w:val="003F7644"/>
    <w:rsid w:val="00406814"/>
    <w:rsid w:val="00407AF4"/>
    <w:rsid w:val="00410644"/>
    <w:rsid w:val="00414EEA"/>
    <w:rsid w:val="00414F07"/>
    <w:rsid w:val="00420AD7"/>
    <w:rsid w:val="0042459C"/>
    <w:rsid w:val="004268DC"/>
    <w:rsid w:val="00427EF5"/>
    <w:rsid w:val="0043290B"/>
    <w:rsid w:val="00435B19"/>
    <w:rsid w:val="00435C2D"/>
    <w:rsid w:val="004362C9"/>
    <w:rsid w:val="00460BB4"/>
    <w:rsid w:val="0046139E"/>
    <w:rsid w:val="004667DB"/>
    <w:rsid w:val="00470A01"/>
    <w:rsid w:val="00475E1B"/>
    <w:rsid w:val="00477227"/>
    <w:rsid w:val="004818FD"/>
    <w:rsid w:val="004873DB"/>
    <w:rsid w:val="00492D93"/>
    <w:rsid w:val="004932F5"/>
    <w:rsid w:val="00493816"/>
    <w:rsid w:val="004A128C"/>
    <w:rsid w:val="004B3D22"/>
    <w:rsid w:val="004B4259"/>
    <w:rsid w:val="004B5595"/>
    <w:rsid w:val="004B5960"/>
    <w:rsid w:val="004B72AB"/>
    <w:rsid w:val="004C0A2A"/>
    <w:rsid w:val="004C0F31"/>
    <w:rsid w:val="004C1A8C"/>
    <w:rsid w:val="004C42A5"/>
    <w:rsid w:val="004C5010"/>
    <w:rsid w:val="004C699C"/>
    <w:rsid w:val="004C7139"/>
    <w:rsid w:val="004E6A3D"/>
    <w:rsid w:val="004E714F"/>
    <w:rsid w:val="004F4E54"/>
    <w:rsid w:val="004F55B2"/>
    <w:rsid w:val="00500663"/>
    <w:rsid w:val="00507C94"/>
    <w:rsid w:val="00516681"/>
    <w:rsid w:val="00524DA9"/>
    <w:rsid w:val="00532846"/>
    <w:rsid w:val="005347A8"/>
    <w:rsid w:val="00535F8C"/>
    <w:rsid w:val="0054477B"/>
    <w:rsid w:val="00546FEB"/>
    <w:rsid w:val="005470F4"/>
    <w:rsid w:val="00552782"/>
    <w:rsid w:val="005567C9"/>
    <w:rsid w:val="00560423"/>
    <w:rsid w:val="005642E8"/>
    <w:rsid w:val="00565DE9"/>
    <w:rsid w:val="005747CD"/>
    <w:rsid w:val="005753DC"/>
    <w:rsid w:val="0057753B"/>
    <w:rsid w:val="005872DA"/>
    <w:rsid w:val="00591BE2"/>
    <w:rsid w:val="005943C8"/>
    <w:rsid w:val="00597270"/>
    <w:rsid w:val="005A23BE"/>
    <w:rsid w:val="005A72DE"/>
    <w:rsid w:val="005C6EDC"/>
    <w:rsid w:val="005C76CB"/>
    <w:rsid w:val="005D7061"/>
    <w:rsid w:val="005E464B"/>
    <w:rsid w:val="005E52F8"/>
    <w:rsid w:val="005F20B4"/>
    <w:rsid w:val="005F2E25"/>
    <w:rsid w:val="005F68D2"/>
    <w:rsid w:val="006002E0"/>
    <w:rsid w:val="00602F0C"/>
    <w:rsid w:val="006155D9"/>
    <w:rsid w:val="006170BB"/>
    <w:rsid w:val="0061721C"/>
    <w:rsid w:val="0061747F"/>
    <w:rsid w:val="00626365"/>
    <w:rsid w:val="006338B7"/>
    <w:rsid w:val="00633DAC"/>
    <w:rsid w:val="00637581"/>
    <w:rsid w:val="00641897"/>
    <w:rsid w:val="00646004"/>
    <w:rsid w:val="00646B66"/>
    <w:rsid w:val="00647474"/>
    <w:rsid w:val="00651289"/>
    <w:rsid w:val="006521CC"/>
    <w:rsid w:val="00655FEE"/>
    <w:rsid w:val="006578EB"/>
    <w:rsid w:val="00661EAD"/>
    <w:rsid w:val="0066510A"/>
    <w:rsid w:val="00665A71"/>
    <w:rsid w:val="00666977"/>
    <w:rsid w:val="00666EF4"/>
    <w:rsid w:val="00667E34"/>
    <w:rsid w:val="006855D7"/>
    <w:rsid w:val="00687082"/>
    <w:rsid w:val="006A4083"/>
    <w:rsid w:val="006B5303"/>
    <w:rsid w:val="006C0747"/>
    <w:rsid w:val="006C1361"/>
    <w:rsid w:val="006C1949"/>
    <w:rsid w:val="006C4EC1"/>
    <w:rsid w:val="006C552B"/>
    <w:rsid w:val="006C710E"/>
    <w:rsid w:val="006D08F1"/>
    <w:rsid w:val="006D188F"/>
    <w:rsid w:val="006F6997"/>
    <w:rsid w:val="0070219B"/>
    <w:rsid w:val="007024E8"/>
    <w:rsid w:val="007036CC"/>
    <w:rsid w:val="007047B2"/>
    <w:rsid w:val="00706437"/>
    <w:rsid w:val="00714D4F"/>
    <w:rsid w:val="00721A26"/>
    <w:rsid w:val="00723F88"/>
    <w:rsid w:val="00724BF4"/>
    <w:rsid w:val="0072722D"/>
    <w:rsid w:val="00731324"/>
    <w:rsid w:val="007315BD"/>
    <w:rsid w:val="0073765F"/>
    <w:rsid w:val="007435AF"/>
    <w:rsid w:val="00752C9B"/>
    <w:rsid w:val="007537EB"/>
    <w:rsid w:val="007545C9"/>
    <w:rsid w:val="00757BCF"/>
    <w:rsid w:val="00760AB4"/>
    <w:rsid w:val="00762D54"/>
    <w:rsid w:val="007638B4"/>
    <w:rsid w:val="007659CE"/>
    <w:rsid w:val="007676E6"/>
    <w:rsid w:val="00771210"/>
    <w:rsid w:val="0077630B"/>
    <w:rsid w:val="00777462"/>
    <w:rsid w:val="00782D59"/>
    <w:rsid w:val="00794C36"/>
    <w:rsid w:val="0079663C"/>
    <w:rsid w:val="007A1B8D"/>
    <w:rsid w:val="007B01E0"/>
    <w:rsid w:val="007B2380"/>
    <w:rsid w:val="007B2F87"/>
    <w:rsid w:val="007B390D"/>
    <w:rsid w:val="007C177D"/>
    <w:rsid w:val="007C40AC"/>
    <w:rsid w:val="007C514F"/>
    <w:rsid w:val="007D0463"/>
    <w:rsid w:val="007D0CA6"/>
    <w:rsid w:val="007D1E0F"/>
    <w:rsid w:val="007D3A6B"/>
    <w:rsid w:val="007D3E1A"/>
    <w:rsid w:val="007D4B63"/>
    <w:rsid w:val="007D73CB"/>
    <w:rsid w:val="007E3479"/>
    <w:rsid w:val="007E7162"/>
    <w:rsid w:val="007F3C4D"/>
    <w:rsid w:val="007F47C5"/>
    <w:rsid w:val="007F7A41"/>
    <w:rsid w:val="007F7B01"/>
    <w:rsid w:val="0080432C"/>
    <w:rsid w:val="00812B09"/>
    <w:rsid w:val="00813222"/>
    <w:rsid w:val="00820871"/>
    <w:rsid w:val="0083508F"/>
    <w:rsid w:val="0083749D"/>
    <w:rsid w:val="008407CC"/>
    <w:rsid w:val="00843EC7"/>
    <w:rsid w:val="0084505E"/>
    <w:rsid w:val="00846FD4"/>
    <w:rsid w:val="00850FA6"/>
    <w:rsid w:val="0085136F"/>
    <w:rsid w:val="00851442"/>
    <w:rsid w:val="00854277"/>
    <w:rsid w:val="00871C7D"/>
    <w:rsid w:val="0087203C"/>
    <w:rsid w:val="008747E2"/>
    <w:rsid w:val="00880C01"/>
    <w:rsid w:val="00884216"/>
    <w:rsid w:val="0088586D"/>
    <w:rsid w:val="00890BE0"/>
    <w:rsid w:val="00894CD3"/>
    <w:rsid w:val="0089595A"/>
    <w:rsid w:val="00896CE3"/>
    <w:rsid w:val="008A3B72"/>
    <w:rsid w:val="008B145A"/>
    <w:rsid w:val="008B278D"/>
    <w:rsid w:val="008B33DA"/>
    <w:rsid w:val="008B443D"/>
    <w:rsid w:val="008B6C06"/>
    <w:rsid w:val="008B762E"/>
    <w:rsid w:val="008C0D99"/>
    <w:rsid w:val="008C3D7D"/>
    <w:rsid w:val="008C3DFD"/>
    <w:rsid w:val="008C6311"/>
    <w:rsid w:val="008C6F07"/>
    <w:rsid w:val="008D0131"/>
    <w:rsid w:val="008D3DBC"/>
    <w:rsid w:val="008E2696"/>
    <w:rsid w:val="008F362D"/>
    <w:rsid w:val="008F70B0"/>
    <w:rsid w:val="00911801"/>
    <w:rsid w:val="00911B90"/>
    <w:rsid w:val="00916AF5"/>
    <w:rsid w:val="00921A1B"/>
    <w:rsid w:val="009264F9"/>
    <w:rsid w:val="0093266D"/>
    <w:rsid w:val="00936633"/>
    <w:rsid w:val="009451CC"/>
    <w:rsid w:val="0094695E"/>
    <w:rsid w:val="00951E72"/>
    <w:rsid w:val="0095772E"/>
    <w:rsid w:val="0095791C"/>
    <w:rsid w:val="00963C83"/>
    <w:rsid w:val="00964937"/>
    <w:rsid w:val="00964AD6"/>
    <w:rsid w:val="00972716"/>
    <w:rsid w:val="00974067"/>
    <w:rsid w:val="009761E3"/>
    <w:rsid w:val="00981326"/>
    <w:rsid w:val="0098354D"/>
    <w:rsid w:val="00993A28"/>
    <w:rsid w:val="009A65C3"/>
    <w:rsid w:val="009B18FD"/>
    <w:rsid w:val="009B24A0"/>
    <w:rsid w:val="009B2EDC"/>
    <w:rsid w:val="009B6C7A"/>
    <w:rsid w:val="009C07C2"/>
    <w:rsid w:val="009C080C"/>
    <w:rsid w:val="009C3DB8"/>
    <w:rsid w:val="009C6BBD"/>
    <w:rsid w:val="009C7928"/>
    <w:rsid w:val="009D11D6"/>
    <w:rsid w:val="009D19A1"/>
    <w:rsid w:val="009D4665"/>
    <w:rsid w:val="009D61A4"/>
    <w:rsid w:val="009E7FD9"/>
    <w:rsid w:val="009F0F51"/>
    <w:rsid w:val="009F1421"/>
    <w:rsid w:val="00A03A77"/>
    <w:rsid w:val="00A04BC4"/>
    <w:rsid w:val="00A0621F"/>
    <w:rsid w:val="00A0724F"/>
    <w:rsid w:val="00A10AEF"/>
    <w:rsid w:val="00A12A71"/>
    <w:rsid w:val="00A12DAC"/>
    <w:rsid w:val="00A1564B"/>
    <w:rsid w:val="00A17734"/>
    <w:rsid w:val="00A22C95"/>
    <w:rsid w:val="00A23AF5"/>
    <w:rsid w:val="00A259E7"/>
    <w:rsid w:val="00A27DDD"/>
    <w:rsid w:val="00A31DC4"/>
    <w:rsid w:val="00A32455"/>
    <w:rsid w:val="00A3308B"/>
    <w:rsid w:val="00A408DE"/>
    <w:rsid w:val="00A43241"/>
    <w:rsid w:val="00A43DA0"/>
    <w:rsid w:val="00A43F73"/>
    <w:rsid w:val="00A521C5"/>
    <w:rsid w:val="00A56E07"/>
    <w:rsid w:val="00A56ECC"/>
    <w:rsid w:val="00A61EBD"/>
    <w:rsid w:val="00A6404D"/>
    <w:rsid w:val="00A82132"/>
    <w:rsid w:val="00A8534E"/>
    <w:rsid w:val="00A95571"/>
    <w:rsid w:val="00AA06BB"/>
    <w:rsid w:val="00AA09B7"/>
    <w:rsid w:val="00AA268A"/>
    <w:rsid w:val="00AB2EA3"/>
    <w:rsid w:val="00AB492D"/>
    <w:rsid w:val="00AB54F1"/>
    <w:rsid w:val="00AB7AC4"/>
    <w:rsid w:val="00AC0CF6"/>
    <w:rsid w:val="00AC3395"/>
    <w:rsid w:val="00AC5D6A"/>
    <w:rsid w:val="00AE0744"/>
    <w:rsid w:val="00AE1532"/>
    <w:rsid w:val="00AE5A3A"/>
    <w:rsid w:val="00AE5CC4"/>
    <w:rsid w:val="00AF406D"/>
    <w:rsid w:val="00AF4F52"/>
    <w:rsid w:val="00B224BB"/>
    <w:rsid w:val="00B259B1"/>
    <w:rsid w:val="00B311B4"/>
    <w:rsid w:val="00B41A27"/>
    <w:rsid w:val="00B4343E"/>
    <w:rsid w:val="00B615A2"/>
    <w:rsid w:val="00B6337F"/>
    <w:rsid w:val="00B6376C"/>
    <w:rsid w:val="00B63A16"/>
    <w:rsid w:val="00B67E58"/>
    <w:rsid w:val="00B73ED4"/>
    <w:rsid w:val="00B82369"/>
    <w:rsid w:val="00B84F35"/>
    <w:rsid w:val="00B9387D"/>
    <w:rsid w:val="00B9507C"/>
    <w:rsid w:val="00B958DB"/>
    <w:rsid w:val="00BA3458"/>
    <w:rsid w:val="00BB3B70"/>
    <w:rsid w:val="00BC0455"/>
    <w:rsid w:val="00BC0502"/>
    <w:rsid w:val="00BC0B04"/>
    <w:rsid w:val="00BC390D"/>
    <w:rsid w:val="00BC4215"/>
    <w:rsid w:val="00BD0854"/>
    <w:rsid w:val="00BD156F"/>
    <w:rsid w:val="00BD2A9B"/>
    <w:rsid w:val="00BD34C0"/>
    <w:rsid w:val="00BD79BD"/>
    <w:rsid w:val="00BE077C"/>
    <w:rsid w:val="00BE29B6"/>
    <w:rsid w:val="00BF0812"/>
    <w:rsid w:val="00BF6393"/>
    <w:rsid w:val="00C00100"/>
    <w:rsid w:val="00C0346B"/>
    <w:rsid w:val="00C05370"/>
    <w:rsid w:val="00C06F64"/>
    <w:rsid w:val="00C1525D"/>
    <w:rsid w:val="00C16B60"/>
    <w:rsid w:val="00C17882"/>
    <w:rsid w:val="00C31FBE"/>
    <w:rsid w:val="00C33E5E"/>
    <w:rsid w:val="00C40F9E"/>
    <w:rsid w:val="00C41937"/>
    <w:rsid w:val="00C46733"/>
    <w:rsid w:val="00C53B09"/>
    <w:rsid w:val="00C60926"/>
    <w:rsid w:val="00C61586"/>
    <w:rsid w:val="00C73E56"/>
    <w:rsid w:val="00C74AB3"/>
    <w:rsid w:val="00C776CF"/>
    <w:rsid w:val="00C7770F"/>
    <w:rsid w:val="00C8041F"/>
    <w:rsid w:val="00C91FF2"/>
    <w:rsid w:val="00C95066"/>
    <w:rsid w:val="00CA187E"/>
    <w:rsid w:val="00CA2A21"/>
    <w:rsid w:val="00CA6B49"/>
    <w:rsid w:val="00CA7523"/>
    <w:rsid w:val="00CA784C"/>
    <w:rsid w:val="00CB5DC5"/>
    <w:rsid w:val="00CC2D83"/>
    <w:rsid w:val="00CD01FE"/>
    <w:rsid w:val="00CD075D"/>
    <w:rsid w:val="00CD0EFE"/>
    <w:rsid w:val="00CD5457"/>
    <w:rsid w:val="00CD60AA"/>
    <w:rsid w:val="00CE477D"/>
    <w:rsid w:val="00CE5EE5"/>
    <w:rsid w:val="00CF23AD"/>
    <w:rsid w:val="00CF3E1E"/>
    <w:rsid w:val="00CF6840"/>
    <w:rsid w:val="00CF6CD9"/>
    <w:rsid w:val="00D010F4"/>
    <w:rsid w:val="00D03BEB"/>
    <w:rsid w:val="00D079FE"/>
    <w:rsid w:val="00D118C7"/>
    <w:rsid w:val="00D160A1"/>
    <w:rsid w:val="00D233F4"/>
    <w:rsid w:val="00D279B2"/>
    <w:rsid w:val="00D310BC"/>
    <w:rsid w:val="00D3204C"/>
    <w:rsid w:val="00D33543"/>
    <w:rsid w:val="00D33590"/>
    <w:rsid w:val="00D35850"/>
    <w:rsid w:val="00D41FB0"/>
    <w:rsid w:val="00D4349A"/>
    <w:rsid w:val="00D53013"/>
    <w:rsid w:val="00D53293"/>
    <w:rsid w:val="00D53B0C"/>
    <w:rsid w:val="00D54F7F"/>
    <w:rsid w:val="00D56097"/>
    <w:rsid w:val="00D607D8"/>
    <w:rsid w:val="00D63BAD"/>
    <w:rsid w:val="00D67B5E"/>
    <w:rsid w:val="00D67EE6"/>
    <w:rsid w:val="00D711BC"/>
    <w:rsid w:val="00D7192D"/>
    <w:rsid w:val="00D72D70"/>
    <w:rsid w:val="00D7477B"/>
    <w:rsid w:val="00D74FC8"/>
    <w:rsid w:val="00D81ED3"/>
    <w:rsid w:val="00D84420"/>
    <w:rsid w:val="00D853BB"/>
    <w:rsid w:val="00D87DEC"/>
    <w:rsid w:val="00D91610"/>
    <w:rsid w:val="00DA1810"/>
    <w:rsid w:val="00DA2096"/>
    <w:rsid w:val="00DA32FE"/>
    <w:rsid w:val="00DA3B93"/>
    <w:rsid w:val="00DA3E08"/>
    <w:rsid w:val="00DA6B1F"/>
    <w:rsid w:val="00DB0BEA"/>
    <w:rsid w:val="00DB2CA6"/>
    <w:rsid w:val="00DB5050"/>
    <w:rsid w:val="00DC04C0"/>
    <w:rsid w:val="00DC1BA5"/>
    <w:rsid w:val="00DC2521"/>
    <w:rsid w:val="00DD5BAC"/>
    <w:rsid w:val="00DD7D41"/>
    <w:rsid w:val="00DF2F9C"/>
    <w:rsid w:val="00E03543"/>
    <w:rsid w:val="00E0448B"/>
    <w:rsid w:val="00E05578"/>
    <w:rsid w:val="00E24971"/>
    <w:rsid w:val="00E250B8"/>
    <w:rsid w:val="00E27EE8"/>
    <w:rsid w:val="00E302CC"/>
    <w:rsid w:val="00E371B4"/>
    <w:rsid w:val="00E373B7"/>
    <w:rsid w:val="00E37C44"/>
    <w:rsid w:val="00E41C2D"/>
    <w:rsid w:val="00E46CBD"/>
    <w:rsid w:val="00E52959"/>
    <w:rsid w:val="00E53ED2"/>
    <w:rsid w:val="00E54B06"/>
    <w:rsid w:val="00E56191"/>
    <w:rsid w:val="00E60D53"/>
    <w:rsid w:val="00E61009"/>
    <w:rsid w:val="00E70B17"/>
    <w:rsid w:val="00E759F9"/>
    <w:rsid w:val="00E77A7A"/>
    <w:rsid w:val="00E814F4"/>
    <w:rsid w:val="00EA442E"/>
    <w:rsid w:val="00EB04D1"/>
    <w:rsid w:val="00EB1348"/>
    <w:rsid w:val="00EB46BC"/>
    <w:rsid w:val="00EB58B5"/>
    <w:rsid w:val="00EB6842"/>
    <w:rsid w:val="00EC2276"/>
    <w:rsid w:val="00EC3ABE"/>
    <w:rsid w:val="00EC549E"/>
    <w:rsid w:val="00EC65E7"/>
    <w:rsid w:val="00EC65E9"/>
    <w:rsid w:val="00ED0C1F"/>
    <w:rsid w:val="00ED23ED"/>
    <w:rsid w:val="00ED611F"/>
    <w:rsid w:val="00ED7AD4"/>
    <w:rsid w:val="00EE1FD9"/>
    <w:rsid w:val="00EE381A"/>
    <w:rsid w:val="00EF1B8B"/>
    <w:rsid w:val="00EF7739"/>
    <w:rsid w:val="00F02C4C"/>
    <w:rsid w:val="00F0720A"/>
    <w:rsid w:val="00F16DED"/>
    <w:rsid w:val="00F234DA"/>
    <w:rsid w:val="00F316D7"/>
    <w:rsid w:val="00F3272E"/>
    <w:rsid w:val="00F32D5B"/>
    <w:rsid w:val="00F42485"/>
    <w:rsid w:val="00F4280B"/>
    <w:rsid w:val="00F47557"/>
    <w:rsid w:val="00F50D26"/>
    <w:rsid w:val="00F51B62"/>
    <w:rsid w:val="00F55F7A"/>
    <w:rsid w:val="00F566E6"/>
    <w:rsid w:val="00F61FF2"/>
    <w:rsid w:val="00F6367D"/>
    <w:rsid w:val="00F65841"/>
    <w:rsid w:val="00F705B0"/>
    <w:rsid w:val="00F70968"/>
    <w:rsid w:val="00F70D6F"/>
    <w:rsid w:val="00F773D7"/>
    <w:rsid w:val="00F774F3"/>
    <w:rsid w:val="00F7796E"/>
    <w:rsid w:val="00F837E1"/>
    <w:rsid w:val="00F87AE8"/>
    <w:rsid w:val="00FA168D"/>
    <w:rsid w:val="00FA1D96"/>
    <w:rsid w:val="00FA39DC"/>
    <w:rsid w:val="00FA43BA"/>
    <w:rsid w:val="00FA7421"/>
    <w:rsid w:val="00FB26A7"/>
    <w:rsid w:val="00FB4DCE"/>
    <w:rsid w:val="00FC78CA"/>
    <w:rsid w:val="00FD2BB6"/>
    <w:rsid w:val="00FD6884"/>
    <w:rsid w:val="00FF0081"/>
    <w:rsid w:val="00FF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F133"/>
  <w15:chartTrackingRefBased/>
  <w15:docId w15:val="{09B1124F-CAB6-4412-94E8-A51DA271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Normal"/>
    <w:qFormat/>
    <w:rsid w:val="00854277"/>
    <w:rPr>
      <w:b/>
      <w:bCs/>
    </w:rPr>
  </w:style>
  <w:style w:type="paragraph" w:customStyle="1" w:styleId="HeadingB">
    <w:name w:val="Heading B"/>
    <w:basedOn w:val="HeadingA"/>
    <w:link w:val="HeadingBChar"/>
    <w:qFormat/>
    <w:rsid w:val="00854277"/>
    <w:rPr>
      <w:b w:val="0"/>
      <w:bCs w:val="0"/>
      <w:u w:val="single"/>
    </w:rPr>
  </w:style>
  <w:style w:type="character" w:customStyle="1" w:styleId="HeadingBChar">
    <w:name w:val="Heading B Char"/>
    <w:basedOn w:val="DefaultParagraphFont"/>
    <w:link w:val="HeadingB"/>
    <w:rsid w:val="00854277"/>
    <w:rPr>
      <w:u w:val="single"/>
    </w:rPr>
  </w:style>
  <w:style w:type="paragraph" w:customStyle="1" w:styleId="HeadingC">
    <w:name w:val="Heading C"/>
    <w:basedOn w:val="HeadingB"/>
    <w:link w:val="HeadingCChar"/>
    <w:qFormat/>
    <w:rsid w:val="00854277"/>
    <w:rPr>
      <w:i/>
      <w:iCs/>
    </w:rPr>
  </w:style>
  <w:style w:type="character" w:customStyle="1" w:styleId="HeadingCChar">
    <w:name w:val="Heading C Char"/>
    <w:basedOn w:val="HeadingBChar"/>
    <w:link w:val="HeadingC"/>
    <w:rsid w:val="00854277"/>
    <w:rPr>
      <w:i/>
      <w:iCs/>
      <w:u w:val="single"/>
    </w:rPr>
  </w:style>
  <w:style w:type="paragraph" w:styleId="Caption">
    <w:name w:val="caption"/>
    <w:aliases w:val="Table Title1,Table Title2,Table Title3,Table Title4,Table Title5,Table Title6,Table Title7,Table Title8,Table Title9,c,Caption- Table,Figure Caption,Table Caption"/>
    <w:basedOn w:val="Normal"/>
    <w:next w:val="Normal"/>
    <w:link w:val="CaptionChar"/>
    <w:autoRedefine/>
    <w:unhideWhenUsed/>
    <w:qFormat/>
    <w:rsid w:val="008747E2"/>
    <w:pPr>
      <w:keepNext/>
      <w:spacing w:before="80" w:line="240" w:lineRule="auto"/>
    </w:pPr>
    <w:rPr>
      <w:rFonts w:eastAsia="Times New Roman"/>
      <w:bCs/>
      <w:kern w:val="0"/>
      <w:sz w:val="20"/>
      <w:szCs w:val="18"/>
      <w14:ligatures w14:val="none"/>
    </w:rPr>
  </w:style>
  <w:style w:type="character" w:customStyle="1" w:styleId="CaptionChar">
    <w:name w:val="Caption Char"/>
    <w:aliases w:val="Table Title1 Char,Table Title2 Char,Table Title3 Char,Table Title4 Char,Table Title5 Char,Table Title6 Char,Table Title7 Char,Table Title8 Char,Table Title9 Char,c Char,Caption- Table Char,Figure Caption Char,Table Caption Char"/>
    <w:link w:val="Caption"/>
    <w:rsid w:val="008747E2"/>
    <w:rPr>
      <w:rFonts w:eastAsia="Times New Roman"/>
      <w:bCs/>
      <w:kern w:val="0"/>
      <w:sz w:val="20"/>
      <w:szCs w:val="18"/>
      <w14:ligatures w14:val="none"/>
    </w:rPr>
  </w:style>
  <w:style w:type="paragraph" w:styleId="ListParagraph">
    <w:name w:val="List Paragraph"/>
    <w:basedOn w:val="Normal"/>
    <w:uiPriority w:val="34"/>
    <w:qFormat/>
    <w:rsid w:val="008747E2"/>
    <w:pPr>
      <w:ind w:left="720"/>
      <w:contextualSpacing/>
    </w:pPr>
  </w:style>
  <w:style w:type="character" w:styleId="CommentReference">
    <w:name w:val="annotation reference"/>
    <w:basedOn w:val="DefaultParagraphFont"/>
    <w:uiPriority w:val="99"/>
    <w:semiHidden/>
    <w:unhideWhenUsed/>
    <w:rsid w:val="00BD79BD"/>
    <w:rPr>
      <w:sz w:val="16"/>
      <w:szCs w:val="16"/>
    </w:rPr>
  </w:style>
  <w:style w:type="paragraph" w:styleId="CommentText">
    <w:name w:val="annotation text"/>
    <w:basedOn w:val="Normal"/>
    <w:link w:val="CommentTextChar"/>
    <w:uiPriority w:val="99"/>
    <w:unhideWhenUsed/>
    <w:rsid w:val="00BD79BD"/>
    <w:pPr>
      <w:spacing w:line="240" w:lineRule="auto"/>
    </w:pPr>
    <w:rPr>
      <w:sz w:val="20"/>
      <w:szCs w:val="20"/>
    </w:rPr>
  </w:style>
  <w:style w:type="character" w:customStyle="1" w:styleId="CommentTextChar">
    <w:name w:val="Comment Text Char"/>
    <w:basedOn w:val="DefaultParagraphFont"/>
    <w:link w:val="CommentText"/>
    <w:uiPriority w:val="99"/>
    <w:rsid w:val="00BD79BD"/>
    <w:rPr>
      <w:sz w:val="20"/>
      <w:szCs w:val="20"/>
    </w:rPr>
  </w:style>
  <w:style w:type="paragraph" w:styleId="CommentSubject">
    <w:name w:val="annotation subject"/>
    <w:basedOn w:val="CommentText"/>
    <w:next w:val="CommentText"/>
    <w:link w:val="CommentSubjectChar"/>
    <w:uiPriority w:val="99"/>
    <w:semiHidden/>
    <w:unhideWhenUsed/>
    <w:rsid w:val="00BD79BD"/>
    <w:rPr>
      <w:b/>
      <w:bCs/>
    </w:rPr>
  </w:style>
  <w:style w:type="character" w:customStyle="1" w:styleId="CommentSubjectChar">
    <w:name w:val="Comment Subject Char"/>
    <w:basedOn w:val="CommentTextChar"/>
    <w:link w:val="CommentSubject"/>
    <w:uiPriority w:val="99"/>
    <w:semiHidden/>
    <w:rsid w:val="00BD79BD"/>
    <w:rPr>
      <w:b/>
      <w:bCs/>
      <w:sz w:val="20"/>
      <w:szCs w:val="20"/>
    </w:rPr>
  </w:style>
  <w:style w:type="paragraph" w:styleId="NormalWeb">
    <w:name w:val="Normal (Web)"/>
    <w:basedOn w:val="Normal"/>
    <w:uiPriority w:val="99"/>
    <w:semiHidden/>
    <w:unhideWhenUsed/>
    <w:rsid w:val="00E60D53"/>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unhideWhenUsed/>
    <w:rsid w:val="00FB26A7"/>
    <w:rPr>
      <w:color w:val="0563C1" w:themeColor="hyperlink"/>
      <w:u w:val="single"/>
    </w:rPr>
  </w:style>
  <w:style w:type="character" w:styleId="UnresolvedMention">
    <w:name w:val="Unresolved Mention"/>
    <w:basedOn w:val="DefaultParagraphFont"/>
    <w:uiPriority w:val="99"/>
    <w:semiHidden/>
    <w:unhideWhenUsed/>
    <w:rsid w:val="00FB26A7"/>
    <w:rPr>
      <w:color w:val="605E5C"/>
      <w:shd w:val="clear" w:color="auto" w:fill="E1DFDD"/>
    </w:rPr>
  </w:style>
  <w:style w:type="paragraph" w:styleId="Bibliography">
    <w:name w:val="Bibliography"/>
    <w:basedOn w:val="Normal"/>
    <w:next w:val="Normal"/>
    <w:uiPriority w:val="37"/>
    <w:unhideWhenUsed/>
    <w:rsid w:val="001726E7"/>
    <w:pPr>
      <w:spacing w:line="480" w:lineRule="auto"/>
      <w:ind w:left="720" w:hanging="720"/>
    </w:pPr>
  </w:style>
  <w:style w:type="paragraph" w:styleId="Revision">
    <w:name w:val="Revision"/>
    <w:hidden/>
    <w:uiPriority w:val="99"/>
    <w:semiHidden/>
    <w:rsid w:val="003323E2"/>
    <w:pPr>
      <w:spacing w:line="240" w:lineRule="auto"/>
    </w:pPr>
  </w:style>
  <w:style w:type="paragraph" w:styleId="Header">
    <w:name w:val="header"/>
    <w:basedOn w:val="Normal"/>
    <w:link w:val="HeaderChar"/>
    <w:uiPriority w:val="99"/>
    <w:unhideWhenUsed/>
    <w:rsid w:val="0028288E"/>
    <w:pPr>
      <w:tabs>
        <w:tab w:val="center" w:pos="4680"/>
        <w:tab w:val="right" w:pos="9360"/>
      </w:tabs>
      <w:spacing w:line="240" w:lineRule="auto"/>
    </w:pPr>
  </w:style>
  <w:style w:type="character" w:customStyle="1" w:styleId="HeaderChar">
    <w:name w:val="Header Char"/>
    <w:basedOn w:val="DefaultParagraphFont"/>
    <w:link w:val="Header"/>
    <w:uiPriority w:val="99"/>
    <w:rsid w:val="0028288E"/>
  </w:style>
  <w:style w:type="paragraph" w:styleId="Footer">
    <w:name w:val="footer"/>
    <w:basedOn w:val="Normal"/>
    <w:link w:val="FooterChar"/>
    <w:uiPriority w:val="99"/>
    <w:unhideWhenUsed/>
    <w:rsid w:val="0028288E"/>
    <w:pPr>
      <w:tabs>
        <w:tab w:val="center" w:pos="4680"/>
        <w:tab w:val="right" w:pos="9360"/>
      </w:tabs>
      <w:spacing w:line="240" w:lineRule="auto"/>
    </w:pPr>
  </w:style>
  <w:style w:type="character" w:customStyle="1" w:styleId="FooterChar">
    <w:name w:val="Footer Char"/>
    <w:basedOn w:val="DefaultParagraphFont"/>
    <w:link w:val="Footer"/>
    <w:uiPriority w:val="99"/>
    <w:rsid w:val="0028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5876">
      <w:bodyDiv w:val="1"/>
      <w:marLeft w:val="0"/>
      <w:marRight w:val="0"/>
      <w:marTop w:val="0"/>
      <w:marBottom w:val="0"/>
      <w:divBdr>
        <w:top w:val="none" w:sz="0" w:space="0" w:color="auto"/>
        <w:left w:val="none" w:sz="0" w:space="0" w:color="auto"/>
        <w:bottom w:val="none" w:sz="0" w:space="0" w:color="auto"/>
        <w:right w:val="none" w:sz="0" w:space="0" w:color="auto"/>
      </w:divBdr>
    </w:div>
    <w:div w:id="1119370556">
      <w:bodyDiv w:val="1"/>
      <w:marLeft w:val="0"/>
      <w:marRight w:val="0"/>
      <w:marTop w:val="0"/>
      <w:marBottom w:val="0"/>
      <w:divBdr>
        <w:top w:val="none" w:sz="0" w:space="0" w:color="auto"/>
        <w:left w:val="none" w:sz="0" w:space="0" w:color="auto"/>
        <w:bottom w:val="none" w:sz="0" w:space="0" w:color="auto"/>
        <w:right w:val="none" w:sz="0" w:space="0" w:color="auto"/>
      </w:divBdr>
    </w:div>
    <w:div w:id="1431587404">
      <w:bodyDiv w:val="1"/>
      <w:marLeft w:val="0"/>
      <w:marRight w:val="0"/>
      <w:marTop w:val="0"/>
      <w:marBottom w:val="0"/>
      <w:divBdr>
        <w:top w:val="none" w:sz="0" w:space="0" w:color="auto"/>
        <w:left w:val="none" w:sz="0" w:space="0" w:color="auto"/>
        <w:bottom w:val="none" w:sz="0" w:space="0" w:color="auto"/>
        <w:right w:val="none" w:sz="0" w:space="0" w:color="auto"/>
      </w:divBdr>
    </w:div>
    <w:div w:id="17641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pubs.com/david_dayan/rimrock_drawdown" TargetMode="External"/><Relationship Id="rId4" Type="http://schemas.openxmlformats.org/officeDocument/2006/relationships/webSettings" Target="webSettings.xml"/><Relationship Id="rId9" Type="http://schemas.openxmlformats.org/officeDocument/2006/relationships/hyperlink" Target="https://github.com/david-dayan-usfws/Rimrock-Drawdow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8824</Words>
  <Characters>50301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David I</dc:creator>
  <cp:keywords/>
  <dc:description/>
  <cp:lastModifiedBy>Dayan, David I</cp:lastModifiedBy>
  <cp:revision>4</cp:revision>
  <dcterms:created xsi:type="dcterms:W3CDTF">2024-09-12T23:01:00Z</dcterms:created>
  <dcterms:modified xsi:type="dcterms:W3CDTF">2024-09-12T23:02:00Z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id="5Agi1LV2"/&gt;&lt;style id="http://www.zotero.org/styles/molecular-ecology" hasBibliography="1" bibliographyStyleHasBeenSet="1"/&gt;&lt;prefs&gt;&lt;pref name="fieldType" value="Field"/&gt;&lt;/prefs&gt;&lt;/data&gt;</vt:lpwstr>
  </property>
</Properties>
</file>