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560B" w14:textId="721CE2B6" w:rsidR="008747E2" w:rsidRDefault="008747E2" w:rsidP="008747E2">
      <w:pPr>
        <w:pStyle w:val="HeadingA"/>
      </w:pPr>
      <w:r>
        <w:t>Deep Drawdowns at Rimrock Lake are Associated with Decline in Bull Trout Redd Counts the Following Year</w:t>
      </w:r>
    </w:p>
    <w:p w14:paraId="7CBA1AB4" w14:textId="1E11AFC9" w:rsidR="008747E2" w:rsidRDefault="008747E2" w:rsidP="008747E2">
      <w:pPr>
        <w:pStyle w:val="HeadingA"/>
        <w:rPr>
          <w:b w:val="0"/>
          <w:bCs w:val="0"/>
        </w:rPr>
      </w:pPr>
    </w:p>
    <w:p w14:paraId="12A44BA5" w14:textId="763D9949" w:rsidR="008747E2" w:rsidRDefault="008747E2" w:rsidP="008747E2">
      <w:pPr>
        <w:pStyle w:val="HeadingA"/>
        <w:rPr>
          <w:b w:val="0"/>
          <w:bCs w:val="0"/>
        </w:rPr>
      </w:pPr>
      <w:r>
        <w:rPr>
          <w:b w:val="0"/>
          <w:bCs w:val="0"/>
        </w:rPr>
        <w:t>David Dayan, USFWS Washington Fish and Wildlife Office</w:t>
      </w:r>
    </w:p>
    <w:p w14:paraId="77DE1B2D" w14:textId="1E1D059E" w:rsidR="008747E2" w:rsidRPr="008747E2" w:rsidRDefault="008747E2" w:rsidP="008747E2">
      <w:pPr>
        <w:pStyle w:val="HeadingA"/>
        <w:rPr>
          <w:b w:val="0"/>
          <w:bCs w:val="0"/>
        </w:rPr>
      </w:pPr>
      <w:r>
        <w:rPr>
          <w:b w:val="0"/>
          <w:bCs w:val="0"/>
        </w:rPr>
        <w:t>Others (who at FAC has time to review/revise this and join as coauthor)</w:t>
      </w:r>
    </w:p>
    <w:p w14:paraId="17DCC9A1" w14:textId="77777777" w:rsidR="008747E2" w:rsidRDefault="008747E2" w:rsidP="008747E2">
      <w:pPr>
        <w:pStyle w:val="HeadingA"/>
      </w:pPr>
    </w:p>
    <w:p w14:paraId="4702B0C1" w14:textId="6AB2F040" w:rsidR="008747E2" w:rsidRDefault="008747E2" w:rsidP="008747E2">
      <w:pPr>
        <w:pStyle w:val="HeadingA"/>
      </w:pPr>
      <w:r>
        <w:t>Executive Summary</w:t>
      </w:r>
    </w:p>
    <w:p w14:paraId="3A946B0B" w14:textId="71B65E9D" w:rsidR="008747E2" w:rsidRDefault="008747E2" w:rsidP="008747E2">
      <w:pPr>
        <w:pStyle w:val="ListParagraph"/>
        <w:numPr>
          <w:ilvl w:val="0"/>
          <w:numId w:val="2"/>
        </w:numPr>
      </w:pPr>
      <w:r>
        <w:t xml:space="preserve">Fish are entrained through Tieton Dam each </w:t>
      </w:r>
      <w:proofErr w:type="gramStart"/>
      <w:r>
        <w:t>year</w:t>
      </w:r>
      <w:proofErr w:type="gramEnd"/>
    </w:p>
    <w:p w14:paraId="6F3A6314" w14:textId="7C20D133" w:rsidR="008747E2" w:rsidRDefault="008747E2" w:rsidP="008747E2">
      <w:pPr>
        <w:pStyle w:val="ListParagraph"/>
        <w:numPr>
          <w:ilvl w:val="0"/>
          <w:numId w:val="2"/>
        </w:numPr>
      </w:pPr>
      <w:r>
        <w:t xml:space="preserve">Operations to support flip-flop irrigation deliveries in the late summer and early fall, lead to deep </w:t>
      </w:r>
      <w:proofErr w:type="gramStart"/>
      <w:r>
        <w:t>drawdowns</w:t>
      </w:r>
      <w:proofErr w:type="gramEnd"/>
    </w:p>
    <w:p w14:paraId="5D1054BE" w14:textId="255DCEC9" w:rsidR="008747E2" w:rsidRDefault="008747E2" w:rsidP="008747E2">
      <w:pPr>
        <w:pStyle w:val="ListParagraph"/>
        <w:numPr>
          <w:ilvl w:val="0"/>
          <w:numId w:val="2"/>
        </w:numPr>
      </w:pPr>
      <w:r>
        <w:t xml:space="preserve">Deep drawdown </w:t>
      </w:r>
      <w:proofErr w:type="gramStart"/>
      <w:r>
        <w:t>are</w:t>
      </w:r>
      <w:proofErr w:type="gramEnd"/>
      <w:r>
        <w:t xml:space="preserve"> know to lead to increased kokanee and bull trout e</w:t>
      </w:r>
    </w:p>
    <w:p w14:paraId="3C292679" w14:textId="77777777" w:rsidR="008747E2" w:rsidRDefault="008747E2" w:rsidP="008747E2">
      <w:pPr>
        <w:pStyle w:val="HeadingA"/>
      </w:pPr>
    </w:p>
    <w:p w14:paraId="601A5EBF" w14:textId="4D43C6A9" w:rsidR="008747E2" w:rsidRDefault="008747E2" w:rsidP="008747E2">
      <w:pPr>
        <w:pStyle w:val="HeadingA"/>
      </w:pPr>
      <w:r>
        <w:t>Introduction</w:t>
      </w:r>
    </w:p>
    <w:p w14:paraId="75BD77FB" w14:textId="77777777" w:rsidR="008747E2" w:rsidRDefault="008747E2" w:rsidP="008747E2">
      <w:pPr>
        <w:pStyle w:val="HeadingA"/>
      </w:pPr>
    </w:p>
    <w:p w14:paraId="2B2A8405" w14:textId="2D1CBC2E" w:rsidR="008747E2" w:rsidRPr="008747E2" w:rsidRDefault="008747E2" w:rsidP="008747E2">
      <w:pPr>
        <w:rPr>
          <w:color w:val="FF0000"/>
        </w:rPr>
      </w:pPr>
      <w:r w:rsidRPr="008747E2">
        <w:rPr>
          <w:color w:val="FF0000"/>
        </w:rPr>
        <w:t>Some modification of the following:</w:t>
      </w:r>
    </w:p>
    <w:p w14:paraId="379F57D5" w14:textId="77777777" w:rsidR="008747E2" w:rsidRDefault="008747E2" w:rsidP="008747E2">
      <w:pPr>
        <w:pStyle w:val="HeadingA"/>
      </w:pPr>
    </w:p>
    <w:p w14:paraId="49AD9581" w14:textId="77777777" w:rsidR="008747E2" w:rsidRPr="00B812C5" w:rsidRDefault="008747E2" w:rsidP="008747E2">
      <w:r w:rsidRPr="00B812C5">
        <w:rPr>
          <w:color w:val="000000" w:themeColor="text1"/>
        </w:rPr>
        <w:t xml:space="preserve">The Rimrock populations share several threats related to the presence and operation of Tieton Dam.  In addition to blocking upstream passage, Tieton Dam entrains fish through its unscreened outlet works.  Rimrock Lake is rapidly drawn down in late summer and early fall to support “flip-flop” operations of the Yakima Project and meet irrigation demands (Figure 1).  The rate of entrainment for fish in reservoir habitats is determined by </w:t>
      </w:r>
      <w:r w:rsidRPr="00B812C5">
        <w:t>forebay habitat usage and the velocity at the intake</w:t>
      </w:r>
      <w:r>
        <w:t xml:space="preserve"> </w:t>
      </w:r>
      <w:r>
        <w:fldChar w:fldCharType="begin"/>
      </w:r>
      <w:r>
        <w:instrText xml:space="preserve"> ADDIN ZOTERO_ITEM CSL_CITATION {"citationID":"2KFQbg18","properties":{"formattedCitation":"(Coutant &amp; Whitney, 2000; Harrison et al., 2019, 2020)","plainCitation":"(Coutant &amp; Whitney, 2000; Harrison et al., 2019, 2020)","noteIndex":0},"citationItems":[{"id":20560,"uris":["http://zotero.org/users/12566269/items/KBSDID6T"],"itemData":{"id":20560,"type":"article-journal","container-title":"Transactions of the American Fisheries Society","DOI":"10.1577/1548-8659(2000)129&lt;0351:FBIRTP&gt;2.0.CO;2","ISSN":"0002-8487, 1548-8659","issue":"2","journalAbbreviation":"Transactions of the American Fisheries Society","language":"en","page":"351-380","source":"DOI.org (Crossref)","title":"Fish Behavior in Relation to Passage through Hydropower Turbines: A Review","title-short":"Fish Behavior in Relation to Passage through Hydropower Turbines","volume":"129","author":[{"family":"Coutant","given":"Charles C."},{"family":"Whitney","given":"Richard R."}],"issued":{"date-parts":[["2000",3]]}}},{"id":20498,"uris":["http://zotero.org/users/12566269/items/NMUWHGXR"],"itemData":{"id":20498,"type":"article-journal","abstract":"Potadromous fishes are vulnerable to involuntary entrainment through hydropower turbines. However, turbines can also provide a downstream passage route for potadromous fish. Here, we review evidence for turbine entrainment and passage in potadromous fish, and evaluate the effects of these processes on upstream and downstream populations. We develop conceptual frameworks and metrics to quantify vulnerability to turbine entrainment removals, and to quantify the efficiency of turbines as a downstream passage route. We highlight factors that influence these processes and provide case-studies demonstrating their applicability. We found that juvenile potadromous fish are being entrained through turbines at rates high enough to impact upstream populations. Given that juvenile passage survival is often high, we argue that turbines provide an important downstream passage route for potadromous fish. We show that entrainment vulnerability is likely a function of interactions between in-­reservoir fish behaviour, habitat configuration and operations and thus not well captured by passage mortality estimates. Similarly, we show that while passage mortality can limit downstream passage efficiency, passage success is also dependent on reservoir and forebay navigation, along with survival and fitness in the downstream river. We advocate for a shift in focus away from estimates of passage mortality and injury, which have previously accounted for the majority of turbine passage research. Instead, we recommend an approach that focusses on quantification of the factors that influence downstream passage efficiency and entrainment vulnerability. Moreover, we highlight the need to better understand the broader scale impacts of these events on upstream and downstream populations.","container-title":"Fish and Fisheries","DOI":"10.1111/faf.12349","ISSN":"1467-2960, 1467-2979","issue":"3","journalAbbreviation":"Fish and Fisheries","language":"en","page":"403-418","source":"DOI.org (Crossref)","title":"Turbine entrainment and passage of potadromous fish through hydropower dams: Developing conceptual frameworks and metrics for moving beyond turbine passage mortality","title-short":"Turbine entrainment and passage of potadromous fish through hydropower dams","volume":"20","author":[{"family":"Harrison","given":"Philip M."},{"family":"Martins","given":"Eduardo G."},{"family":"Algera","given":"Dirk A."},{"family":"Rytwinski","given":"Trina"},{"family":"Mossop","given":"Brent"},{"family":"Leake","given":"Alf J."},{"family":"Power","given":"Michael"},{"family":"Cooke","given":"Steven J."}],"issued":{"date-parts":[["2019",5]]}}},{"id":20354,"uris":["http://zotero.org/users/12566269/items/5M4THYCT"],"itemData":{"id":20354,"type":"article-journal","abstract":"Potadromous salmonids that reside in hydropower reservoirs often have a high recreational and conservation value. However, the potential seasonal turbine entrainment vulnerability patterns of potadromous salmonids are not well understood. Here, we use acoustic telemetry to test the hypothesis that adults of two species of the Salvelinus genus (bull trout and lake trout) differ in their seasonal patterns of entrainment and entrainment vulnerability over a 2-year period. Our results show that while both species were entrained at similarly low annual rates (~1%), these two salmonids differed in their patterns of forebay residency and proximity, with implications for entrainment risk. Bull trout occupied the forebay at low rates across all seasons, with no clear seasonal pattern of forebay proximity. In contrast, lake trout displayed a strongly seasonal pattern of entrainment vulnerability with a distinct movement away from the forebay during the summer, and a large increase in forebay proximity and use in the winter and spring. These findings provide a novel species-specific demonstration of the potential entrainment vulnerability of lake trout. The seasonal patterns of entrainment vulnerability seen in previous bull trout studies, where bull trout occupied top pelagic predator niches, were not replicated in our study where bull trout occur in sympatry with another top pelagic predator. These findings, which indicate that species composition plays an important role determining entrainment vulnerability, have important implications for the conservation of indigenous lake trout and bull trout populations, and together highlight the need for a site-specific approach to entrainment quantification.","container-title":"River Research and Applications","DOI":"10.1002/rra.3617","ISSN":"1535-1459, 1535-1467","issue":"7","journalAbbreviation":"River Research &amp; Apps","language":"en","page":"1033-1045","source":"DOI.org (Crossref)","title":"A comparison of turbine entrainment rates and seasonal entrainment vulnerability of two sympatric char species, bull trout and lake trout, in a hydropower reservoir","volume":"36","author":[{"family":"Harrison","given":"Philip M."},{"family":"Ward","given":"Taylor"},{"family":"Algera","given":"Dirk A."},{"family":"Culling","given":"Brad"},{"family":"Euchner","given":"Ted"},{"family":"Leake","given":"Alf"},{"family":"Crossman","given":"James A."},{"family":"Cooke","given":"Steven J."},{"family":"Power","given":"Michael"}],"issued":{"date-parts":[["2020",9]]}}}],"schema":"https://github.com/citation-style-language/schema/raw/master/csl-citation.json"} </w:instrText>
      </w:r>
      <w:r>
        <w:fldChar w:fldCharType="separate"/>
      </w:r>
      <w:r w:rsidRPr="008F6775">
        <w:t>(</w:t>
      </w:r>
      <w:proofErr w:type="spellStart"/>
      <w:r w:rsidRPr="008F6775">
        <w:t>Coutant</w:t>
      </w:r>
      <w:proofErr w:type="spellEnd"/>
      <w:r w:rsidRPr="008F6775">
        <w:t xml:space="preserve"> &amp; Whitney, 2000; Harrison et al., 2019, 2020)</w:t>
      </w:r>
      <w:r>
        <w:fldChar w:fldCharType="end"/>
      </w:r>
      <w:r w:rsidRPr="00B812C5">
        <w:t>.  Many Rimrock bull trout are expected to be in upstream spawning habitats during peak flip-flop water delivery.  However, Rimrock bull trout have been documented in the forebay during the period when peak flows occur</w:t>
      </w:r>
      <w:r>
        <w:t xml:space="preserve"> </w:t>
      </w:r>
      <w:r>
        <w:fldChar w:fldCharType="begin"/>
      </w:r>
      <w:r>
        <w:instrText xml:space="preserve"> ADDIN ZOTERO_ITEM CSL_CITATION {"citationID":"sYFLHbE6","properties":{"formattedCitation":"(Mizell &amp; Anderson, 2008, p. 42)","plainCitation":"(Mizell &amp; Anderson, 2008, p. 42)","noteIndex":0},"citationItems":[{"id":20535,"uris":["http://zotero.org/users/12566269/items/EHCDH2JU"],"itemData":{"id":20535,"type":"article-journal","language":"en","source":"Zotero","title":"Monitoring Federally Listed Bull Trout (Salvelinus confluentus) Movements Proximate to Bureau of Reclamation Dams in the Yakima Basin","author":[{"family":"Mizell","given":"Michael"},{"family":"Anderson","given":"Eric"}],"issued":{"date-parts":[["2008"]]}},"locator":"42","label":"page"}],"schema":"https://github.com/citation-style-language/schema/raw/master/csl-citation.json"} </w:instrText>
      </w:r>
      <w:r>
        <w:fldChar w:fldCharType="separate"/>
      </w:r>
      <w:r w:rsidRPr="00A57EA0">
        <w:t>(Mizell &amp; Anderson, 2008, p. 42)</w:t>
      </w:r>
      <w:r>
        <w:fldChar w:fldCharType="end"/>
      </w:r>
      <w:r w:rsidRPr="00B812C5">
        <w:t>.  Studies conducted in 2002 and 2003 estimated 145 and 120 bull trout were entrained from Rimrock Lake each year, respectively</w:t>
      </w:r>
      <w:r>
        <w:t xml:space="preserve"> </w:t>
      </w:r>
      <w:r>
        <w:fldChar w:fldCharType="begin"/>
      </w:r>
      <w:r>
        <w:instrText xml:space="preserve"> ADDIN ZOTERO_ITEM CSL_CITATION {"citationID":"GGtK3ldB","properties":{"formattedCitation":"(Hiebert, 2004; Hiebert et al., 2003)","plainCitation":"(Hiebert, 2004; Hiebert et al., 2003)","noteIndex":0},"citationItems":[{"id":1577,"uris":["http://zotero.org/groups/2290713/items/FTTC8QGQ"],"itemData":{"id":1577,"type":"report","abstract":"This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id":1580,"uris":["http://zotero.org/groups/2290713/items/PUHVL4LI"],"itemData":{"id":1580,"type":"report","abstract":"This report quantifies fish entrainment at Rimrock Reservoir, below Tieton Dam, from August 31, 2002, through October 16, 2002, and measures fish distribution and abundance near the intake tower of the reservoir with hydroacoustic surveys.  Entrainment is estimated using paired, fyke nets fish in 24 hour standarized effort periods.  Of the 5,057 fish collected in the nets, 97.35% (4923 fish) were kokanee salmon and .17% (9 fish) were bull trout.  Efficiency tests are presented for the nets, with overall entrainment of kokanee estimated at 88,445 and bull trout estimated at 145.  This report discusses entrainment reduction techniques, including positive and behavioral barrier techniques.","publisher":"Bureau of Reclamation","title":"Fish Entrainment from Rimrock Reservoir, Tieton River, Washington 2002","title-short":"Fish Entrainment from Rimrock Reservoir, Tieton River, Washington","URL":"http://www.ybfwrb.org/Assets/Documents/References/Hiebert_et_al_2002.pdf","author":[{"family":"Hiebert","given":"S."},{"family":"Best","given":"E."},{"family":"Sechrist","given":"J."},{"family":"Swartz","given":"R."},{"family":"Moore","given":"D."},{"family":"Wilson","given":"J."},{"family":"Kennedy","given":"S."}],"issued":{"date-parts":[["2003"]]}}}],"schema":"https://github.com/citation-style-language/schema/raw/master/csl-citation.json"} </w:instrText>
      </w:r>
      <w:r>
        <w:fldChar w:fldCharType="separate"/>
      </w:r>
      <w:r w:rsidRPr="009D03C9">
        <w:t>(Hiebert, 2004; Hiebert et al., 2003)</w:t>
      </w:r>
      <w:r>
        <w:fldChar w:fldCharType="end"/>
      </w:r>
      <w:r w:rsidRPr="00B812C5">
        <w:t>.  Given population estimates in Rimrock Lake at the time</w:t>
      </w:r>
      <w:r>
        <w:t xml:space="preserve"> </w:t>
      </w:r>
      <w:r>
        <w:fldChar w:fldCharType="begin"/>
      </w:r>
      <w:r>
        <w:instrText xml:space="preserve"> ADDIN ZOTERO_ITEM CSL_CITATION {"citationID":"yyyKmy1U","properties":{"formattedCitation":"(James, 2002)","plainCitation":"(James, 2002)","noteIndex":0},"citationItems":[{"id":20546,"uris":["http://zotero.org/users/12566269/items/LM4FQEM4"],"itemData":{"id":20546,"type":"report","publisher":"Bureau of Reclamation","title":"Population Status and Life History Characteristics of Bull Trout in the Yakima River Basin","author":[{"family":"James","given":"Paul"}],"issued":{"date-parts":[["2002"]]}}}],"schema":"https://github.com/citation-style-language/schema/raw/master/csl-citation.json"} </w:instrText>
      </w:r>
      <w:r>
        <w:fldChar w:fldCharType="separate"/>
      </w:r>
      <w:r w:rsidRPr="009D03C9">
        <w:t>(James, 2002)</w:t>
      </w:r>
      <w:r>
        <w:fldChar w:fldCharType="end"/>
      </w:r>
      <w:r w:rsidRPr="00B812C5">
        <w:t>, this represent an annual entrainment rate of ~7%.  Genetic stock identification of bull trout collected in stilling basin just below Tieton Dam found fish from each of the three Rimrock local populations</w:t>
      </w:r>
      <w:r>
        <w:t xml:space="preserve"> </w:t>
      </w:r>
      <w:r>
        <w:fldChar w:fldCharType="begin"/>
      </w:r>
      <w:r>
        <w:instrText xml:space="preserve"> ADDIN ZOTERO_ITEM CSL_CITATION {"citationID":"D2Aa5Kc0","properties":{"formattedCitation":"(Small et al., 2009, p. 26)","plainCitation":"(Small et al., 2009, p. 26)","noteIndex":0},"citationItems":[{"id":20367,"uris":["http://zotero.org/users/12566269/items/YJA5V2UE"],"itemData":{"id":20367,"type":"report","abstract":"A total of 462 bull trout samples from the Yakima River Basin were analyzed at 16 standardized microsatellite loci.  Genotypic data for these fish are now available for addition to the rangewide bull trout microsatellite baseline hosted by USFWS Abernathy Fish Technology Center.  Genetic analysis identified 12 distinct bull trout populations in the Yakima River Basin.  Asymmetric geneflow from the Tieton basin populations into Rattlesnake Cr. suggested that fish entrained over Tieton Dam migrate to the nearest tributary (Rattlesnake Cr.) to spawn.  Pairwise FST tests and tests of genotypic differentiation indicated highly significant differences among population collections with the exception of those from the American River and Union Creek.  Although not significantly different from each other, a combined collection generated signals indicating a mixture of differentiated groups.  Genetic data were used to confirm population of origin for juvenile samples and telemetry samples (analyzed in Phase 1; Hawkins and Von Bargen 2006).  Genetic data were also used to infer population of origin for 72 individuals with unknown population membership collected as part of a WDFW telemetry study of bull trout movement (not analyzed in Phase 1), and from a Bureau of Reclamation collection from Tieton Pool below Tieton Dam, and from WDFW collections throughout the Yakima River basin.","publisher":"Washington Department of Fish and Wildlife","title":"WDFW Yakima bull trout report. Phase 3: Genetic Analysis of Yakima Basin Bull Trout (Salvelinus confluentus)","title-short":"WDFW Yakima bull trout report. Phase 3: Genetic Analysis of Yakima Basin Bull Trout (Salvelinus confluentus)","URL":"http://www.ybfwrb.org/Assets/Documents/References/Small_et_al_2009.doc","author":[{"family":"Small","given":"M.P."},{"family":"Hawkins","given":"D."},{"family":"Von Bargen","given":"J."}],"issued":{"date-parts":[["2009"]]}},"locator":"26","label":"page"}],"schema":"https://github.com/citation-style-language/schema/raw/master/csl-citation.json"} </w:instrText>
      </w:r>
      <w:r>
        <w:fldChar w:fldCharType="separate"/>
      </w:r>
      <w:r w:rsidRPr="006120F8">
        <w:t>(Small et al., 2009, p. 26)</w:t>
      </w:r>
      <w:r>
        <w:fldChar w:fldCharType="end"/>
      </w:r>
      <w:r w:rsidRPr="00B812C5">
        <w:t xml:space="preserve">. </w:t>
      </w:r>
    </w:p>
    <w:p w14:paraId="234D45F7" w14:textId="77777777" w:rsidR="008747E2" w:rsidRPr="00B812C5" w:rsidRDefault="008747E2" w:rsidP="008747E2"/>
    <w:p w14:paraId="6681CEDF" w14:textId="77777777" w:rsidR="008747E2" w:rsidRDefault="008747E2" w:rsidP="008747E2">
      <w:r w:rsidRPr="00B812C5">
        <w:t>Entrained bull trout likely suffer injury and mortality</w:t>
      </w:r>
      <w:r>
        <w:t xml:space="preserve"> </w:t>
      </w:r>
      <w:r>
        <w:fldChar w:fldCharType="begin"/>
      </w:r>
      <w:r>
        <w:instrText xml:space="preserve"> ADDIN ZOTERO_ITEM CSL_CITATION {"citationID":"4e7YFhs1","properties":{"formattedCitation":"(Algera et al., 2020)","plainCitation":"(Algera et al., 2020)","noteIndex":0},"citationItems":[{"id":20461,"uris":["http://zotero.org/users/12566269/items/H8K65F9E"],"itemData":{"id":20461,"type":"article-journal","abstract":"Abstract\n            \n              Background\n              Fish injury and mortality resulting from entrainment and/or impingement during downstream passage over/through hydropower infrastructure has the potential to cause negative effects on fish populations. The primary goal of this systematic review was to address two research questions: (1) What are the consequences of hydroelectric dam fish entrainment and impingement on freshwater fish productivity in temperate regions?; (2) To what extent do various factors like site type, intervention type, and life history characteristics influence the consequences of fish entrainment and impingement?\n            \n            \n              Methods\n              The review was conducted using guidelines provided by the Collaboration for Environmental Evidence and examined commercially published and grey literature. All articles found using a systematic search were screened using a priori eligibility criteria at two stages (title and abstract, and full-text, respectively), with consistency checks being performed at each stage. The validity of studies was appraised and data were extracted using tools explicitly designed for this review. A narrative synthesis encompassed all relevant studies and a quantitative synthesis (meta-analysis) was conducted where appropriate.\n            \n            \n              Review findings\n              \n                A total of 264 studies from 87 articles were included for critical appraisal and narrative synthesis. Studies were primarily conducted in the United States (93%) on genera in the Salmonidae family (86%). The evidence base did not allow for an evaluation of the consequences of entrainment/impingement on fish productivity per se; therefore, we evaluated the risk of freshwater fish injury and mortality owing to downstream passage through common hydropower infrastructure. Our quantitative synthesis suggested an overall increased risk of injury and immediate mortality from passage through/over hydropower infrastructure. Injury and immediate mortality risk varied among infrastructure types. Bypasses resulted in decreased injury risk relative to controls, whereas turbines and spillways were associated with the highest injury risks relative to controls. Within turbine studies, those conducted in a lab setting were associated with higher injury risk than field-based studies, and studies with longer assessment time periods (≥ 24–48 h) were associated with higher risk than shorter duration assessment periods (&lt; 24 h). Turbines and sluiceways were associated with the highest immediate mortality risk relative to controls. Within turbine studies, lab-based studies had higher mortality risk ratios than field-based studies. Within field studies, Francis turbines resulted in a higher immediate mortality risk than Kaplan turbines relative to controls, and wild sourced fish had a higher immediate mortality risk than hatchery sourced fish in Kaplan turbines. No other associations between effect size and moderators were identified. Taxonomic analyses revealed a significant increased injury and immediate mortality risk relative to controls for genera\n                Alosa\n                (river herring) and\n                Oncorhynchus\n                (Pacific salmonids), and delayed mortality risk for\n                Anguilla\n                (freshwater eels).\n              \n            \n            \n              Conclusions\n              Our synthesis suggests that hydropower infrastructure in temperate regions increased the overall risk of freshwater fish injury and immediate mortality relative to controls. The evidence base confirmed that turbines and spillways increase the risk of injury and/or mortality for downstream passing fish compared to controls. Differences in lab- and field-based studies were evident, highlighting the need for further studies to understand the sources of variation among lab- and field-based studies. We were unable to examine delayed mortality, likely due to the lack of consistency in monitoring for post-passage delayed injury and mortality. Our synthesis suggests that bypasses are the most “fish friendly” passage option in terms of reducing fish injury and mortality. To address knowledge gaps, studies are needed that focus on systems outside of North America, on non-salmonid or non-sportfish target species, and on population-level consequences of fish entrainment/impingement.","container-title":"Environmental Evidence","DOI":"10.1186/s13750-020-0184-0","ISSN":"2047-2382","issue":"1","journalAbbreviation":"Environ Evid","language":"en","page":"3","source":"DOI.org (Crossref)","title":"What are the relative risks of mortality and injury for fish during downstream passage at hydroelectric dams in temperate regions? A systematic review","title-short":"What are the relative risks of mortality and injury for fish during downstream passage at hydroelectric dams in temperate regions?","volume":"9","author":[{"family":"Algera","given":"Dirk A."},{"family":"Rytwinski","given":"Trina"},{"family":"Taylor","given":"Jessica J."},{"family":"Bennett","given":"Joseph R."},{"family":"Smokorowski","given":"Karen E."},{"family":"Harrison","given":"Philip M."},{"family":"Clarke","given":"Keith D."},{"family":"Enders","given":"Eva C."},{"family":"Power","given":"Michael"},{"family":"Bevelhimer","given":"Mark S."},{"family":"Cooke","given":"Steven J."}],"issued":{"date-parts":[["2020",1,28]]}}}],"schema":"https://github.com/citation-style-language/schema/raw/master/csl-citation.json"} </w:instrText>
      </w:r>
      <w:r>
        <w:fldChar w:fldCharType="separate"/>
      </w:r>
      <w:r w:rsidRPr="006120F8">
        <w:t>(</w:t>
      </w:r>
      <w:proofErr w:type="spellStart"/>
      <w:r w:rsidRPr="006120F8">
        <w:t>Algera</w:t>
      </w:r>
      <w:proofErr w:type="spellEnd"/>
      <w:r w:rsidRPr="006120F8">
        <w:t xml:space="preserve"> et al., 2020)</w:t>
      </w:r>
      <w:r>
        <w:fldChar w:fldCharType="end"/>
      </w:r>
      <w:r w:rsidRPr="00B812C5">
        <w:t xml:space="preserve">.  While the rate of injury and mortality for adult bull trout entrained through Tieton Dam are not known, kokanee have been used as surrogates to estimate mortality for sub-adult bull trout.  Mortality is estimated at 45% for sub-adults </w:t>
      </w:r>
      <w:r w:rsidRPr="00B812C5">
        <w:fldChar w:fldCharType="begin"/>
      </w:r>
      <w:r>
        <w:instrText xml:space="preserve"> ADDIN ZOTERO_ITEM CSL_CITATION {"citationID":"V8yRtZ2y","properties":{"formattedCitation":"(Courter &amp; Vaughan, 2011)","plainCitation":"(Courter &amp; Vaughan, 2011)","noteIndex":0},"citationItems":[{"id":20478,"uris":["http://zotero.org/users/12566269/items/3BCCUBNP"],"itemData":{"id":20478,"type":"report","publisher":"Cramer Fish Sciences","title":"Fish Passage: Hydropower Operations Reduce Bull Trout Entrainment Mortality at Tieton Dam","author":[{"family":"Courter","given":"Ian"},{"family":"Vaughan","given":"Jason"}],"issued":{"date-parts":[["2011"]]}}}],"schema":"https://github.com/citation-style-language/schema/raw/master/csl-citation.json"} </w:instrText>
      </w:r>
      <w:r w:rsidRPr="00B812C5">
        <w:fldChar w:fldCharType="separate"/>
      </w:r>
      <w:r w:rsidRPr="00175848">
        <w:t>(Courter &amp; Vaughan, 2011)</w:t>
      </w:r>
      <w:r w:rsidRPr="00B812C5">
        <w:fldChar w:fldCharType="end"/>
      </w:r>
      <w:r w:rsidRPr="00B812C5">
        <w:t>.  Bull trout that survive entrainment are permanently displaced from the lake and unable to contribute to the productivity of their natal streams.  Few entrained fish are expected to spawn elsewhere</w:t>
      </w:r>
      <w:r>
        <w:t xml:space="preserve"> </w:t>
      </w:r>
      <w:r>
        <w:fldChar w:fldCharType="begin"/>
      </w:r>
      <w:r>
        <w:instrText xml:space="preserve"> ADDIN ZOTERO_ITEM CSL_CITATION {"citationID":"4kTSJesA","properties":{"formattedCitation":"(Mizell &amp; Anderson, 2015, p. 108)","plainCitation":"(Mizell &amp; Anderson, 2015, p. 108)","noteIndex":0},"citationItems":[{"id":20537,"uris":["http://zotero.org/users/12566269/items/8RFTSLSK"],"itemData":{"id":20537,"type":"article-journal","language":"en","source":"Zotero","title":"Final Report: An Investigation into the Migratory Behavior, Habitat Use and Genetic Composition of Fluvial and Resident Bull Trout (Salvelinus confluentus) in the Yakima River Basin","author":[{"family":"Mizell","given":"Michael"},{"family":"Anderson","given":"Eric"}],"issued":{"date-parts":[["2015"]]}},"locator":"108","label":"page"}],"schema":"https://github.com/citation-style-language/schema/raw/master/csl-citation.json"} </w:instrText>
      </w:r>
      <w:r>
        <w:fldChar w:fldCharType="separate"/>
      </w:r>
      <w:r w:rsidRPr="00632B63">
        <w:t>(Mizell &amp; Anderson, 2015, p. 108)</w:t>
      </w:r>
      <w:r>
        <w:fldChar w:fldCharType="end"/>
      </w:r>
      <w:r>
        <w:t>.</w:t>
      </w:r>
    </w:p>
    <w:p w14:paraId="1CEA3F6B" w14:textId="77777777" w:rsidR="008747E2" w:rsidRDefault="008747E2" w:rsidP="008747E2"/>
    <w:p w14:paraId="618FAFC1" w14:textId="77777777" w:rsidR="008747E2" w:rsidRPr="00B812C5" w:rsidRDefault="008747E2" w:rsidP="008747E2">
      <w:r w:rsidRPr="00B812C5">
        <w:t>Drawdowns of Rimrock Lake also pose a threat to bull trout through impacts on bull trout prey base.  Unlike other reservoirs in the Yakima Project, Rimrock Lake was not a natural lake, and operations at Tieton Dam can draw Rimrock down to extremely low levels.  Complete drawdowns of Rimrock Lake occurred four times, (1926, 1931, 1973, and 1979), and are associated with collapse of the Rimrock kokanee fishery the following year</w:t>
      </w:r>
      <w:r>
        <w:t xml:space="preserve"> </w:t>
      </w:r>
      <w:r>
        <w:fldChar w:fldCharType="begin"/>
      </w:r>
      <w:r>
        <w:instrText xml:space="preserve"> ADDIN ZOTERO_ITEM CSL_CITATION {"citationID":"gr63Gz98","properties":{"formattedCitation":"(Mongillo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fldChar w:fldCharType="separate"/>
      </w:r>
      <w:r w:rsidRPr="00FF5CF9">
        <w:t>(</w:t>
      </w:r>
      <w:proofErr w:type="spellStart"/>
      <w:r w:rsidRPr="00FF5CF9">
        <w:t>Mongillo</w:t>
      </w:r>
      <w:proofErr w:type="spellEnd"/>
      <w:r w:rsidRPr="00FF5CF9">
        <w:t xml:space="preserve"> &amp; </w:t>
      </w:r>
      <w:proofErr w:type="spellStart"/>
      <w:r w:rsidRPr="00FF5CF9">
        <w:lastRenderedPageBreak/>
        <w:t>Faulconer</w:t>
      </w:r>
      <w:proofErr w:type="spellEnd"/>
      <w:r w:rsidRPr="00FF5CF9">
        <w:t>, 1980)</w:t>
      </w:r>
      <w:r>
        <w:fldChar w:fldCharType="end"/>
      </w:r>
      <w:r w:rsidRPr="00B812C5">
        <w:t xml:space="preserve">.  The kokanee fishery did not recover from the 1973 drawdown for six years, despite stocking, and 95 – 99% of the population was lost to entrainment during the 1979 drawdown </w:t>
      </w:r>
      <w:r w:rsidRPr="00B812C5">
        <w:fldChar w:fldCharType="begin"/>
      </w:r>
      <w:r w:rsidRPr="00B812C5">
        <w:instrText xml:space="preserve"> ADDIN ZOTERO_ITEM CSL_CITATION {"citationID":"A4LZZCLj","properties":{"formattedCitation":"(Mongillo &amp; Faulconer, 1980, pp. 31, 34)","plainCitation":"(Mongillo &amp; Faulconer, 1980, pp. 31, 34)","noteIndex":0},"citationItems":[{"id":1451,"uris":["http://zotero.org/groups/2290713/items/2Z5KKYN6"],"itemData":{"id":1451,"type":"report","abstract":"This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 34","label":"page"}],"schema":"https://github.com/citation-style-language/schema/raw/master/csl-citation.json"} </w:instrText>
      </w:r>
      <w:r w:rsidRPr="00B812C5">
        <w:fldChar w:fldCharType="separate"/>
      </w:r>
      <w:r w:rsidRPr="00B812C5">
        <w:t>(</w:t>
      </w:r>
      <w:proofErr w:type="spellStart"/>
      <w:r w:rsidRPr="00B812C5">
        <w:t>Mongillo</w:t>
      </w:r>
      <w:proofErr w:type="spellEnd"/>
      <w:r w:rsidRPr="00B812C5">
        <w:t xml:space="preserve"> &amp; </w:t>
      </w:r>
      <w:proofErr w:type="spellStart"/>
      <w:r w:rsidRPr="00B812C5">
        <w:t>Faulconer</w:t>
      </w:r>
      <w:proofErr w:type="spellEnd"/>
      <w:r w:rsidRPr="00B812C5">
        <w:t>, 1980, pp. 31, 34)</w:t>
      </w:r>
      <w:r w:rsidRPr="00B812C5">
        <w:fldChar w:fldCharType="end"/>
      </w:r>
      <w:r w:rsidRPr="00B812C5">
        <w:t xml:space="preserve">.  Analysis of kokanee catch records also indicate that deep drawdowns, defined as those below ~30,000 </w:t>
      </w:r>
      <w:proofErr w:type="spellStart"/>
      <w:r w:rsidRPr="00B812C5">
        <w:t>af</w:t>
      </w:r>
      <w:proofErr w:type="spellEnd"/>
      <w:r w:rsidRPr="00B812C5">
        <w:t xml:space="preserve">, measurably reduce kokanee abundance and productivity </w:t>
      </w:r>
      <w:r w:rsidRPr="00B812C5">
        <w:fldChar w:fldCharType="begin"/>
      </w:r>
      <w:r w:rsidRPr="00B812C5">
        <w:instrText xml:space="preserve"> ADDIN ZOTERO_ITEM CSL_CITATION {"citationID":"RqCj0hA3","properties":{"formattedCitation":"(Mongillo &amp; Faulconer, 1980, p. 31)","plainCitation":"(Mongillo &amp; Faulconer, 1980, p. 31)","noteIndex":0},"citationItems":[{"id":1451,"uris":["http://zotero.org/groups/2290713/items/2Z5KKYN6"],"itemData":{"id":1451,"type":"report","abstract":"This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label":"page"}],"schema":"https://github.com/citation-style-language/schema/raw/master/csl-citation.json"} </w:instrText>
      </w:r>
      <w:r w:rsidRPr="00B812C5">
        <w:fldChar w:fldCharType="separate"/>
      </w:r>
      <w:r w:rsidRPr="00B812C5">
        <w:t>(</w:t>
      </w:r>
      <w:proofErr w:type="spellStart"/>
      <w:r w:rsidRPr="00B812C5">
        <w:t>Mongillo</w:t>
      </w:r>
      <w:proofErr w:type="spellEnd"/>
      <w:r w:rsidRPr="00B812C5">
        <w:t xml:space="preserve"> &amp; </w:t>
      </w:r>
      <w:proofErr w:type="spellStart"/>
      <w:r w:rsidRPr="00B812C5">
        <w:t>Faulconer</w:t>
      </w:r>
      <w:proofErr w:type="spellEnd"/>
      <w:r w:rsidRPr="00B812C5">
        <w:t>, 1980, p. 31)</w:t>
      </w:r>
      <w:r w:rsidRPr="00B812C5">
        <w:fldChar w:fldCharType="end"/>
      </w:r>
      <w:r w:rsidRPr="00B812C5">
        <w:t xml:space="preserve">, prompting the Systems Operation Advisory Committee to recommend maintaining Rimrock above this level in 2001. Rimrock has been drafted beneath 30,000 </w:t>
      </w:r>
      <w:proofErr w:type="spellStart"/>
      <w:r w:rsidRPr="00B812C5">
        <w:t>af</w:t>
      </w:r>
      <w:proofErr w:type="spellEnd"/>
      <w:r w:rsidRPr="00B812C5">
        <w:t xml:space="preserve"> eight times since 1981, but only once since the 2001 recommendation (Figure 1). </w:t>
      </w:r>
    </w:p>
    <w:p w14:paraId="60566EAE" w14:textId="77777777" w:rsidR="008747E2" w:rsidRPr="00B812C5" w:rsidRDefault="008747E2" w:rsidP="008747E2"/>
    <w:p w14:paraId="6EE0F4CE" w14:textId="77777777" w:rsidR="008747E2" w:rsidRPr="00B812C5" w:rsidRDefault="008747E2" w:rsidP="008747E2">
      <w:pPr>
        <w:keepNext/>
      </w:pPr>
      <w:r w:rsidRPr="00B812C5">
        <w:rPr>
          <w:noProof/>
        </w:rPr>
        <w:drawing>
          <wp:inline distT="0" distB="0" distL="0" distR="0" wp14:anchorId="7F53F2C7" wp14:editId="5295B3A7">
            <wp:extent cx="5943600" cy="3559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9175"/>
                    </a:xfrm>
                    <a:prstGeom prst="rect">
                      <a:avLst/>
                    </a:prstGeom>
                  </pic:spPr>
                </pic:pic>
              </a:graphicData>
            </a:graphic>
          </wp:inline>
        </w:drawing>
      </w:r>
    </w:p>
    <w:p w14:paraId="471C7CBF" w14:textId="77777777" w:rsidR="008747E2" w:rsidRPr="00B812C5" w:rsidRDefault="008747E2" w:rsidP="008747E2">
      <w:pPr>
        <w:pStyle w:val="Caption"/>
      </w:pPr>
      <w:bookmarkStart w:id="0" w:name="_Toc163224340"/>
      <w:r w:rsidRPr="00B812C5">
        <w:t xml:space="preserve">Figure </w:t>
      </w:r>
      <w:r>
        <w:t>1</w:t>
      </w:r>
      <w:r w:rsidRPr="00B812C5">
        <w:t>: Volume of Rimrock Lake through the year demonstrating winter drawdown, and the overlap of flows with migration timing and formation of a passage barrier at the mouth of South Fork Tieton River.</w:t>
      </w:r>
      <w:bookmarkEnd w:id="0"/>
    </w:p>
    <w:p w14:paraId="2AEA733F" w14:textId="77777777" w:rsidR="008747E2" w:rsidRPr="00B812C5" w:rsidRDefault="008747E2" w:rsidP="008747E2">
      <w:pPr>
        <w:rPr>
          <w:sz w:val="20"/>
          <w:szCs w:val="20"/>
        </w:rPr>
      </w:pPr>
      <w:r w:rsidRPr="00B812C5">
        <w:rPr>
          <w:sz w:val="20"/>
          <w:szCs w:val="20"/>
        </w:rPr>
        <w:t>Colored lines are individual years from 1981- 2023</w:t>
      </w:r>
      <w:r>
        <w:rPr>
          <w:sz w:val="20"/>
          <w:szCs w:val="20"/>
        </w:rPr>
        <w:t>, with more recent years in lighter (yellow) colors</w:t>
      </w:r>
      <w:r w:rsidRPr="00B812C5">
        <w:rPr>
          <w:sz w:val="20"/>
          <w:szCs w:val="20"/>
        </w:rPr>
        <w:t xml:space="preserve">.  Yellow period from June to mid-August approximates peak upstream migration, blue period from mid-August to October approximates peak downstream, post-spawn migration of adults.  Heavy black line is loess-smooth of all years.  Data from Bureau of Reclamation </w:t>
      </w:r>
      <w:proofErr w:type="spellStart"/>
      <w:r w:rsidRPr="00B812C5">
        <w:rPr>
          <w:sz w:val="20"/>
          <w:szCs w:val="20"/>
        </w:rPr>
        <w:t>Hydromet</w:t>
      </w:r>
      <w:proofErr w:type="spellEnd"/>
      <w:r w:rsidRPr="00B812C5">
        <w:rPr>
          <w:sz w:val="20"/>
          <w:szCs w:val="20"/>
        </w:rPr>
        <w:t>.</w:t>
      </w:r>
    </w:p>
    <w:p w14:paraId="1A112F3C" w14:textId="7C3D2781" w:rsidR="008747E2" w:rsidRDefault="008747E2" w:rsidP="008747E2"/>
    <w:p w14:paraId="458A38A5" w14:textId="2DC32CFF" w:rsidR="008747E2" w:rsidRDefault="008747E2" w:rsidP="008747E2">
      <w:r>
        <w:t>Statement of question paragraph</w:t>
      </w:r>
    </w:p>
    <w:p w14:paraId="67D17801" w14:textId="77777777" w:rsidR="008747E2" w:rsidRDefault="008747E2" w:rsidP="008747E2"/>
    <w:p w14:paraId="0F3E64A9" w14:textId="7FF25557" w:rsidR="008747E2" w:rsidRDefault="008747E2" w:rsidP="008747E2">
      <w:pPr>
        <w:pStyle w:val="HeadingA"/>
        <w:rPr>
          <w:b w:val="0"/>
          <w:bCs w:val="0"/>
        </w:rPr>
      </w:pPr>
      <w:r>
        <w:t>Methods Summary</w:t>
      </w:r>
    </w:p>
    <w:p w14:paraId="173C98B5" w14:textId="77777777" w:rsidR="008747E2" w:rsidRDefault="008747E2" w:rsidP="008747E2">
      <w:pPr>
        <w:pStyle w:val="HeadingA"/>
        <w:rPr>
          <w:b w:val="0"/>
          <w:bCs w:val="0"/>
        </w:rPr>
      </w:pPr>
    </w:p>
    <w:p w14:paraId="48849BBF" w14:textId="706ED948" w:rsidR="008747E2" w:rsidRDefault="008747E2" w:rsidP="008747E2">
      <w:r>
        <w:t>One paragraph summary of methods</w:t>
      </w:r>
    </w:p>
    <w:p w14:paraId="7E5A4534" w14:textId="77777777" w:rsidR="008747E2" w:rsidRDefault="008747E2" w:rsidP="008747E2"/>
    <w:p w14:paraId="5BF8FD65" w14:textId="71ADE05E" w:rsidR="008747E2" w:rsidRDefault="008747E2" w:rsidP="008747E2">
      <w:pPr>
        <w:pStyle w:val="HeadingA"/>
      </w:pPr>
      <w:r>
        <w:t>Results / Discussion</w:t>
      </w:r>
    </w:p>
    <w:p w14:paraId="355FD761" w14:textId="77777777" w:rsidR="008747E2" w:rsidRDefault="008747E2" w:rsidP="008747E2"/>
    <w:p w14:paraId="16BB41EF" w14:textId="4551AD8B" w:rsidR="008747E2" w:rsidRDefault="008747E2" w:rsidP="008747E2">
      <w:pPr>
        <w:pStyle w:val="HeadingA"/>
      </w:pPr>
      <w:r>
        <w:t xml:space="preserve">Supplemental Methods </w:t>
      </w:r>
    </w:p>
    <w:p w14:paraId="049B3094" w14:textId="3D834AB8" w:rsidR="008747E2" w:rsidRDefault="008747E2" w:rsidP="008747E2">
      <w:r>
        <w:lastRenderedPageBreak/>
        <w:t xml:space="preserve">Include a full, </w:t>
      </w:r>
      <w:proofErr w:type="spellStart"/>
      <w:r>
        <w:t>reprodcuble</w:t>
      </w:r>
      <w:proofErr w:type="spellEnd"/>
      <w:r>
        <w:t xml:space="preserve"> methods section here, with link to </w:t>
      </w:r>
      <w:proofErr w:type="spellStart"/>
      <w:r>
        <w:t>github</w:t>
      </w:r>
      <w:proofErr w:type="spellEnd"/>
      <w:r>
        <w:t xml:space="preserve"> and R notebook.</w:t>
      </w:r>
    </w:p>
    <w:p w14:paraId="698116A4" w14:textId="77777777" w:rsidR="008747E2" w:rsidRDefault="008747E2" w:rsidP="008747E2"/>
    <w:p w14:paraId="5DA7271B" w14:textId="5B34508A" w:rsidR="008747E2" w:rsidRDefault="008747E2" w:rsidP="008747E2">
      <w:pPr>
        <w:pStyle w:val="HeadingA"/>
      </w:pPr>
      <w:r>
        <w:t>Supplemental results</w:t>
      </w:r>
    </w:p>
    <w:p w14:paraId="5FA34E0D" w14:textId="098751D9" w:rsidR="008747E2" w:rsidRDefault="008747E2" w:rsidP="008747E2">
      <w:r>
        <w:t xml:space="preserve">Main results should only show relationship between drawdown and </w:t>
      </w:r>
      <w:proofErr w:type="spellStart"/>
      <w:r>
        <w:t>redds</w:t>
      </w:r>
      <w:proofErr w:type="spellEnd"/>
      <w:r>
        <w:t xml:space="preserve">. More detailed results that support the analysis should go </w:t>
      </w:r>
      <w:proofErr w:type="gramStart"/>
      <w:r>
        <w:t>here</w:t>
      </w:r>
      <w:proofErr w:type="gramEnd"/>
    </w:p>
    <w:p w14:paraId="03FB2131" w14:textId="31F2169A" w:rsidR="008747E2" w:rsidRDefault="008747E2" w:rsidP="008747E2">
      <w:pPr>
        <w:pStyle w:val="ListParagraph"/>
        <w:numPr>
          <w:ilvl w:val="0"/>
          <w:numId w:val="3"/>
        </w:numPr>
      </w:pPr>
      <w:r>
        <w:t xml:space="preserve">No relationship with </w:t>
      </w:r>
      <w:proofErr w:type="gramStart"/>
      <w:r w:rsidR="001554F6">
        <w:t>two and three year</w:t>
      </w:r>
      <w:proofErr w:type="gramEnd"/>
      <w:r w:rsidR="001554F6">
        <w:t xml:space="preserve"> lags</w:t>
      </w:r>
    </w:p>
    <w:p w14:paraId="2413F998" w14:textId="35A53615" w:rsidR="001554F6" w:rsidRPr="008747E2" w:rsidRDefault="001554F6" w:rsidP="008747E2">
      <w:pPr>
        <w:pStyle w:val="ListParagraph"/>
        <w:numPr>
          <w:ilvl w:val="0"/>
          <w:numId w:val="3"/>
        </w:numPr>
      </w:pPr>
      <w:r>
        <w:t>snowpack</w:t>
      </w:r>
    </w:p>
    <w:sectPr w:rsidR="001554F6" w:rsidRPr="0087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D3338"/>
    <w:multiLevelType w:val="hybridMultilevel"/>
    <w:tmpl w:val="65DC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A2E37"/>
    <w:multiLevelType w:val="hybridMultilevel"/>
    <w:tmpl w:val="832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B4710"/>
    <w:multiLevelType w:val="hybridMultilevel"/>
    <w:tmpl w:val="DC9C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703294">
    <w:abstractNumId w:val="0"/>
  </w:num>
  <w:num w:numId="2" w16cid:durableId="1666205105">
    <w:abstractNumId w:val="2"/>
  </w:num>
  <w:num w:numId="3" w16cid:durableId="94434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2"/>
    <w:rsid w:val="001554F6"/>
    <w:rsid w:val="00667E34"/>
    <w:rsid w:val="00760AB4"/>
    <w:rsid w:val="00854277"/>
    <w:rsid w:val="008747E2"/>
    <w:rsid w:val="008C6F07"/>
    <w:rsid w:val="0095772E"/>
    <w:rsid w:val="00E27EE8"/>
    <w:rsid w:val="00F7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F133"/>
  <w15:chartTrackingRefBased/>
  <w15:docId w15:val="{09B1124F-CAB6-4412-94E8-A51DA271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
    <w:name w:val="Heading A"/>
    <w:basedOn w:val="Normal"/>
    <w:qFormat/>
    <w:rsid w:val="00854277"/>
    <w:rPr>
      <w:b/>
      <w:bCs/>
    </w:rPr>
  </w:style>
  <w:style w:type="paragraph" w:customStyle="1" w:styleId="HeadingB">
    <w:name w:val="Heading B"/>
    <w:basedOn w:val="HeadingA"/>
    <w:link w:val="HeadingBChar"/>
    <w:qFormat/>
    <w:rsid w:val="00854277"/>
    <w:rPr>
      <w:b w:val="0"/>
      <w:bCs w:val="0"/>
      <w:u w:val="single"/>
    </w:rPr>
  </w:style>
  <w:style w:type="character" w:customStyle="1" w:styleId="HeadingBChar">
    <w:name w:val="Heading B Char"/>
    <w:basedOn w:val="DefaultParagraphFont"/>
    <w:link w:val="HeadingB"/>
    <w:rsid w:val="00854277"/>
    <w:rPr>
      <w:u w:val="single"/>
    </w:rPr>
  </w:style>
  <w:style w:type="paragraph" w:customStyle="1" w:styleId="HeadingC">
    <w:name w:val="Heading C"/>
    <w:basedOn w:val="HeadingB"/>
    <w:link w:val="HeadingCChar"/>
    <w:qFormat/>
    <w:rsid w:val="00854277"/>
    <w:rPr>
      <w:i/>
      <w:iCs/>
    </w:rPr>
  </w:style>
  <w:style w:type="character" w:customStyle="1" w:styleId="HeadingCChar">
    <w:name w:val="Heading C Char"/>
    <w:basedOn w:val="HeadingBChar"/>
    <w:link w:val="HeadingC"/>
    <w:rsid w:val="00854277"/>
    <w:rPr>
      <w:i/>
      <w:iCs/>
      <w:u w:val="single"/>
    </w:rPr>
  </w:style>
  <w:style w:type="paragraph" w:styleId="Caption">
    <w:name w:val="caption"/>
    <w:aliases w:val="Table Title1,Table Title2,Table Title3,Table Title4,Table Title5,Table Title6,Table Title7,Table Title8,Table Title9,c,Caption- Table,Figure Caption,Table Caption"/>
    <w:basedOn w:val="Normal"/>
    <w:next w:val="Normal"/>
    <w:link w:val="CaptionChar"/>
    <w:autoRedefine/>
    <w:unhideWhenUsed/>
    <w:qFormat/>
    <w:rsid w:val="008747E2"/>
    <w:pPr>
      <w:keepNext/>
      <w:spacing w:before="80" w:line="240" w:lineRule="auto"/>
    </w:pPr>
    <w:rPr>
      <w:rFonts w:eastAsia="Times New Roman"/>
      <w:bCs/>
      <w:kern w:val="0"/>
      <w:sz w:val="20"/>
      <w:szCs w:val="18"/>
      <w14:ligatures w14:val="none"/>
    </w:rPr>
  </w:style>
  <w:style w:type="character" w:customStyle="1" w:styleId="CaptionChar">
    <w:name w:val="Caption Char"/>
    <w:aliases w:val="Table Title1 Char,Table Title2 Char,Table Title3 Char,Table Title4 Char,Table Title5 Char,Table Title6 Char,Table Title7 Char,Table Title8 Char,Table Title9 Char,c Char,Caption- Table Char,Figure Caption Char,Table Caption Char"/>
    <w:link w:val="Caption"/>
    <w:rsid w:val="008747E2"/>
    <w:rPr>
      <w:rFonts w:eastAsia="Times New Roman"/>
      <w:bCs/>
      <w:kern w:val="0"/>
      <w:sz w:val="20"/>
      <w:szCs w:val="18"/>
      <w14:ligatures w14:val="none"/>
    </w:rPr>
  </w:style>
  <w:style w:type="paragraph" w:styleId="ListParagraph">
    <w:name w:val="List Paragraph"/>
    <w:basedOn w:val="Normal"/>
    <w:uiPriority w:val="34"/>
    <w:qFormat/>
    <w:rsid w:val="0087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David I</dc:creator>
  <cp:keywords/>
  <dc:description/>
  <cp:lastModifiedBy>Dayan, David I</cp:lastModifiedBy>
  <cp:revision>1</cp:revision>
  <dcterms:created xsi:type="dcterms:W3CDTF">2024-08-30T19:30:00Z</dcterms:created>
  <dcterms:modified xsi:type="dcterms:W3CDTF">2024-08-30T19:42:00Z</dcterms:modified>
</cp:coreProperties>
</file>