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665562AD" w:rsidR="00BA3C42" w:rsidRPr="00BA3C42" w:rsidRDefault="00BA3C42" w:rsidP="00F4375E">
      <w:pPr>
        <w:spacing w:after="15" w:line="249" w:lineRule="auto"/>
        <w:ind w:left="195" w:right="241"/>
        <w:jc w:val="center"/>
      </w:pPr>
      <w:r>
        <w:rPr>
          <w:vertAlign w:val="superscript"/>
        </w:rPr>
        <w:t>2</w:t>
      </w:r>
      <w:r>
        <w:t>Ryan Couture Affiliation</w:t>
      </w:r>
    </w:p>
    <w:p w14:paraId="6184A884" w14:textId="648E9548" w:rsidR="00F4375E" w:rsidRPr="00D71476" w:rsidRDefault="00F4375E" w:rsidP="00F4375E">
      <w:pPr>
        <w:spacing w:line="259" w:lineRule="auto"/>
        <w:jc w:val="center"/>
      </w:pP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2033B94C"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w:t>
      </w:r>
      <w:r w:rsidR="00B8490A">
        <w:t>Cougar Dam</w:t>
      </w:r>
      <w:r w:rsidRPr="00D71476">
        <w:t xml:space="preserve"> included in our parentage analysis as a potential parent (</w:t>
      </w:r>
      <w:proofErr w:type="spellStart"/>
      <w:r w:rsidRPr="00D71476">
        <w:t>i.e</w:t>
      </w:r>
      <w:proofErr w:type="spellEnd"/>
      <w:r w:rsidRPr="00D71476">
        <w:t xml:space="preserve"> in the filtered dataset)</w:t>
      </w:r>
    </w:p>
    <w:p w14:paraId="792F0B0C" w14:textId="64BD0D66"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1E77B2EB" w:rsidR="00FB46DE" w:rsidRPr="00D71476" w:rsidRDefault="00FB46DE" w:rsidP="00E95D9A">
      <w:pPr>
        <w:pStyle w:val="ListParagraph"/>
        <w:numPr>
          <w:ilvl w:val="0"/>
          <w:numId w:val="2"/>
        </w:numPr>
      </w:pPr>
      <w:r w:rsidRPr="00D71476">
        <w:t xml:space="preserve">CRR (Cohort Replacement Rate) – Number of </w:t>
      </w:r>
      <w:r w:rsidR="006B458C">
        <w:t xml:space="preserve">adult </w:t>
      </w:r>
      <w:r w:rsidRPr="00D71476">
        <w:t xml:space="preserve">offspring produced by a cohort of parents, divided by the number of parents in the cohort. </w:t>
      </w:r>
    </w:p>
    <w:p w14:paraId="6530CAF7" w14:textId="4959BBD4" w:rsidR="00FB46DE" w:rsidRPr="00D71476" w:rsidRDefault="00FB46DE" w:rsidP="002234CD">
      <w:pPr>
        <w:pStyle w:val="ListParagraph"/>
        <w:numPr>
          <w:ilvl w:val="0"/>
          <w:numId w:val="2"/>
        </w:numPr>
      </w:pPr>
      <w:r w:rsidRPr="00D71476">
        <w:t xml:space="preserve">Hatchery Outplant – HOR salmon initially collected at a hatchery and outplanted above </w:t>
      </w:r>
      <w:r w:rsidR="00B8490A">
        <w:t>Cougar Dam</w:t>
      </w:r>
      <w:r w:rsidRPr="00D71476">
        <w:t xml:space="preserve">. NOT HOR salmon collected at </w:t>
      </w:r>
      <w:r w:rsidR="00B8490A">
        <w:t>Cougar Trap</w:t>
      </w:r>
      <w:r w:rsidRPr="00D71476">
        <w:t xml:space="preserve"> and released above </w:t>
      </w:r>
      <w:r w:rsidR="00B8490A">
        <w:t>Cougar Dam</w:t>
      </w:r>
      <w:r w:rsidRPr="00D71476">
        <w:t>.</w:t>
      </w:r>
    </w:p>
    <w:p w14:paraId="143076AD" w14:textId="740C6B3B"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xml:space="preserve">. Only release above </w:t>
      </w:r>
      <w:r w:rsidR="00B8490A">
        <w:t>Cougar Dam</w:t>
      </w:r>
      <w:r w:rsidRPr="00D71476">
        <w:t xml:space="preserve"> if collected a second time at trap.</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0B5D0294" w14:textId="0C49E896" w:rsidR="00FB46DE" w:rsidRPr="00D71476" w:rsidRDefault="00FB46DE" w:rsidP="002234CD">
      <w:pPr>
        <w:pStyle w:val="ListParagraph"/>
        <w:numPr>
          <w:ilvl w:val="0"/>
          <w:numId w:val="2"/>
        </w:numPr>
      </w:pPr>
      <w:r w:rsidRPr="00D71476">
        <w:t>Outplant – release HOR individual into inaccessible habitat (as verb, not noun)</w:t>
      </w:r>
      <w:r>
        <w:t xml:space="preserve"> DON’T USE</w:t>
      </w:r>
      <w:r w:rsidR="00623002">
        <w:t>, use release instead</w:t>
      </w:r>
      <w:r>
        <w:t>.</w:t>
      </w:r>
    </w:p>
    <w:p w14:paraId="0A388FEE" w14:textId="77777777" w:rsidR="00FB46DE" w:rsidRPr="00D71476" w:rsidRDefault="00FB46DE" w:rsidP="002234CD">
      <w:pPr>
        <w:pStyle w:val="ListParagraph"/>
        <w:numPr>
          <w:ilvl w:val="0"/>
          <w:numId w:val="2"/>
        </w:numPr>
      </w:pPr>
      <w:r w:rsidRPr="00D71476">
        <w:t>Parent Year – Calendar year an individual returns to 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 of offspring in NSNT report</w:t>
      </w:r>
      <w:r>
        <w:t>. DON’T USE.</w:t>
      </w:r>
    </w:p>
    <w:p w14:paraId="2CA76532" w14:textId="3D25A31E" w:rsidR="00FB46DE" w:rsidRPr="00D71476" w:rsidRDefault="006B458C" w:rsidP="002234CD">
      <w:pPr>
        <w:pStyle w:val="ListParagraph"/>
        <w:numPr>
          <w:ilvl w:val="0"/>
          <w:numId w:val="2"/>
        </w:numPr>
      </w:pPr>
      <w:r>
        <w:t xml:space="preserve">Downstream </w:t>
      </w:r>
      <w:r w:rsidR="00FB46DE" w:rsidRPr="00D71476">
        <w:t xml:space="preserve">Recycle – double </w:t>
      </w:r>
      <w:proofErr w:type="spellStart"/>
      <w:r w:rsidR="00FB46DE" w:rsidRPr="00D71476">
        <w:t>floy</w:t>
      </w:r>
      <w:proofErr w:type="spellEnd"/>
      <w:r w:rsidR="00FB46DE" w:rsidRPr="00D71476">
        <w:t xml:space="preserve"> tag and all release salmon at Forest Glen (in mainstem, below confluence with South Fork). Only release above </w:t>
      </w:r>
      <w:r w:rsidR="00B8490A">
        <w:t>Cougar Dam</w:t>
      </w:r>
      <w:r w:rsidR="00FB46DE" w:rsidRPr="00D71476">
        <w:t xml:space="preserve"> if collected a second time at trap.</w:t>
      </w:r>
    </w:p>
    <w:p w14:paraId="2CE1F599" w14:textId="5AE58571" w:rsidR="00FB46DE" w:rsidRPr="00D71476" w:rsidRDefault="00FB46DE" w:rsidP="002234CD">
      <w:pPr>
        <w:pStyle w:val="ListParagraph"/>
        <w:numPr>
          <w:ilvl w:val="0"/>
          <w:numId w:val="2"/>
        </w:numPr>
      </w:pPr>
      <w:r w:rsidRPr="00D71476">
        <w:t xml:space="preserve">Reintroduce – </w:t>
      </w:r>
      <w:r>
        <w:t>previously defined</w:t>
      </w:r>
      <w:r w:rsidR="006B458C">
        <w:t xml:space="preserve"> in NSNT as</w:t>
      </w:r>
      <w:r>
        <w:t xml:space="preserve"> </w:t>
      </w:r>
      <w:r w:rsidRPr="00D71476">
        <w:t>release NOR individual into inaccessible habitat (as verb, not noun)</w:t>
      </w:r>
      <w:r>
        <w:t>. DON’T USE</w:t>
      </w:r>
      <w:r w:rsidR="00623002">
        <w:t>, use release instead</w:t>
      </w:r>
      <w:r>
        <w:t>.</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6F3E0C40" w14:textId="36FA03ED" w:rsidR="00FB46DE" w:rsidRPr="00D71476" w:rsidRDefault="00FB46DE" w:rsidP="002234CD">
      <w:pPr>
        <w:pStyle w:val="ListParagraph"/>
        <w:numPr>
          <w:ilvl w:val="0"/>
          <w:numId w:val="2"/>
        </w:numPr>
      </w:pPr>
      <w:r w:rsidRPr="00D71476">
        <w:t xml:space="preserve">TLF (Total Lifetime Fitness) – </w:t>
      </w:r>
      <w:r w:rsidR="0040081E">
        <w:t xml:space="preserve">total number of </w:t>
      </w:r>
      <w:r w:rsidR="00623002">
        <w:t xml:space="preserve">adult </w:t>
      </w:r>
      <w:r w:rsidR="0040081E">
        <w:t>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commentRangeStart w:id="1"/>
      <w:r w:rsidRPr="00D71476">
        <w:rPr>
          <w:b/>
          <w:bCs/>
        </w:rPr>
        <w:lastRenderedPageBreak/>
        <w:t>Summary</w:t>
      </w:r>
      <w:commentRangeEnd w:id="1"/>
      <w:r w:rsidR="00AD6AF1" w:rsidRPr="00D71476">
        <w:rPr>
          <w:rStyle w:val="CommentReference"/>
        </w:rPr>
        <w:commentReference w:id="1"/>
      </w:r>
    </w:p>
    <w:p w14:paraId="7E2E2B84" w14:textId="45AEB9F5" w:rsidR="00935AE3" w:rsidRPr="00D71476" w:rsidRDefault="00935AE3">
      <w:pPr>
        <w:rPr>
          <w:b/>
          <w:bCs/>
          <w:u w:val="single"/>
        </w:rPr>
      </w:pPr>
    </w:p>
    <w:p w14:paraId="5B20D521" w14:textId="0BBE6786" w:rsidR="00935AE3" w:rsidRPr="00D71476" w:rsidRDefault="00935AE3" w:rsidP="00935AE3">
      <w:pPr>
        <w:spacing w:line="360" w:lineRule="auto"/>
      </w:pPr>
      <w:r w:rsidRPr="00D71476">
        <w:tab/>
        <w:t xml:space="preserve">Summary text. 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229635EE" w14:textId="2F369EF3" w:rsidR="00364EC9" w:rsidRDefault="00364EC9" w:rsidP="00935AE3">
      <w:pPr>
        <w:spacing w:line="360" w:lineRule="auto"/>
      </w:pPr>
      <w:r w:rsidRPr="00D71476">
        <w:tab/>
        <w:t xml:space="preserve">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5D7C9A28" w14:textId="1B8FB386" w:rsidR="004F7A95" w:rsidRPr="00D71476" w:rsidRDefault="004F7A95" w:rsidP="00935AE3">
      <w:pPr>
        <w:spacing w:line="360" w:lineRule="auto"/>
      </w:pPr>
      <w:r>
        <w:t>Report with hatchery outplant before 2007 available here:</w:t>
      </w:r>
      <w:r w:rsidRPr="004F7A95">
        <w:t xml:space="preserve"> https://odfw.forestry.oregonstate.edu/willamettesalmonidrme/sites/default/files/hatchery-research/Johnson_and_Friesen_2010.pdf</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37DEC188" w:rsidR="00364EC9" w:rsidRPr="00D71476" w:rsidRDefault="00364EC9" w:rsidP="00D71476">
      <w:pPr>
        <w:pStyle w:val="ListParagraph"/>
        <w:numPr>
          <w:ilvl w:val="0"/>
          <w:numId w:val="1"/>
        </w:numPr>
        <w:spacing w:line="360" w:lineRule="auto"/>
      </w:pPr>
      <w:r w:rsidRPr="00D71476">
        <w:t>Determine the number and proportion of unmarked</w:t>
      </w:r>
      <w:r w:rsidR="008511CF">
        <w:t>, presumed NOR</w:t>
      </w:r>
      <w:r w:rsidRPr="00D71476">
        <w:t xml:space="preserve"> adult Chinook salmon sampled at various locations in the South Fork McKenzie River (e.g. </w:t>
      </w:r>
      <w:r w:rsidR="00B8490A">
        <w:t>Cougar Trap</w:t>
      </w:r>
      <w:r w:rsidRPr="00D71476">
        <w:t xml:space="preserve"> and spawning grounds below </w:t>
      </w:r>
      <w:r w:rsidR="00B8490A">
        <w:t>Cougar Dam</w:t>
      </w:r>
      <w:r w:rsidRPr="00D71476">
        <w:t xml:space="preserve">) in 2016 - 2020 that can be assigned as progeny of Chinook salmon previously released above </w:t>
      </w:r>
      <w:r w:rsidR="00B8490A">
        <w:t>Cougar Dam</w:t>
      </w:r>
      <w:r w:rsidRPr="00D71476">
        <w:t>, South Fork McKenzie River in 2011 - 2017.</w:t>
      </w:r>
    </w:p>
    <w:p w14:paraId="2FD0F961" w14:textId="77777777" w:rsidR="00364EC9" w:rsidRPr="00D71476" w:rsidRDefault="00364EC9" w:rsidP="00364EC9">
      <w:pPr>
        <w:pStyle w:val="ListParagraph"/>
        <w:spacing w:line="360" w:lineRule="auto"/>
      </w:pPr>
    </w:p>
    <w:p w14:paraId="4F6E33A6" w14:textId="4A941647" w:rsidR="003C1EFD" w:rsidRPr="00D71476" w:rsidRDefault="00D00DAB" w:rsidP="003C1EFD">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 in 2016-2020.</w:t>
      </w:r>
    </w:p>
    <w:p w14:paraId="491DF28B" w14:textId="77777777" w:rsidR="00D00DAB" w:rsidRPr="00D71476" w:rsidRDefault="00D00DAB" w:rsidP="00D00DAB">
      <w:pPr>
        <w:pStyle w:val="ListParagraph"/>
        <w:spacing w:line="360" w:lineRule="auto"/>
      </w:pPr>
    </w:p>
    <w:p w14:paraId="155F06FC" w14:textId="745F34E7" w:rsidR="00364EC9" w:rsidRPr="00D71476" w:rsidRDefault="00364EC9" w:rsidP="00364EC9">
      <w:pPr>
        <w:pStyle w:val="ListParagraph"/>
        <w:numPr>
          <w:ilvl w:val="0"/>
          <w:numId w:val="1"/>
        </w:numPr>
        <w:spacing w:line="360" w:lineRule="auto"/>
      </w:pPr>
      <w:r w:rsidRPr="00D71476">
        <w:t>Estimate the TLF for Chinook salmon re</w:t>
      </w:r>
      <w:r w:rsidR="007A5A45">
        <w:t>leased</w:t>
      </w:r>
      <w:r w:rsidRPr="00D71476">
        <w:t xml:space="preserve"> above </w:t>
      </w:r>
      <w:r w:rsidR="00B8490A">
        <w:t>Cougar Dam</w:t>
      </w:r>
      <w:r w:rsidRPr="00D71476">
        <w:t xml:space="preserve"> in 2011-2015.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2014 - 2019.</w:t>
      </w:r>
    </w:p>
    <w:p w14:paraId="4DA848A6" w14:textId="77777777" w:rsidR="00364EC9" w:rsidRPr="00D71476" w:rsidRDefault="00364EC9" w:rsidP="00D00DAB">
      <w:pPr>
        <w:spacing w:line="360" w:lineRule="auto"/>
      </w:pPr>
    </w:p>
    <w:p w14:paraId="1A86C1C8" w14:textId="7DE7D42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2011 - 2015.</w:t>
      </w:r>
    </w:p>
    <w:p w14:paraId="20973A73" w14:textId="77777777" w:rsidR="007A2414" w:rsidRPr="00D71476" w:rsidRDefault="007A2414" w:rsidP="007A2414">
      <w:pPr>
        <w:pStyle w:val="ListParagraph"/>
        <w:spacing w:line="360" w:lineRule="auto"/>
      </w:pPr>
    </w:p>
    <w:p w14:paraId="0967CB6C" w14:textId="16073119" w:rsidR="007A2414" w:rsidRPr="00D71476" w:rsidRDefault="007A2414" w:rsidP="007A2414">
      <w:pPr>
        <w:pStyle w:val="ListParagraph"/>
        <w:numPr>
          <w:ilvl w:val="0"/>
          <w:numId w:val="1"/>
        </w:numPr>
        <w:spacing w:line="360" w:lineRule="auto"/>
      </w:pPr>
      <w:r w:rsidRPr="00D71476">
        <w:t xml:space="preserve">Estimate the effective number of breeders (Nb) for the adult salmon population reintroduced above </w:t>
      </w:r>
      <w:r w:rsidR="00B8490A">
        <w:t>Cougar Dam</w:t>
      </w:r>
      <w:r w:rsidRPr="00D71476">
        <w:t xml:space="preserve"> in 2011-2015.</w:t>
      </w:r>
    </w:p>
    <w:p w14:paraId="4B387271" w14:textId="77777777" w:rsidR="007A2414" w:rsidRPr="00D71476" w:rsidRDefault="007A2414" w:rsidP="00D00DAB">
      <w:pPr>
        <w:spacing w:line="360" w:lineRule="auto"/>
      </w:pPr>
    </w:p>
    <w:p w14:paraId="7AC96899" w14:textId="0AB4C44E"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total lifetime fitness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t xml:space="preserve"> </w:t>
      </w:r>
      <w:r w:rsidR="00D00DAB" w:rsidRPr="00D71476">
        <w:t>.</w:t>
      </w:r>
    </w:p>
    <w:p w14:paraId="44D6AD76" w14:textId="77777777" w:rsidR="00D00DAB" w:rsidRPr="00D71476" w:rsidRDefault="00D00DAB" w:rsidP="00D00DAB">
      <w:pPr>
        <w:pStyle w:val="ListParagraph"/>
        <w:spacing w:line="360" w:lineRule="auto"/>
      </w:pPr>
    </w:p>
    <w:p w14:paraId="3006A3B5" w14:textId="2C921EC2" w:rsidR="007A2414" w:rsidRPr="00D71476" w:rsidRDefault="007A2414" w:rsidP="007A2414">
      <w:pPr>
        <w:pStyle w:val="ListParagraph"/>
        <w:numPr>
          <w:ilvl w:val="0"/>
          <w:numId w:val="1"/>
        </w:numPr>
        <w:spacing w:line="360" w:lineRule="auto"/>
      </w:pPr>
      <w:r w:rsidRPr="00D71476">
        <w:t xml:space="preserve">Evaluate fitness differences between HOR and NOR Chinook salmon released above </w:t>
      </w:r>
      <w:r w:rsidR="00B8490A">
        <w:t>Cougar Dam</w:t>
      </w:r>
      <w:r w:rsidRPr="00D71476">
        <w:t xml:space="preserve"> in 2011-2015 through assignment of adult offspring returns in 2014-2020.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br w:type="page"/>
      </w:r>
    </w:p>
    <w:p w14:paraId="707F305A" w14:textId="5663B729" w:rsidR="00364EC9" w:rsidRDefault="00AD6AF1" w:rsidP="0019419C">
      <w:pPr>
        <w:spacing w:line="360" w:lineRule="auto"/>
        <w:rPr>
          <w:b/>
          <w:bCs/>
        </w:rPr>
      </w:pPr>
      <w:r w:rsidRPr="00D71476">
        <w:rPr>
          <w:b/>
          <w:bCs/>
        </w:rPr>
        <w:lastRenderedPageBreak/>
        <w:t>Introduction</w:t>
      </w:r>
    </w:p>
    <w:p w14:paraId="5723C65D" w14:textId="674F2292"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Upper Willamette River, Oregon (UWR) are listed as a threatened evolutionary significant unit (ESU) under the U.S. Endangered Species Act </w:t>
      </w:r>
      <w:r w:rsidR="005823FD">
        <w:t>(ESA)</w:t>
      </w:r>
      <w:r w:rsidR="00137EE0">
        <w:t xml:space="preserve"> </w:t>
      </w:r>
      <w:r w:rsidR="00137EE0">
        <w:fldChar w:fldCharType="begin"/>
      </w:r>
      <w:r w:rsidR="00137EE0">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37EE0">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 xml:space="preserve">high-head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976FA0">
        <w:t xml:space="preserve"> </w:t>
      </w:r>
      <w:r w:rsidR="00137EE0">
        <w:fldChar w:fldCharType="begin"/>
      </w:r>
      <w:r w:rsidR="00137EE0">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37EE0">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137EE0">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137EE0">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5F5DAC">
        <w:instrText xml:space="preserve"> ADDIN EN.CITE &lt;EndNote&gt;&lt;Cite&gt;&lt;Author&gt;Johnson&lt;/Author&gt;&lt;Year&gt;2010&lt;/Year&gt;&lt;RecNum&gt;1565&lt;/RecNum&gt;&lt;DisplayText&gt;(Johnson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Eng Task Order NWPPM-09-FH-05&lt;/secondary-title&gt;&lt;/titles&gt;&lt;periodical&gt;&lt;full-title&gt;US Army Corps Eng Task Order NWPPM-09-FH-05&lt;/full-title&gt;&lt;/periodical&gt;&lt;volume&gt;88&lt;/volume&gt;&lt;dates&gt;&lt;year&gt;2010&lt;/year&gt;&lt;/dates&gt;&lt;urls&gt;&lt;/urls&gt;&lt;/record&gt;&lt;/Cite&gt;&lt;/EndNote&gt;</w:instrText>
      </w:r>
      <w:r w:rsidR="005F5DAC">
        <w:fldChar w:fldCharType="separate"/>
      </w:r>
      <w:r w:rsidR="005F5DAC">
        <w:rPr>
          <w:noProof/>
        </w:rPr>
        <w:t>(Johnson &amp; Friesen 2010)</w:t>
      </w:r>
      <w:r w:rsidR="005F5DAC">
        <w:fldChar w:fldCharType="end"/>
      </w:r>
      <w:r w:rsidR="00C52EDB">
        <w:t>.</w:t>
      </w:r>
      <w:r w:rsidR="00382C7C">
        <w:t xml:space="preserve"> </w:t>
      </w:r>
      <w:r w:rsidR="007579E9">
        <w:t>Access to historical spawning habitat</w:t>
      </w:r>
      <w:r w:rsidR="00FD1AEC">
        <w:t>s</w:t>
      </w:r>
      <w:r w:rsidR="00476E8E">
        <w:t xml:space="preserve"> </w:t>
      </w:r>
      <w:r w:rsidR="00976FA0">
        <w:t xml:space="preserve">on the McKenzie River </w:t>
      </w:r>
      <w:r w:rsidR="00C52EDB">
        <w:t>is blocked by several high head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 xml:space="preserve">approximately 40 river km of the historically most productive reaches on the South </w:t>
      </w:r>
      <w:commentRangeStart w:id="2"/>
      <w:r w:rsidR="00FD1AEC">
        <w:t>Fork</w:t>
      </w:r>
      <w:commentRangeEnd w:id="2"/>
      <w:r w:rsidR="0081620E">
        <w:rPr>
          <w:rStyle w:val="CommentReference"/>
        </w:rPr>
        <w:commentReference w:id="2"/>
      </w:r>
      <w:r w:rsidR="0081620E">
        <w:t xml:space="preserve"> McKenzie River (NMFS 2008)</w:t>
      </w:r>
      <w:r w:rsidR="005823FD">
        <w:t>.</w:t>
      </w:r>
    </w:p>
    <w:p w14:paraId="4A767503" w14:textId="7A95A458" w:rsidR="0019419C" w:rsidRPr="0019419C" w:rsidRDefault="005823FD" w:rsidP="00976FA0">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produces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2D1525">
        <w:t>Following anecdotal evidence, g</w:t>
      </w:r>
      <w:r>
        <w:t xml:space="preserve">enetic parentage assignments confirmed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 </w:t>
      </w:r>
      <w:r w:rsidR="005F5DAC">
        <w:fldChar w:fldCharType="begin"/>
      </w:r>
      <w:r w:rsidR="005F5DAC">
        <w:instrText xml:space="preserve"> ADDIN EN.CITE &lt;EndNote&gt;&lt;Cite&gt;&lt;Author&gt;Banks&lt;/Author&gt;&lt;Year&gt;2013&lt;/Year&gt;&lt;RecNum&gt;1542&lt;/RecNum&gt;&lt;DisplayText&gt;(Banks et al. 2013)&lt;/DisplayText&gt;&lt;record&gt;&lt;rec-number&gt;1542&lt;/rec-number&gt;&lt;foreign-keys&gt;&lt;key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Engineers&lt;/full-title&gt;&lt;/periodical&gt;&lt;dates&gt;&lt;year&gt;2013&lt;/year&gt;&lt;/dates&gt;&lt;urls&gt;&lt;/urls&gt;&lt;/record&gt;&lt;/Cite&gt;&lt;/EndNote&gt;</w:instrText>
      </w:r>
      <w:r w:rsidR="005F5DAC">
        <w:fldChar w:fldCharType="separate"/>
      </w:r>
      <w:r w:rsidR="005F5DAC">
        <w:rPr>
          <w:noProof/>
        </w:rPr>
        <w:t>(Banks et al. 2013)</w:t>
      </w:r>
      <w:r w:rsidR="005F5DAC">
        <w:fldChar w:fldCharType="end"/>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976FA0">
        <w:t>NOR</w:t>
      </w:r>
      <w:r w:rsidR="007579E9">
        <w:t xml:space="preserve">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 xml:space="preserve">-tagged, released downstream and only released above the dam if they </w:t>
      </w:r>
      <w:r w:rsidR="00976FA0">
        <w:t>were collected</w:t>
      </w:r>
      <w:r w:rsidR="005E5401">
        <w:t xml:space="preserve"> a second time.</w:t>
      </w:r>
    </w:p>
    <w:p w14:paraId="0757426A" w14:textId="6506BA5B" w:rsidR="005C6A96" w:rsidRDefault="007579E9" w:rsidP="00120826">
      <w:pPr>
        <w:autoSpaceDE w:val="0"/>
        <w:autoSpaceDN w:val="0"/>
        <w:adjustRightInd w:val="0"/>
        <w:spacing w:line="360" w:lineRule="auto"/>
      </w:pPr>
      <w:r>
        <w:rPr>
          <w:b/>
          <w:bCs/>
        </w:rPr>
        <w:tab/>
      </w:r>
      <w:r>
        <w:t xml:space="preserve">The reintroduction of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dGxlcz48dGl0bGU+R2VuZXRpYyBQZWRpZ3JlZSBBbmFseXNpcyBvZiBTcHJpbmcgQ2hpbm9vayBT
YWxtb24gT3V0cGxhbnRlZCBhYm92ZSBDb3VnYXIgRGFtLCBTb3V0aCBGb3JrIE1jS2VuemllIFJp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5F5DAC">
        <w:instrText xml:space="preserve"> ADDIN EN.CITE </w:instrText>
      </w:r>
      <w:r w:rsidR="005F5DAC">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dGxlcz48dGl0bGU+R2VuZXRpYyBQZWRpZ3JlZSBBbmFseXNpcyBvZiBTcHJpbmcgQ2hpbm9vayBT
YWxtb24gT3V0cGxhbnRlZCBhYm92ZSBDb3VnYXIgRGFtLCBTb3V0aCBGb3JrIE1jS2VuemllIFJp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5F5DAC">
        <w:instrText xml:space="preserve"> ADDIN EN.CITE.DATA </w:instrText>
      </w:r>
      <w:r w:rsidR="005F5DAC">
        <w:fldChar w:fldCharType="end"/>
      </w:r>
      <w:r w:rsidR="005F5DAC">
        <w:fldChar w:fldCharType="separate"/>
      </w:r>
      <w:r w:rsidR="005F5DAC">
        <w:rPr>
          <w:noProof/>
        </w:rPr>
        <w:t>(Banks et al. 2013; Banks et al. 2014; Banks et al. 2016; Sard et al. 2016)</w:t>
      </w:r>
      <w:r w:rsidR="005F5DAC">
        <w:fldChar w:fldCharType="end"/>
      </w:r>
      <w:r>
        <w:t>. Previous reports have assigned potential offspring</w:t>
      </w:r>
      <w:r w:rsidR="007E7F6F">
        <w:t xml:space="preserve"> to candidate parents released or otherwise sampled above the dam and used the resulting pedigrees to infer demographic parameters critical for evaluating the productivity of the above dam </w:t>
      </w:r>
      <w:commentRangeStart w:id="3"/>
      <w:r w:rsidR="007E7F6F">
        <w:t>population</w:t>
      </w:r>
      <w:commentRangeEnd w:id="3"/>
      <w:r w:rsidR="00DB54D5">
        <w:rPr>
          <w:rStyle w:val="CommentReference"/>
        </w:rPr>
        <w:commentReference w:id="3"/>
      </w:r>
      <w:r w:rsidR="0007271E">
        <w:t xml:space="preserve"> and the </w:t>
      </w:r>
      <w:r w:rsidR="005E5401">
        <w:t>effects of recycling salmon downstream</w:t>
      </w:r>
      <w:r w:rsidR="007E7F6F">
        <w:t xml:space="preserve">. </w:t>
      </w:r>
      <w:r w:rsidR="00161359">
        <w:t xml:space="preserve">These reports found that the cohort replacement rate (CRR – the </w:t>
      </w:r>
      <w:r w:rsidR="00161359">
        <w:lastRenderedPageBreak/>
        <w:t xml:space="preserve">number of </w:t>
      </w:r>
      <w:r w:rsidR="00120826">
        <w:t xml:space="preserve">future </w:t>
      </w:r>
      <w:r w:rsidR="00161359">
        <w:t xml:space="preserve">spawners produced by a spawner) was less than one in the years from 2007 – 2010, indicating that the above dam population is not replacing itself. They also found </w:t>
      </w:r>
      <w:r w:rsidR="00120826">
        <w:t xml:space="preserve">that the likelihood that a salmon collected at the </w:t>
      </w:r>
      <w:r w:rsidR="00B8490A">
        <w:t>Cougar Trap</w:t>
      </w:r>
      <w:r w:rsidR="00120826">
        <w:t xml:space="preserve"> was </w:t>
      </w:r>
      <w:r w:rsidR="0007271E">
        <w:t>an NOR immigrant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F5DAC">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F5DAC">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t>salmon</w:t>
      </w:r>
      <w:r w:rsidR="0007271E">
        <w:t xml:space="preserve"> </w:t>
      </w:r>
      <w:r w:rsidR="0007271E" w:rsidRPr="00976FA0">
        <w:rPr>
          <w:highlight w:val="darkGray"/>
        </w:rPr>
        <w:t>using two metrics, reproductive success (RS) and total lifetime fitness (TLF). RS is defined as the number of age 0 juveniles that assigned to an adult released above the dam in the previous year, and TLF as the number of age</w:t>
      </w:r>
      <w:r w:rsidR="00113D3A" w:rsidRPr="00976FA0">
        <w:rPr>
          <w:highlight w:val="darkGray"/>
        </w:rPr>
        <w:t>-</w:t>
      </w:r>
      <w:r w:rsidR="0007271E" w:rsidRPr="00976FA0">
        <w:rPr>
          <w:highlight w:val="darkGray"/>
        </w:rPr>
        <w:t>3 to age</w:t>
      </w:r>
      <w:r w:rsidR="00113D3A" w:rsidRPr="00976FA0">
        <w:rPr>
          <w:highlight w:val="darkGray"/>
        </w:rPr>
        <w:t>-</w:t>
      </w:r>
      <w:r w:rsidR="0007271E" w:rsidRPr="00976FA0">
        <w:rPr>
          <w:highlight w:val="darkGray"/>
        </w:rPr>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of the above dam population with HOR females where necessary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5974A60B"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t xml:space="preserve">are 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7E7F6F">
        <w:t>In the present report</w:t>
      </w:r>
      <w:r w:rsidR="00EF310E">
        <w:t>,</w:t>
      </w:r>
      <w:r w:rsidR="007E7F6F">
        <w:t xml:space="preserve"> we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 xml:space="preserve">needs of the Reasonable and Prudent Alternatives </w:t>
      </w:r>
      <w:commentRangeStart w:id="4"/>
      <w:r w:rsidR="00EF310E">
        <w:t>(RPAs)</w:t>
      </w:r>
      <w:r w:rsidR="00EF310E" w:rsidRPr="00C41B06">
        <w:t xml:space="preserve"> </w:t>
      </w:r>
      <w:commentRangeEnd w:id="4"/>
      <w:r w:rsidR="006823BA">
        <w:rPr>
          <w:rStyle w:val="CommentReference"/>
        </w:rPr>
        <w:commentReference w:id="4"/>
      </w:r>
      <w:r w:rsidR="00EF310E">
        <w:t xml:space="preserve">described in the </w:t>
      </w:r>
      <w:r w:rsidR="00EF310E" w:rsidRPr="00C41B06">
        <w:t>Willamette Project Biological Opinion (NMFS 2008)</w:t>
      </w:r>
      <w:r w:rsidR="00560106">
        <w:t xml:space="preserve">. </w:t>
      </w:r>
      <w:r w:rsidR="00EF310E" w:rsidRPr="00C41B06">
        <w:t xml:space="preserve">Results of the </w:t>
      </w:r>
      <w:r w:rsidR="00EF310E">
        <w:t>present report</w:t>
      </w:r>
      <w:r w:rsidR="00EF310E" w:rsidRPr="00C41B06">
        <w:t xml:space="preserve"> address</w:t>
      </w:r>
      <w:r w:rsidR="0007271E">
        <w:t xml:space="preserve"> the following RPAs</w:t>
      </w:r>
      <w:r w:rsidR="00560106">
        <w:t>:</w:t>
      </w:r>
      <w:r w:rsidR="00EF310E" w:rsidRPr="00C41B06">
        <w:t xml:space="preserve"> </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commentRangeStart w:id="5"/>
      <w:r>
        <w:t>RPA 4.</w:t>
      </w:r>
      <w:r w:rsidR="00560106">
        <w:t>3(</w:t>
      </w:r>
      <w:r>
        <w:t>2</w:t>
      </w:r>
      <w:r w:rsidR="00560106">
        <w:t>)</w:t>
      </w:r>
      <w:r>
        <w:t xml:space="preserve"> </w:t>
      </w:r>
      <w:commentRangeEnd w:id="5"/>
      <w:r>
        <w:rPr>
          <w:rStyle w:val="CommentReference"/>
        </w:rPr>
        <w:commentReference w:id="5"/>
      </w:r>
      <w:r>
        <w:t>(i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commentRangeStart w:id="6"/>
      <w:r>
        <w:t xml:space="preserve">RPA 5.4 </w:t>
      </w:r>
      <w:commentRangeEnd w:id="6"/>
      <w:r>
        <w:rPr>
          <w:rStyle w:val="CommentReference"/>
        </w:rPr>
        <w:commentReference w:id="6"/>
      </w:r>
      <w:r>
        <w:t>(</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72AB8630"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w:t>
      </w:r>
      <w:proofErr w:type="spellStart"/>
      <w:r w:rsidR="004D21D3">
        <w:t>strateies</w:t>
      </w:r>
      <w:proofErr w:type="spellEnd"/>
      <w:r>
        <w:t>)</w:t>
      </w:r>
    </w:p>
    <w:p w14:paraId="1DFA1D29" w14:textId="2DD34CC3" w:rsidR="00560106" w:rsidRDefault="00711588" w:rsidP="002F5744">
      <w:pPr>
        <w:pStyle w:val="ListParagraph"/>
        <w:numPr>
          <w:ilvl w:val="0"/>
          <w:numId w:val="12"/>
        </w:numPr>
        <w:spacing w:line="360" w:lineRule="auto"/>
      </w:pPr>
      <w:commentRangeStart w:id="7"/>
      <w:r>
        <w:t xml:space="preserve">RPA 9.5.1(3) </w:t>
      </w:r>
      <w:commentRangeEnd w:id="7"/>
      <w:r>
        <w:rPr>
          <w:rStyle w:val="CommentReference"/>
        </w:rPr>
        <w:commentReference w:id="7"/>
      </w:r>
      <w:r>
        <w:t xml:space="preserve">(abundance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commentRangeStart w:id="8"/>
      <w:r>
        <w:lastRenderedPageBreak/>
        <w:t xml:space="preserve">RPA 9.5.1(4) </w:t>
      </w:r>
      <w:commentRangeEnd w:id="8"/>
      <w:r>
        <w:rPr>
          <w:rStyle w:val="CommentReference"/>
        </w:rPr>
        <w:commentReference w:id="8"/>
      </w:r>
      <w:r>
        <w:t>(r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13B1FB78" w14:textId="77777777" w:rsidR="004D21D3" w:rsidRDefault="004D21D3"/>
    <w:p w14:paraId="69BFABCC" w14:textId="69101DCB" w:rsidR="005A7EA5" w:rsidRPr="00D71476" w:rsidRDefault="0007271E" w:rsidP="00455EEF">
      <w:pPr>
        <w:spacing w:line="360" w:lineRule="auto"/>
        <w:ind w:firstLine="360"/>
        <w:rPr>
          <w:b/>
          <w:bCs/>
        </w:rPr>
      </w:pPr>
      <w:r>
        <w:t>Specifically</w:t>
      </w:r>
      <w:r w:rsidR="00477332">
        <w:t>,</w:t>
      </w:r>
      <w:r>
        <w:t xml:space="preserve"> we </w:t>
      </w:r>
      <w:r w:rsidR="00477332">
        <w:t>continue the evaluation by extending sampling</w:t>
      </w:r>
      <w:r w:rsidR="00477332" w:rsidRPr="00D71476">
        <w:t xml:space="preserve"> </w:t>
      </w:r>
      <w:r w:rsidR="00477332">
        <w:t xml:space="preserve">of </w:t>
      </w:r>
      <w:r w:rsidR="00477332" w:rsidRPr="00D71476">
        <w:t xml:space="preserve">potential offspring on the South Fork McKenzie 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the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0F79B67A"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r w:rsidR="00942208">
        <w:t xml:space="preserve">both </w:t>
      </w:r>
      <w:r w:rsidR="00942208" w:rsidRPr="00FB46DE">
        <w:t>natural</w:t>
      </w:r>
      <w:r w:rsidR="007A5A45" w:rsidRPr="00FB46DE">
        <w:t>-</w:t>
      </w:r>
      <w:r w:rsidR="00942208" w:rsidRPr="00FB46DE">
        <w:t>origin</w:t>
      </w:r>
      <w:r w:rsidR="00942208">
        <w:t xml:space="preserve"> (NOR) and HOR Chinook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r w:rsidRPr="00D71476">
        <w:t xml:space="preserve">. </w:t>
      </w:r>
      <w:r w:rsidR="00942208">
        <w:t>T</w:t>
      </w:r>
      <w:r w:rsidRPr="00D71476">
        <w:t xml:space="preserve">he </w:t>
      </w:r>
      <w:r w:rsidR="00B8490A">
        <w:t>Cougar Trap</w:t>
      </w:r>
      <w:r w:rsidRPr="00D71476">
        <w:t xml:space="preserve"> has been operational throughout the spawning migration each year</w:t>
      </w:r>
      <w:r w:rsidR="00942208">
        <w:t xml:space="preserve"> since 2010</w:t>
      </w:r>
      <w:r w:rsidRPr="00D71476">
        <w:t xml:space="preserve">, with the exception of </w:t>
      </w:r>
      <w:r w:rsidR="00FB4C06">
        <w:t>July 19</w:t>
      </w:r>
      <w:r w:rsidR="00FB4C06" w:rsidRPr="00FB4C06">
        <w:rPr>
          <w:vertAlign w:val="superscript"/>
        </w:rPr>
        <w:t>th</w:t>
      </w:r>
      <w:r w:rsidRPr="00D71476">
        <w:t xml:space="preserve"> </w:t>
      </w:r>
      <w:r w:rsidR="00B8490A">
        <w:t xml:space="preserve">to </w:t>
      </w:r>
      <w:r w:rsidR="00B8490A" w:rsidRPr="00D71476">
        <w:t>August</w:t>
      </w:r>
      <w:r w:rsidR="00B8490A">
        <w:t xml:space="preserve"> 6</w:t>
      </w:r>
      <w:r w:rsidR="00B8490A" w:rsidRPr="00FB4C06">
        <w:rPr>
          <w:vertAlign w:val="superscript"/>
        </w:rPr>
        <w:t>th</w:t>
      </w:r>
      <w:r w:rsidR="00B8490A">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tanks.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w:t>
      </w:r>
      <w:commentRangeStart w:id="9"/>
      <w:r w:rsidRPr="00D71476">
        <w:t>Instead, juvenile fish can exit the reservoir volitionally, either by passage through hydroelectric turbines or over a steep, 73 m ‘regulating outlet’ spillway.</w:t>
      </w:r>
      <w:commentRangeEnd w:id="9"/>
      <w:r w:rsidR="00825593" w:rsidRPr="00D71476">
        <w:rPr>
          <w:rStyle w:val="CommentReference"/>
        </w:rPr>
        <w:commentReference w:id="9"/>
      </w:r>
    </w:p>
    <w:p w14:paraId="76E21BE8" w14:textId="32560D02" w:rsidR="009773EE" w:rsidRPr="00D71476" w:rsidRDefault="009773EE" w:rsidP="00140F68">
      <w:pPr>
        <w:spacing w:line="360" w:lineRule="auto"/>
        <w:ind w:firstLine="720"/>
      </w:pPr>
      <w:r w:rsidRPr="00D71476">
        <w:rPr>
          <w:noProof/>
        </w:rPr>
        <w:lastRenderedPageBreak/>
        <w:drawing>
          <wp:inline distT="0" distB="0" distL="0" distR="0" wp14:anchorId="364C9167" wp14:editId="79439FCA">
            <wp:extent cx="3556000" cy="467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4673600"/>
                    </a:xfrm>
                    <a:prstGeom prst="rect">
                      <a:avLst/>
                    </a:prstGeom>
                  </pic:spPr>
                </pic:pic>
              </a:graphicData>
            </a:graphic>
          </wp:inline>
        </w:drawing>
      </w:r>
    </w:p>
    <w:p w14:paraId="2A3DCCAF" w14:textId="671C1C2C" w:rsidR="009773EE" w:rsidRPr="00D71476" w:rsidRDefault="009773EE" w:rsidP="00140F68">
      <w:pPr>
        <w:spacing w:line="360" w:lineRule="auto"/>
        <w:ind w:firstLine="720"/>
        <w:rPr>
          <w:sz w:val="20"/>
          <w:szCs w:val="20"/>
        </w:rPr>
      </w:pPr>
      <w:r w:rsidRPr="00D71476">
        <w:rPr>
          <w:b/>
          <w:bCs/>
          <w:sz w:val="20"/>
          <w:szCs w:val="20"/>
        </w:rPr>
        <w:t xml:space="preserve">Figure. 1: </w:t>
      </w:r>
      <w:commentRangeStart w:id="10"/>
      <w:commentRangeStart w:id="11"/>
      <w:r w:rsidRPr="00D71476">
        <w:rPr>
          <w:sz w:val="20"/>
          <w:szCs w:val="20"/>
        </w:rPr>
        <w:t>Map of the study system.</w:t>
      </w:r>
      <w:commentRangeEnd w:id="10"/>
      <w:r w:rsidRPr="00D71476">
        <w:rPr>
          <w:rStyle w:val="CommentReference"/>
        </w:rPr>
        <w:commentReference w:id="10"/>
      </w:r>
      <w:commentRangeEnd w:id="11"/>
      <w:r w:rsidR="00366D7A" w:rsidRPr="00D71476">
        <w:rPr>
          <w:rStyle w:val="CommentReference"/>
        </w:rPr>
        <w:commentReference w:id="11"/>
      </w:r>
    </w:p>
    <w:p w14:paraId="7C1098EA" w14:textId="77777777" w:rsidR="009773EE" w:rsidRPr="00D71476" w:rsidRDefault="009773EE" w:rsidP="00140F68">
      <w:pPr>
        <w:spacing w:line="360" w:lineRule="auto"/>
        <w:ind w:firstLine="720"/>
      </w:pPr>
    </w:p>
    <w:p w14:paraId="2985A370" w14:textId="0C5E515A"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D71476">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w:t>
      </w:r>
      <w:commentRangeStart w:id="12"/>
      <w:r w:rsidR="007A5A45">
        <w:t>Fig. 1</w:t>
      </w:r>
      <w:commentRangeEnd w:id="12"/>
      <w:r w:rsidR="00FB46DE">
        <w:rPr>
          <w:rStyle w:val="CommentReference"/>
        </w:rPr>
        <w:commentReference w:id="12"/>
      </w:r>
      <w:r w:rsidR="007A5A45">
        <w:t>)</w:t>
      </w:r>
      <w:r w:rsidR="00B83605" w:rsidRPr="00D71476">
        <w:t>. After September 1</w:t>
      </w:r>
      <w:r w:rsidR="00B83605" w:rsidRPr="00D71476">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downstream, but were released above the dam after their first capture at the trap.</w:t>
      </w:r>
    </w:p>
    <w:p w14:paraId="5382EF0F" w14:textId="628F5962" w:rsidR="005741DF" w:rsidRPr="00D71476" w:rsidRDefault="003736AD" w:rsidP="006407BF">
      <w:pPr>
        <w:spacing w:line="360" w:lineRule="auto"/>
        <w:ind w:firstLine="720"/>
      </w:pPr>
      <w:r>
        <w:lastRenderedPageBreak/>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7A5A45">
        <w:fldChar w:fldCharType="separate"/>
      </w:r>
      <w:r w:rsidR="006605AD">
        <w:rPr>
          <w:noProof/>
        </w:rPr>
        <w:t>(Banks et al. 2013; Banks et al. 2014; Banks et al. 2016; Sard et al. 2016)</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t>W</w:t>
      </w:r>
      <w:r w:rsidR="00FB4C06">
        <w:t>e continue</w:t>
      </w:r>
      <w:r>
        <w:t>d</w:t>
      </w:r>
      <w:r w:rsidR="00FB4C06">
        <w:t xml:space="preserve"> this work </w:t>
      </w:r>
      <w:r>
        <w:t xml:space="preserve">in the present report </w:t>
      </w:r>
      <w:r w:rsidR="00FB4C06">
        <w:t xml:space="preserve">by </w:t>
      </w:r>
      <w:r>
        <w:t xml:space="preserve">extending tissue sample collection to include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D71476">
        <w:t xml:space="preserve">Tissue samples were also collected from NOR Chinook salmon carcasses identified during spawning ground surveys (SGSs) on the South Fork McKenzie River from 2011 - 2019,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15F96F84"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B842FD">
        <w:fldChar w:fldCharType="separate"/>
      </w:r>
      <w:r w:rsidR="006605AD">
        <w:rPr>
          <w:noProof/>
        </w:rPr>
        <w:t>(Banks et al. 2013; Banks et al. 2014; Banks et al. 2016; Sard et al. 2016)</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2014 - 2017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 </w:instrTex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EN.CITE.DATA </w:instrText>
      </w:r>
      <w:r w:rsidR="009937D7">
        <w:fldChar w:fldCharType="end"/>
      </w:r>
      <w:r w:rsidR="009937D7">
        <w:fldChar w:fldCharType="separate"/>
      </w:r>
      <w:r w:rsidR="009937D7">
        <w:rPr>
          <w:noProof/>
        </w:rPr>
        <w:t>(Banks et al. 1999; Naish &amp;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232CE29C" w:rsidR="000B5941" w:rsidRDefault="009937D7" w:rsidP="00877487">
      <w:pPr>
        <w:spacing w:line="360" w:lineRule="auto"/>
        <w:ind w:firstLine="720"/>
      </w:pPr>
      <w:r>
        <w:t xml:space="preserve">To produce a genetic dataset appropriate for genetic parentage analysis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w:t>
      </w:r>
      <w:r w:rsidR="00877487" w:rsidRPr="00D71476">
        <w:lastRenderedPageBreak/>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w:t>
      </w:r>
      <w:commentRangeStart w:id="13"/>
      <w:r w:rsidR="00A86C6F">
        <w:t>Different genotype quality filtering cutoffs were applied in previous reports, therefore final sample sizes after filtering may vary from previous reports</w:t>
      </w:r>
      <w:commentRangeEnd w:id="13"/>
      <w:r w:rsidR="00A86C6F">
        <w:rPr>
          <w:rStyle w:val="CommentReference"/>
        </w:rPr>
        <w:commentReference w:id="13"/>
      </w:r>
      <w:r w:rsidR="00A86C6F">
        <w:t>.</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224FA2A9"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0F9A5F0C" w:rsidR="00140F68" w:rsidRPr="00D71476" w:rsidRDefault="00802E83" w:rsidP="00176B57">
      <w:pPr>
        <w:spacing w:line="360" w:lineRule="auto"/>
        <w:ind w:firstLine="720"/>
      </w:pPr>
      <w:r w:rsidRPr="00D71476">
        <w:t xml:space="preserve">Previous reports and manuscripts evaluating the reintroduction of Chinook salmon above </w:t>
      </w:r>
      <w:r w:rsidR="00B8490A">
        <w:t>Cougar Dam</w:t>
      </w:r>
      <w:r w:rsidRPr="00D71476">
        <w:t xml:space="preserve">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EN.CITE.DATA </w:instrText>
      </w:r>
      <w:r w:rsidR="006605AD">
        <w:fldChar w:fldCharType="end"/>
      </w:r>
      <w:r w:rsidR="00B842FD">
        <w:fldChar w:fldCharType="separate"/>
      </w:r>
      <w:r w:rsidR="006605AD">
        <w:rPr>
          <w:noProof/>
        </w:rPr>
        <w:t>(Banks et al. 2014; Banks et al. 2016; Sard et al. 2016)</w:t>
      </w:r>
      <w:r w:rsidR="00B842FD">
        <w:fldChar w:fldCharType="end"/>
      </w:r>
      <w:r w:rsidR="00B842FD">
        <w:t xml:space="preserve">. </w:t>
      </w:r>
      <w:r w:rsidRPr="00D71476">
        <w:t xml:space="preserve">Most Chinook salmon on the South Fork McKenzie River express an age at maturity of 3 - 6 years. Therefore, previous reports </w:t>
      </w:r>
      <w:r w:rsidR="000F492B" w:rsidRPr="00D71476">
        <w:t xml:space="preserve">assigned offspring to all candidate parents </w:t>
      </w:r>
      <w:r w:rsidRPr="00D71476">
        <w:t xml:space="preserve">salmon 2007 </w:t>
      </w:r>
      <w:r w:rsidR="000F492B" w:rsidRPr="00D71476">
        <w:t>–</w:t>
      </w:r>
      <w:r w:rsidRPr="00D71476">
        <w:t xml:space="preserve"> 2009. Results based on the pedigree of salmon released above </w:t>
      </w:r>
      <w:r w:rsidR="00B8490A">
        <w:t>Cougar Dam</w:t>
      </w:r>
      <w:r w:rsidRPr="00D71476">
        <w:t xml:space="preserve"> in 2010 were also provided along with the caveat that age 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lastRenderedPageBreak/>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2C1F1950" w14:textId="1B361680" w:rsidR="00D00DAB" w:rsidRPr="00D71476" w:rsidRDefault="00140F68" w:rsidP="009A340C">
      <w:pPr>
        <w:rPr>
          <w:sz w:val="20"/>
          <w:szCs w:val="20"/>
        </w:rPr>
      </w:pPr>
      <w:commentRangeStart w:id="14"/>
      <w:r w:rsidRPr="00D71476">
        <w:rPr>
          <w:b/>
          <w:bCs/>
          <w:sz w:val="20"/>
          <w:szCs w:val="20"/>
        </w:rPr>
        <w:t>Fig</w:t>
      </w:r>
      <w:commentRangeEnd w:id="14"/>
      <w:r w:rsidRPr="00D71476">
        <w:rPr>
          <w:rStyle w:val="CommentReference"/>
        </w:rPr>
        <w:commentReference w:id="14"/>
      </w:r>
      <w:r w:rsidRPr="00D71476">
        <w:rPr>
          <w:b/>
          <w:bCs/>
          <w:sz w:val="20"/>
          <w:szCs w:val="20"/>
        </w:rPr>
        <w:t>. 2:</w:t>
      </w:r>
      <w:r w:rsidRPr="00D71476">
        <w:rPr>
          <w:sz w:val="20"/>
          <w:szCs w:val="20"/>
        </w:rPr>
        <w:t xml:space="preserve"> Illustration of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007351E2" w:rsidRPr="00D71476">
        <w:rPr>
          <w:sz w:val="20"/>
          <w:szCs w:val="20"/>
        </w:rPr>
        <w:t xml:space="preserve"> for parentage analysis</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3,151</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Note that while</w:t>
      </w:r>
      <w:r w:rsidR="003A0E98" w:rsidRPr="00D71476">
        <w:rPr>
          <w:sz w:val="20"/>
          <w:szCs w:val="20"/>
        </w:rPr>
        <w:t xml:space="preserve"> all</w:t>
      </w:r>
      <w:r w:rsidRPr="00D71476">
        <w:rPr>
          <w:sz w:val="20"/>
          <w:szCs w:val="20"/>
        </w:rPr>
        <w:t xml:space="preserve"> </w:t>
      </w:r>
      <w:r w:rsidR="003A0E98" w:rsidRPr="00D71476">
        <w:rPr>
          <w:sz w:val="20"/>
          <w:szCs w:val="20"/>
        </w:rPr>
        <w:t xml:space="preserve">individuals </w:t>
      </w:r>
      <w:r w:rsidR="000E2638">
        <w:rPr>
          <w:sz w:val="20"/>
          <w:szCs w:val="20"/>
        </w:rPr>
        <w:t xml:space="preserve">in the study </w:t>
      </w:r>
      <w:r w:rsidR="003A0E98" w:rsidRPr="00D71476">
        <w:rPr>
          <w:sz w:val="20"/>
          <w:szCs w:val="20"/>
        </w:rPr>
        <w:t>initially encountered during</w:t>
      </w:r>
      <w:r w:rsidRPr="00D71476">
        <w:rPr>
          <w:sz w:val="20"/>
          <w:szCs w:val="20"/>
        </w:rPr>
        <w:t xml:space="preserve"> SGS are NOR</w:t>
      </w:r>
      <w:r w:rsidR="00555B38" w:rsidRPr="00D71476">
        <w:rPr>
          <w:sz w:val="20"/>
          <w:szCs w:val="20"/>
        </w:rPr>
        <w:t>,</w:t>
      </w:r>
      <w:r w:rsidRPr="00D71476">
        <w:rPr>
          <w:sz w:val="20"/>
          <w:szCs w:val="20"/>
        </w:rPr>
        <w:t xml:space="preserve"> and all </w:t>
      </w:r>
      <w:r w:rsidR="003A0E98" w:rsidRPr="00D71476">
        <w:rPr>
          <w:sz w:val="20"/>
          <w:szCs w:val="20"/>
        </w:rPr>
        <w:t>individual</w:t>
      </w:r>
      <w:r w:rsidR="00555B38" w:rsidRPr="00D71476">
        <w:rPr>
          <w:sz w:val="20"/>
          <w:szCs w:val="20"/>
        </w:rPr>
        <w:t>s</w:t>
      </w:r>
      <w:r w:rsidR="003A0E98" w:rsidRPr="00D71476">
        <w:rPr>
          <w:sz w:val="20"/>
          <w:szCs w:val="20"/>
        </w:rPr>
        <w:t xml:space="preserve"> initially encountered at a </w:t>
      </w:r>
      <w:r w:rsidRPr="00D71476">
        <w:rPr>
          <w:sz w:val="20"/>
          <w:szCs w:val="20"/>
        </w:rPr>
        <w:t xml:space="preserve">Hatchery are HOR, </w:t>
      </w:r>
      <w:r w:rsidR="003A0E98" w:rsidRPr="00D71476">
        <w:rPr>
          <w:sz w:val="20"/>
          <w:szCs w:val="20"/>
        </w:rPr>
        <w:t xml:space="preserve">individuals initially encountered at </w:t>
      </w:r>
      <w:r w:rsidR="00B8490A">
        <w:rPr>
          <w:sz w:val="20"/>
          <w:szCs w:val="20"/>
        </w:rPr>
        <w:t>Cougar Trap</w:t>
      </w:r>
      <w:r w:rsidRPr="00D71476">
        <w:rPr>
          <w:sz w:val="20"/>
          <w:szCs w:val="20"/>
        </w:rPr>
        <w:t xml:space="preserve"> are both NOR and HOR. Final </w:t>
      </w:r>
      <w:r w:rsidR="00E1434C">
        <w:rPr>
          <w:sz w:val="20"/>
          <w:szCs w:val="20"/>
        </w:rPr>
        <w:t>location</w:t>
      </w:r>
      <w:r w:rsidRPr="00D71476">
        <w:rPr>
          <w:sz w:val="20"/>
          <w:szCs w:val="20"/>
        </w:rPr>
        <w:t xml:space="preserve"> refers to </w:t>
      </w:r>
      <w:r w:rsidR="007351E2" w:rsidRPr="00D71476">
        <w:rPr>
          <w:sz w:val="20"/>
          <w:szCs w:val="20"/>
        </w:rPr>
        <w:t xml:space="preserve">whether a </w:t>
      </w:r>
      <w:r w:rsidR="00857780">
        <w:rPr>
          <w:sz w:val="20"/>
          <w:szCs w:val="20"/>
        </w:rPr>
        <w:t>salmon</w:t>
      </w:r>
      <w:r w:rsidR="007351E2" w:rsidRPr="00D71476">
        <w:rPr>
          <w:sz w:val="20"/>
          <w:szCs w:val="20"/>
        </w:rPr>
        <w:t xml:space="preserve"> was eventually released above the dam and </w:t>
      </w:r>
      <w:r w:rsidR="00857780">
        <w:rPr>
          <w:sz w:val="20"/>
          <w:szCs w:val="20"/>
        </w:rPr>
        <w:t>determines whether it is considered a candidate parent</w:t>
      </w:r>
      <w:r w:rsidR="007351E2" w:rsidRPr="00D71476">
        <w:rPr>
          <w:sz w:val="20"/>
          <w:szCs w:val="20"/>
        </w:rPr>
        <w:t>.</w:t>
      </w:r>
      <w:r w:rsidR="003A0E98" w:rsidRPr="00D71476">
        <w:rPr>
          <w:sz w:val="20"/>
          <w:szCs w:val="20"/>
        </w:rPr>
        <w:t xml:space="preserve"> </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29F94CE8" w:rsidR="000F492B" w:rsidRPr="00D71476" w:rsidRDefault="000F492B" w:rsidP="000F492B">
      <w:pPr>
        <w:spacing w:line="360" w:lineRule="auto"/>
        <w:ind w:firstLine="720"/>
      </w:pPr>
      <w:r w:rsidRPr="00D71476">
        <w:t xml:space="preserve">Continuing this work, we assigned potential offspring sampled on the South Fork McKenzie from 2016 </w:t>
      </w:r>
      <w:r w:rsidR="00D71F78">
        <w:t xml:space="preserve">– </w:t>
      </w:r>
      <w:r w:rsidRPr="00D71476">
        <w:t xml:space="preserve">2020 to candidate parents from 2010 </w:t>
      </w:r>
      <w:r w:rsidR="00D71F78">
        <w:t xml:space="preserve">– </w:t>
      </w:r>
      <w:r w:rsidRPr="00D71476">
        <w:t xml:space="preserve">2017. </w:t>
      </w:r>
      <w:r w:rsidR="00D71F78">
        <w:t>Using data collected for previous reports</w:t>
      </w:r>
      <w:r w:rsidR="00A86C6F">
        <w:t>,</w:t>
      </w:r>
      <w:r w:rsidR="00D71F78">
        <w:t xml:space="preserve"> </w:t>
      </w:r>
      <w:commentRangeStart w:id="15"/>
      <w:r w:rsidR="00D71F78">
        <w:t xml:space="preserve">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commentRangeEnd w:id="15"/>
      <w:r w:rsidR="00A86C6F">
        <w:rPr>
          <w:rStyle w:val="CommentReference"/>
        </w:rPr>
        <w:commentReference w:id="15"/>
      </w:r>
      <w:r w:rsidR="00D71F78">
        <w:t>.</w:t>
      </w:r>
      <w:r w:rsidRPr="00D71476">
        <w:t xml:space="preserve"> </w:t>
      </w:r>
      <w:r w:rsidR="00D71F78">
        <w:t>Collectively, t</w:t>
      </w:r>
      <w:r w:rsidRPr="00D71476">
        <w:t xml:space="preserve">hese </w:t>
      </w:r>
      <w:r w:rsidR="00D71F78">
        <w:t>assignments</w:t>
      </w:r>
      <w:r w:rsidRPr="00D71476">
        <w:t xml:space="preserve"> allow us to identify all offspring of salmon released above </w:t>
      </w:r>
      <w:r w:rsidR="00B8490A">
        <w:t>Cougar Dam</w:t>
      </w:r>
      <w:r w:rsidRPr="00D71476">
        <w:t xml:space="preserve"> from 2007 - 2014, most offspring of salmon released above </w:t>
      </w:r>
      <w:r w:rsidR="00B8490A">
        <w:t>Cougar Dam</w:t>
      </w:r>
      <w:r w:rsidRPr="00D71476">
        <w:t xml:space="preserve"> in 2015 and some offspring of salmon released above the dam from 2016 – 2017 (Fig.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61BD8266" w:rsidR="000F492B" w:rsidRPr="00D71476" w:rsidRDefault="000F492B" w:rsidP="009A340C">
      <w:pPr>
        <w:rPr>
          <w:sz w:val="20"/>
          <w:szCs w:val="20"/>
        </w:rPr>
      </w:pPr>
      <w:r w:rsidRPr="00D71476">
        <w:rPr>
          <w:b/>
          <w:bCs/>
          <w:sz w:val="20"/>
          <w:szCs w:val="20"/>
        </w:rPr>
        <w:t>Fig. 3:</w:t>
      </w:r>
      <w:r w:rsidRPr="00D71476">
        <w:rPr>
          <w:sz w:val="20"/>
          <w:szCs w:val="20"/>
        </w:rPr>
        <w:t xml:space="preserve"> </w:t>
      </w:r>
      <w:r w:rsidR="007140B9" w:rsidRPr="00D71476">
        <w:rPr>
          <w:sz w:val="20"/>
          <w:szCs w:val="20"/>
        </w:rPr>
        <w:t xml:space="preserve">Illustration of how results from genetic parentage analysis (Fig.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Labels are as in figure 2</w:t>
      </w:r>
      <w:r w:rsidR="00872E56" w:rsidRPr="00D71476">
        <w:rPr>
          <w:sz w:val="20"/>
          <w:szCs w:val="20"/>
        </w:rPr>
        <w:t xml:space="preserve"> except the values inside circles</w:t>
      </w:r>
      <w:r w:rsidR="00E1434C">
        <w:rPr>
          <w:sz w:val="20"/>
          <w:szCs w:val="20"/>
        </w:rPr>
        <w:t>, which reflect the number of candidate parents and assigned offspring. For example 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5E851836"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007102">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07102">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 xml:space="preserve">COLONY was run using the </w:t>
      </w:r>
      <w:r w:rsidRPr="00D71476">
        <w:lastRenderedPageBreak/>
        <w:t>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43D236E6"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these changes to software versions and parentage assignment </w:t>
      </w:r>
      <w:r w:rsidR="0023110E">
        <w:t xml:space="preserve">procedure </w:t>
      </w:r>
      <w:r w:rsidR="00A33A3D" w:rsidRPr="00D71476">
        <w:t>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the approach used in this report and those inferred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commentRangeStart w:id="16"/>
      <w:r w:rsidR="00E14BA5" w:rsidRPr="00E14BA5">
        <w:t>To facilitate the identification of long term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0E20F1">
        <w:t xml:space="preserve">, we conducted all analyses using the pedigree inferred using the </w:t>
      </w:r>
      <w:r w:rsidR="0023110E">
        <w:t>new</w:t>
      </w:r>
      <w:r w:rsidR="000E20F1">
        <w:t xml:space="preserve"> methods</w:t>
      </w:r>
      <w:r w:rsidR="00765354">
        <w:t xml:space="preserve">. All results presented are based on the </w:t>
      </w:r>
      <w:commentRangeStart w:id="17"/>
      <w:r w:rsidR="00765354">
        <w:t>new</w:t>
      </w:r>
      <w:commentRangeEnd w:id="17"/>
      <w:r w:rsidR="00765354">
        <w:rPr>
          <w:rStyle w:val="CommentReference"/>
        </w:rPr>
        <w:commentReference w:id="17"/>
      </w:r>
      <w:r w:rsidR="00765354">
        <w:t xml:space="preserve"> pedigrees</w:t>
      </w:r>
      <w:r w:rsidR="000E20F1">
        <w:t xml:space="preserve">. </w:t>
      </w:r>
      <w:commentRangeEnd w:id="16"/>
      <w:r w:rsidR="000E20F1">
        <w:rPr>
          <w:rStyle w:val="CommentReference"/>
        </w:rPr>
        <w:commentReference w:id="16"/>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3EB61482" w:rsidR="001C0FB7" w:rsidRPr="00D71476" w:rsidRDefault="001C0FB7" w:rsidP="001C0FB7">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in 201</w:t>
      </w:r>
      <w:r w:rsidR="004445C8">
        <w:t>0</w:t>
      </w:r>
      <w:r w:rsidRPr="00D71476">
        <w:t xml:space="preserve"> - 2020 that can be assigned as progeny of Chinook salmon previously released above </w:t>
      </w:r>
      <w:r w:rsidR="00B8490A">
        <w:t>Cougar Dam</w:t>
      </w:r>
      <w:r w:rsidRPr="00D71476">
        <w:t>, South Fork McKenzie River in 20</w:t>
      </w:r>
      <w:r w:rsidR="004445C8">
        <w:t>07</w:t>
      </w:r>
      <w:r w:rsidRPr="00D71476">
        <w:t xml:space="preserve"> - 2017. </w:t>
      </w:r>
    </w:p>
    <w:p w14:paraId="76D9A92A" w14:textId="17E03CF2" w:rsidR="00E95D9A" w:rsidRPr="00D71476" w:rsidRDefault="001C0FB7" w:rsidP="001552C3">
      <w:pPr>
        <w:spacing w:line="360" w:lineRule="auto"/>
        <w:ind w:firstLine="720"/>
      </w:pP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NOR immigrants </w:t>
      </w:r>
      <w:r w:rsidR="003B1343">
        <w:t xml:space="preserve">and NOR salmon produced above the dam 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across</w:t>
      </w:r>
      <w:r w:rsidR="004445C8">
        <w:t xml:space="preserve"> </w:t>
      </w:r>
      <w:r w:rsidR="00EA6259">
        <w:t xml:space="preserve">the </w:t>
      </w:r>
      <w:r w:rsidRPr="00D71476">
        <w:t>years in our combined pedigree where we evaluate all possible parentages</w:t>
      </w:r>
      <w:r w:rsidR="004445C8">
        <w:t xml:space="preserve"> of potential offspring</w:t>
      </w:r>
      <w:r w:rsidRPr="00D71476">
        <w:t xml:space="preserve"> (offspring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517D12E5"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2010 - 2020. Note that, because our candidate parents include salmon released above the dam from 2007 onwards, we </w:t>
      </w:r>
      <w:r w:rsidR="001C0FB7" w:rsidRPr="00D71476">
        <w:t>we</w:t>
      </w:r>
      <w:r w:rsidRPr="00D71476">
        <w:t>re able to identify age</w:t>
      </w:r>
      <w:r w:rsidR="00113D3A">
        <w:t>-</w:t>
      </w:r>
      <w:r w:rsidRPr="00D71476">
        <w:t>3, 4, 5, and 6 offspring in return years 2013 – 2020. For example, we cannot identify age</w:t>
      </w:r>
      <w:r w:rsidR="00554D18">
        <w:t>-</w:t>
      </w:r>
      <w:r w:rsidRPr="00D71476">
        <w:t>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6D2D13A0" w:rsidR="00171088" w:rsidRDefault="00994789" w:rsidP="000B5941">
      <w:pPr>
        <w:spacing w:line="360" w:lineRule="auto"/>
      </w:pPr>
      <w:r w:rsidRPr="00D71476">
        <w:tab/>
      </w:r>
      <w:r w:rsidR="00D71476">
        <w:t>We define</w:t>
      </w:r>
      <w:r w:rsidR="007A014D">
        <w:t>d</w:t>
      </w:r>
      <w:r w:rsidR="00D71476">
        <w:t xml:space="preserve"> total lifetime fitness (TLF) as the total number of </w:t>
      </w:r>
      <w:r w:rsidR="00554D18">
        <w:t xml:space="preserve">adult </w:t>
      </w:r>
      <w:r w:rsidR="00D71476">
        <w:t>offspring assigned to a candidate parent</w:t>
      </w:r>
      <w:r w:rsidR="007A014D">
        <w:t xml:space="preserve"> (Fig. 2)</w:t>
      </w:r>
      <w:r w:rsidR="00D71476">
        <w:t>. We estimated TLF for all candidate parents in our dataset, including</w:t>
      </w:r>
      <w:r w:rsidR="007A014D">
        <w:t xml:space="preserve"> HOR</w:t>
      </w:r>
      <w:r w:rsidR="00D71476">
        <w:t xml:space="preserve"> 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1C0B53DB" w:rsidR="004640B8" w:rsidRDefault="000D645F" w:rsidP="000B5941">
      <w:pPr>
        <w:spacing w:line="360" w:lineRule="auto"/>
      </w:pPr>
      <w:r>
        <w:tab/>
      </w:r>
      <w:r w:rsidR="0023110E">
        <w:t>M</w:t>
      </w:r>
      <w:r w:rsidRPr="00D71476">
        <w:t>ost Chinook salmon on the South Fork McKenzie River express an age at maturity of 3 - 6 years</w:t>
      </w:r>
      <w:r>
        <w:t xml:space="preserve">. Therefore, we </w:t>
      </w:r>
      <w:r w:rsidR="0023110E">
        <w:t>estimated</w:t>
      </w:r>
      <w:r>
        <w:t xml:space="preserve"> TLF for candidate parents only if we sample</w:t>
      </w:r>
      <w:r w:rsidR="0023110E">
        <w:t>d their</w:t>
      </w:r>
      <w:r>
        <w:t xml:space="preserve"> potential offspring 3, 4, 5, and 6 years after candidate parents </w:t>
      </w:r>
      <w:r w:rsidR="0023110E">
        <w:t xml:space="preserve">were released above </w:t>
      </w:r>
      <w:r w:rsidR="00B8490A">
        <w:t>Cougar Dam</w:t>
      </w:r>
      <w:r>
        <w:t xml:space="preserve"> (Fig. 2). 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commentRangeStart w:id="18"/>
      <w:r w:rsidR="0023110E">
        <w:t xml:space="preserve">partial </w:t>
      </w:r>
      <w:r>
        <w:t>estimates of TLF</w:t>
      </w:r>
      <w:commentRangeEnd w:id="18"/>
      <w:r w:rsidR="00554D18">
        <w:rPr>
          <w:rStyle w:val="CommentReference"/>
        </w:rPr>
        <w:commentReference w:id="18"/>
      </w:r>
      <w:r>
        <w:t xml:space="preserve"> for candidate parents in 2015, 2016 and 2017, but note that these </w:t>
      </w:r>
      <w:r w:rsidR="0023110E">
        <w:t>partial values</w:t>
      </w:r>
      <w:r>
        <w:t xml:space="preserve"> underestimate TLF and the severity of the underestimation depends on the age structure of Chinook salmon in this river.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0A8CEA91" w:rsidR="00171088" w:rsidRDefault="00994789" w:rsidP="004445C8">
      <w:pPr>
        <w:spacing w:line="360" w:lineRule="auto"/>
      </w:pPr>
      <w:r w:rsidRPr="00D71476">
        <w:rPr>
          <w:i/>
          <w:iCs/>
        </w:rPr>
        <w:tab/>
      </w:r>
      <w:r w:rsidR="007A014D" w:rsidRPr="007A014D">
        <w:t>Cohort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23110E">
        <w:fldChar w:fldCharType="begin"/>
      </w:r>
      <w:r w:rsidR="0023110E">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23110E">
        <w:rPr>
          <w:noProof/>
        </w:rPr>
        <w:t>(Botsford &amp; Brittnacher 1998)</w:t>
      </w:r>
      <w:r w:rsidR="0023110E">
        <w:fldChar w:fldCharType="end"/>
      </w:r>
      <w:r w:rsidR="0023110E">
        <w:t xml:space="preserve"> </w:t>
      </w:r>
      <w:r w:rsidR="007A014D">
        <w:t xml:space="preserve">was estimated for each cohort of candidate parents </w:t>
      </w:r>
      <w:r w:rsidR="007A014D">
        <w:lastRenderedPageBreak/>
        <w:t xml:space="preserve">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a </w:t>
      </w:r>
      <w:r w:rsidR="007A014D">
        <w:t>CRR</w:t>
      </w:r>
      <w:r w:rsidR="007A014D">
        <w:rPr>
          <w:vertAlign w:val="subscript"/>
        </w:rPr>
        <w:t>F</w:t>
      </w:r>
      <w:r w:rsidR="007A014D" w:rsidRPr="007A014D">
        <w:t xml:space="preserve"> = total number of age-3, age-4 and age-5 female 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 6 offspring of candidate parents have returned and are sampled. Therefore, we present CRR</w:t>
      </w:r>
      <w:r w:rsidR="0040081E">
        <w:t xml:space="preserve"> estimates</w:t>
      </w:r>
      <w:r w:rsidR="00A06A19">
        <w:t xml:space="preserve"> for parental cohorts from 2007 – 201</w:t>
      </w:r>
      <w:r w:rsidR="00203F86">
        <w:t>5</w:t>
      </w:r>
      <w:r w:rsidR="00A06A19">
        <w:t xml:space="preserve"> but note that these likely underestimate </w:t>
      </w:r>
      <w:r w:rsidR="0040081E">
        <w:t xml:space="preserve">the </w:t>
      </w:r>
      <w:r w:rsidR="00A06A19">
        <w:t>true CRR in 2015</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0D3F7A45" w:rsidR="00AD5AC1" w:rsidRPr="00203F86" w:rsidRDefault="00AD5AC1" w:rsidP="004445C8">
      <w:pPr>
        <w:spacing w:line="360" w:lineRule="auto"/>
      </w:pPr>
      <w:r>
        <w:tab/>
      </w:r>
      <w:commentRangeStart w:id="19"/>
      <w:r>
        <w:t>Note that our definition</w:t>
      </w:r>
      <w:r w:rsidR="00203F86">
        <w:t>s</w:t>
      </w:r>
      <w:r>
        <w:t xml:space="preserve"> and </w:t>
      </w:r>
      <w:r w:rsidR="0040081E">
        <w:t>estimation</w:t>
      </w:r>
      <w:r>
        <w:t xml:space="preserve"> of CRR</w:t>
      </w:r>
      <w:r w:rsidR="00203F86">
        <w:t xml:space="preserve"> values</w:t>
      </w:r>
      <w:r>
        <w:t xml:space="preserve"> differ from those used in previous reports. Only the </w:t>
      </w:r>
      <w:r w:rsidRPr="007A014D">
        <w:t>CRR</w:t>
      </w:r>
      <w:r w:rsidRPr="007A014D">
        <w:rPr>
          <w:vertAlign w:val="subscript"/>
        </w:rPr>
        <w:t>F</w:t>
      </w:r>
      <w:r>
        <w:t xml:space="preserve"> (</w:t>
      </w:r>
      <w:r w:rsidR="00203F86">
        <w:t xml:space="preserve">previously </w:t>
      </w:r>
      <w:r>
        <w:t>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F021CF">
        <w:t>s only</w:t>
      </w:r>
      <w:r>
        <w:t xml:space="preserve"> </w:t>
      </w:r>
      <w:r w:rsidR="00F021CF">
        <w:t>considered the contribution to CRR</w:t>
      </w:r>
      <w:r w:rsidR="00F021CF">
        <w:rPr>
          <w:vertAlign w:val="subscript"/>
        </w:rPr>
        <w:t xml:space="preserve">F </w:t>
      </w:r>
      <w:r w:rsidR="00F021CF">
        <w:t xml:space="preserve">made by offspring sampled at the </w:t>
      </w:r>
      <w:r w:rsidR="00B8490A">
        <w:t>Cougar Trap</w:t>
      </w:r>
      <w:r>
        <w:t xml:space="preserve">. </w:t>
      </w:r>
      <w:r w:rsidR="006F0FFA">
        <w:t xml:space="preserve">CRR values might also vary due to changes in genotype quality filtering and assignment. </w:t>
      </w:r>
      <w:r w:rsidR="0040081E">
        <w:t>To permit the identification of long term trends</w:t>
      </w:r>
      <w:r w:rsidR="006F0FFA">
        <w:t xml:space="preserve"> in CRR in this report</w:t>
      </w:r>
      <w:r w:rsidR="0040081E">
        <w:t>, we present CRR values for years previously reported (2007 – 2010)</w:t>
      </w:r>
      <w:r w:rsidR="006F0FFA">
        <w:t>, as well as CRR values for 2011 - 2017</w:t>
      </w:r>
      <w:r w:rsidR="0040081E">
        <w:t xml:space="preserve"> using </w:t>
      </w:r>
      <w:r w:rsidR="006F0FFA">
        <w:t>the same</w:t>
      </w:r>
      <w:r w:rsidR="0040081E">
        <w:t xml:space="preserve"> approach. </w:t>
      </w:r>
      <w:commentRangeEnd w:id="19"/>
      <w:r w:rsidR="0040081E">
        <w:rPr>
          <w:rStyle w:val="CommentReference"/>
        </w:rPr>
        <w:commentReference w:id="19"/>
      </w:r>
      <w:r w:rsidR="00203F86">
        <w:t xml:space="preserve">We also clearly distinguish between </w:t>
      </w:r>
      <w:proofErr w:type="spellStart"/>
      <w:r w:rsidR="00203F86">
        <w:t>CRR</w:t>
      </w:r>
      <w:r w:rsidR="00203F86">
        <w:rPr>
          <w:vertAlign w:val="subscript"/>
        </w:rPr>
        <w:t>total</w:t>
      </w:r>
      <w:proofErr w:type="spellEnd"/>
      <w:r w:rsidR="00203F86">
        <w:t xml:space="preserve"> (estimated using all salmon), CRR</w:t>
      </w:r>
      <w:r w:rsidR="00203F86">
        <w:rPr>
          <w:vertAlign w:val="subscript"/>
        </w:rPr>
        <w:t>F</w:t>
      </w:r>
      <w:r w:rsidR="00203F86">
        <w:t xml:space="preserve"> (estimated using only female salmon), and CRR</w:t>
      </w:r>
      <w:r w:rsidR="00203F86">
        <w:rPr>
          <w:vertAlign w:val="subscript"/>
        </w:rPr>
        <w:t>M</w:t>
      </w:r>
      <w:r w:rsidR="00203F86">
        <w:t xml:space="preserve"> (estimated using only male salmon).</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493891BF"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2007 - 2017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w:t>
      </w:r>
      <w:r w:rsidR="00811F41" w:rsidRPr="00811F41">
        <w:lastRenderedPageBreak/>
        <w:t xml:space="preserve">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commentRangeStart w:id="20"/>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long term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values for 2011 - 2017 using the same</w:t>
      </w:r>
      <w:r w:rsidR="00A02B7B">
        <w:t>, updated</w:t>
      </w:r>
      <w:r w:rsidR="006F0FFA">
        <w:t xml:space="preserve"> approach. </w:t>
      </w:r>
      <w:r w:rsidR="00765402">
        <w:t xml:space="preserve"> </w:t>
      </w:r>
      <w:r w:rsidR="00765402">
        <w:rPr>
          <w:color w:val="000000" w:themeColor="text1"/>
        </w:rPr>
        <w:t xml:space="preserve"> </w:t>
      </w:r>
      <w:commentRangeEnd w:id="20"/>
      <w:r w:rsidR="00765402">
        <w:rPr>
          <w:rStyle w:val="CommentReference"/>
        </w:rPr>
        <w:commentReference w:id="20"/>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4D1C39CA"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7337256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w:t>
      </w:r>
      <w:r w:rsidR="00A95FF5">
        <w:fldChar w:fldCharType="begin"/>
      </w:r>
      <w:r w:rsidR="00A95FF5">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A95FF5">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A95FF5">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A95FF5">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1D6ECA9C" w:rsidR="000D645F" w:rsidRDefault="000E6CDE" w:rsidP="000E6CDE">
      <w:pPr>
        <w:spacing w:line="360" w:lineRule="auto"/>
        <w:ind w:firstLine="720"/>
      </w:pPr>
      <w:r>
        <w:lastRenderedPageBreak/>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25544135"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Dam, </w:t>
      </w:r>
      <w:r w:rsidR="008117D5" w:rsidRPr="00D71476">
        <w:t>192</w:t>
      </w:r>
      <w:r w:rsidR="00C56078" w:rsidRPr="00D71476">
        <w:t xml:space="preserve"> carcasses sampled during SGSs below the dam</w:t>
      </w:r>
      <w:r w:rsidR="00923965">
        <w:t>,</w:t>
      </w:r>
      <w:r w:rsidR="00C56078" w:rsidRPr="00D71476">
        <w:t xml:space="preserve">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commentRangeStart w:id="21"/>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w:t>
      </w:r>
      <w:commentRangeEnd w:id="21"/>
      <w:r w:rsidR="00562F61">
        <w:rPr>
          <w:rStyle w:val="CommentReference"/>
        </w:rPr>
        <w:commentReference w:id="21"/>
      </w:r>
      <w:r w:rsidRPr="00D71476">
        <w:rPr>
          <w:sz w:val="20"/>
          <w:szCs w:val="20"/>
        </w:rPr>
        <w:t>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388E6460"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0C62D740" w:rsidR="00CF20A6" w:rsidRPr="00D71476" w:rsidRDefault="00CF20A6" w:rsidP="009A340C">
      <w:pPr>
        <w:ind w:left="990" w:right="990"/>
        <w:rPr>
          <w:sz w:val="20"/>
          <w:szCs w:val="20"/>
        </w:rPr>
      </w:pPr>
      <w:r w:rsidRPr="00D71476">
        <w:rPr>
          <w:b/>
          <w:bCs/>
          <w:sz w:val="20"/>
          <w:szCs w:val="20"/>
        </w:rPr>
        <w:t xml:space="preserve">Table 2: </w:t>
      </w:r>
      <w:r w:rsidRPr="00D71476">
        <w:rPr>
          <w:sz w:val="20"/>
          <w:szCs w:val="20"/>
        </w:rPr>
        <w:t xml:space="preserve">Sample sizes after </w:t>
      </w:r>
      <w:r w:rsidR="007D570A" w:rsidRPr="00D71476">
        <w:rPr>
          <w:sz w:val="20"/>
          <w:szCs w:val="20"/>
        </w:rPr>
        <w:t xml:space="preserve">genotype </w:t>
      </w:r>
      <w:commentRangeStart w:id="22"/>
      <w:r w:rsidR="007D570A" w:rsidRPr="00D71476">
        <w:rPr>
          <w:sz w:val="20"/>
          <w:szCs w:val="20"/>
        </w:rPr>
        <w:t xml:space="preserve">quality </w:t>
      </w:r>
      <w:r w:rsidRPr="00D71476">
        <w:rPr>
          <w:sz w:val="20"/>
          <w:szCs w:val="20"/>
        </w:rPr>
        <w:t xml:space="preserve">filtering </w:t>
      </w:r>
      <w:commentRangeEnd w:id="22"/>
      <w:r w:rsidR="000E20F1">
        <w:rPr>
          <w:rStyle w:val="CommentReference"/>
        </w:rPr>
        <w:commentReference w:id="22"/>
      </w:r>
      <w:r w:rsidR="007D570A" w:rsidRPr="00D71476">
        <w:rPr>
          <w:sz w:val="20"/>
          <w:szCs w:val="20"/>
        </w:rPr>
        <w:t>of</w:t>
      </w:r>
      <w:r w:rsidRPr="00D71476">
        <w:rPr>
          <w:sz w:val="20"/>
          <w:szCs w:val="20"/>
        </w:rPr>
        <w:t xml:space="preserve"> salmon initially encountered at McKenzie or </w:t>
      </w:r>
      <w:proofErr w:type="spellStart"/>
      <w:r w:rsidRPr="00D71476">
        <w:rPr>
          <w:sz w:val="20"/>
          <w:szCs w:val="20"/>
        </w:rPr>
        <w:t>Leaburg</w:t>
      </w:r>
      <w:proofErr w:type="spellEnd"/>
      <w:r w:rsidRPr="00D71476">
        <w:rPr>
          <w:sz w:val="20"/>
          <w:szCs w:val="20"/>
        </w:rPr>
        <w:t xml:space="preserve"> Hatcheries (Hatchery</w:t>
      </w:r>
      <w:r w:rsidR="007D570A" w:rsidRPr="00D71476">
        <w:rPr>
          <w:sz w:val="20"/>
          <w:szCs w:val="20"/>
        </w:rPr>
        <w:t xml:space="preserve"> Outplant</w:t>
      </w:r>
      <w:r w:rsidRPr="00D71476">
        <w:rPr>
          <w:sz w:val="20"/>
          <w:szCs w:val="20"/>
        </w:rPr>
        <w:t xml:space="preserve">), at </w:t>
      </w:r>
      <w:r w:rsidR="00B8490A">
        <w:rPr>
          <w:sz w:val="20"/>
          <w:szCs w:val="20"/>
        </w:rPr>
        <w:t>Cougar Trap</w:t>
      </w:r>
      <w:r w:rsidRPr="00D71476">
        <w:rPr>
          <w:sz w:val="20"/>
          <w:szCs w:val="20"/>
        </w:rPr>
        <w:t xml:space="preserve">, during spawning ground surveys (SGS) above or below </w:t>
      </w:r>
      <w:r w:rsidR="00B8490A">
        <w:rPr>
          <w:sz w:val="20"/>
          <w:szCs w:val="20"/>
        </w:rPr>
        <w:t>Cougar Dam</w:t>
      </w:r>
      <w:r w:rsidRPr="00D71476">
        <w:rPr>
          <w:sz w:val="20"/>
          <w:szCs w:val="20"/>
        </w:rPr>
        <w:t xml:space="preserve">, or as precocial males observed on the spawning grounds above </w:t>
      </w:r>
      <w:r w:rsidR="00B8490A">
        <w:rPr>
          <w:sz w:val="20"/>
          <w:szCs w:val="20"/>
        </w:rPr>
        <w:t>Cougar Dam</w:t>
      </w:r>
      <w:r w:rsidRPr="00D71476">
        <w:rPr>
          <w:sz w:val="20"/>
          <w:szCs w:val="20"/>
        </w:rPr>
        <w:t xml:space="preserve">. Note that all Hatchery </w:t>
      </w:r>
      <w:r w:rsidR="007D570A" w:rsidRPr="00D71476">
        <w:rPr>
          <w:sz w:val="20"/>
          <w:szCs w:val="20"/>
        </w:rPr>
        <w:t>Outplants</w:t>
      </w:r>
      <w:r w:rsidRPr="00D71476">
        <w:rPr>
          <w:sz w:val="20"/>
          <w:szCs w:val="20"/>
        </w:rPr>
        <w:t xml:space="preserve"> </w:t>
      </w:r>
      <w:r w:rsidR="007D570A" w:rsidRPr="00D71476">
        <w:rPr>
          <w:sz w:val="20"/>
          <w:szCs w:val="20"/>
        </w:rPr>
        <w:t xml:space="preserve">are HOR, </w:t>
      </w:r>
      <w:r w:rsidR="00B8490A">
        <w:rPr>
          <w:sz w:val="20"/>
          <w:szCs w:val="20"/>
        </w:rPr>
        <w:t>Cougar Trap</w:t>
      </w:r>
      <w:r w:rsidR="007D570A" w:rsidRPr="00D71476">
        <w:rPr>
          <w:sz w:val="20"/>
          <w:szCs w:val="20"/>
        </w:rPr>
        <w:t xml:space="preserve">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2A9946F7"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parents for an overall assignment rate of</w:t>
      </w:r>
      <w:r w:rsidR="00745BFC">
        <w:t xml:space="preserve"> potential offspring of</w:t>
      </w:r>
      <w:r w:rsidRPr="00D71476">
        <w:t xml:space="preserve">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all candidate parents of potential offspring are sampled (2013 - 2020)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w:t>
      </w:r>
      <w:commentRangeStart w:id="23"/>
      <w:r w:rsidRPr="00D71476">
        <w:t xml:space="preserve">absolute difference in assignment rate for was </w:t>
      </w:r>
      <w:r w:rsidR="005D56C5" w:rsidRPr="00D71476">
        <w:t>0.7</w:t>
      </w:r>
      <w:r w:rsidRPr="00D71476">
        <w:t>%</w:t>
      </w:r>
      <w:r w:rsidR="009975A3" w:rsidRPr="00D71476">
        <w:t xml:space="preserve"> </w:t>
      </w:r>
      <w:commentRangeEnd w:id="23"/>
      <w:r w:rsidR="00DE4036">
        <w:rPr>
          <w:rStyle w:val="CommentReference"/>
        </w:rPr>
        <w:commentReference w:id="23"/>
      </w:r>
      <w:r w:rsidR="009975A3" w:rsidRPr="00D71476">
        <w:t xml:space="preserve">(Table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AF96FB" w:rsidR="00ED707C" w:rsidRDefault="00ED707C" w:rsidP="005741DF">
      <w:pPr>
        <w:spacing w:line="360" w:lineRule="auto"/>
      </w:pPr>
    </w:p>
    <w:p w14:paraId="1A400DC0" w14:textId="77777777" w:rsidR="00ED707C" w:rsidRPr="00D71476" w:rsidRDefault="00ED707C"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commentRangeStart w:id="24"/>
            <w:commentRangeEnd w:id="24"/>
            <w:r w:rsidR="00B74F59" w:rsidRPr="00D71476">
              <w:rPr>
                <w:rStyle w:val="CommentReference"/>
              </w:rPr>
              <w:commentReference w:id="24"/>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commentRangeStart w:id="25"/>
            <w:r w:rsidRPr="00D71476">
              <w:rPr>
                <w:b/>
                <w:bCs/>
                <w:color w:val="000000"/>
                <w:sz w:val="20"/>
                <w:szCs w:val="20"/>
              </w:rPr>
              <w:t xml:space="preserve">% Assigned </w:t>
            </w:r>
            <w:commentRangeEnd w:id="25"/>
            <w:r w:rsidR="00353BF3">
              <w:rPr>
                <w:rStyle w:val="CommentReference"/>
              </w:rPr>
              <w:commentReference w:id="25"/>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42064A21" w:rsidR="00A83BF3" w:rsidRPr="00D71476" w:rsidRDefault="009975A3" w:rsidP="009A340C">
      <w:pPr>
        <w:ind w:right="360"/>
        <w:rPr>
          <w:sz w:val="20"/>
          <w:szCs w:val="20"/>
        </w:rPr>
      </w:pPr>
      <w:commentRangeStart w:id="26"/>
      <w:r w:rsidRPr="00D71476">
        <w:rPr>
          <w:b/>
          <w:bCs/>
          <w:sz w:val="20"/>
          <w:szCs w:val="20"/>
        </w:rPr>
        <w:t xml:space="preserve">Table 3: </w:t>
      </w:r>
      <w:commentRangeEnd w:id="26"/>
      <w:r w:rsidR="00EA6259">
        <w:rPr>
          <w:rStyle w:val="CommentReference"/>
        </w:rPr>
        <w:commentReference w:id="26"/>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 xml:space="preserve">Results for the full set of potential offspring (Overall) and potential offspring initially sampled at </w:t>
      </w:r>
      <w:r w:rsidR="00B8490A">
        <w:rPr>
          <w:sz w:val="20"/>
          <w:szCs w:val="20"/>
        </w:rPr>
        <w:t>Cougar Trap</w:t>
      </w:r>
      <w:r w:rsidR="00DC39BA" w:rsidRPr="00D71476">
        <w:rPr>
          <w:sz w:val="20"/>
          <w:szCs w:val="20"/>
        </w:rPr>
        <w:t xml:space="preserve"> (</w:t>
      </w:r>
      <w:r w:rsidR="00B8490A">
        <w:rPr>
          <w:sz w:val="20"/>
          <w:szCs w:val="20"/>
        </w:rPr>
        <w:t>Cougar Trap</w:t>
      </w:r>
      <w:r w:rsidR="00DC39BA" w:rsidRPr="00D71476">
        <w:rPr>
          <w:sz w:val="20"/>
          <w:szCs w:val="20"/>
        </w:rPr>
        <w:t>)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w:t>
      </w:r>
      <w:r w:rsidR="00B8490A">
        <w:rPr>
          <w:sz w:val="20"/>
          <w:szCs w:val="20"/>
        </w:rPr>
        <w:t>Cougar Trap</w:t>
      </w:r>
      <w:r w:rsidR="009570A4" w:rsidRPr="00D71476">
        <w:rPr>
          <w:sz w:val="20"/>
          <w:szCs w:val="20"/>
        </w:rPr>
        <w:t xml:space="preserve"> only) is also presented. </w:t>
      </w:r>
      <w:r w:rsidR="002A45D2">
        <w:rPr>
          <w:sz w:val="20"/>
          <w:szCs w:val="20"/>
        </w:rPr>
        <w:t>Note that the percent of NOR immigrants is equal to (1 - % assigned) for the Cougar Trap in 2013 – 2020.</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130C0B8A" w:rsidR="00704616" w:rsidRPr="00D71476" w:rsidRDefault="00B8490A" w:rsidP="0070461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A969922" w:rsidR="00B74F59" w:rsidRPr="00D71476" w:rsidRDefault="00704616" w:rsidP="00715942">
      <w:pPr>
        <w:ind w:left="1350" w:right="1260"/>
      </w:pPr>
      <w:r w:rsidRPr="00D71476">
        <w:rPr>
          <w:b/>
          <w:bCs/>
          <w:sz w:val="20"/>
          <w:szCs w:val="20"/>
        </w:rPr>
        <w:t>Table 4:</w:t>
      </w:r>
      <w:r w:rsidRPr="00D71476">
        <w:rPr>
          <w:sz w:val="20"/>
          <w:szCs w:val="20"/>
        </w:rPr>
        <w:t xml:space="preserve"> </w:t>
      </w:r>
      <w:r w:rsidR="00B74F59" w:rsidRPr="00D71476">
        <w:rPr>
          <w:color w:val="333333"/>
          <w:sz w:val="21"/>
          <w:szCs w:val="21"/>
          <w:shd w:val="clear" w:color="auto" w:fill="FFFFFF"/>
        </w:rPr>
        <w:t xml:space="preserve">Number of individuals released or </w:t>
      </w:r>
      <w:r w:rsidR="00E22F70">
        <w:rPr>
          <w:color w:val="333333"/>
          <w:sz w:val="21"/>
          <w:szCs w:val="21"/>
          <w:shd w:val="clear" w:color="auto" w:fill="FFFFFF"/>
        </w:rPr>
        <w:t>otherwise sampled</w:t>
      </w:r>
      <w:r w:rsidR="00B74F59" w:rsidRPr="00D71476">
        <w:rPr>
          <w:color w:val="333333"/>
          <w:sz w:val="21"/>
          <w:szCs w:val="21"/>
          <w:shd w:val="clear" w:color="auto" w:fill="FFFFFF"/>
        </w:rPr>
        <w:t xml:space="preserve"> above </w:t>
      </w:r>
      <w:r w:rsidR="00B8490A">
        <w:rPr>
          <w:color w:val="333333"/>
          <w:sz w:val="21"/>
          <w:szCs w:val="21"/>
          <w:shd w:val="clear" w:color="auto" w:fill="FFFFFF"/>
        </w:rPr>
        <w:t>Cougar Dam</w:t>
      </w:r>
      <w:r w:rsidR="00B74F59" w:rsidRPr="00D71476">
        <w:rPr>
          <w:color w:val="333333"/>
          <w:sz w:val="21"/>
          <w:szCs w:val="21"/>
          <w:shd w:val="clear" w:color="auto" w:fill="FFFFFF"/>
        </w:rPr>
        <w:t xml:space="preserve">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6AE0C86E" w:rsidR="00A83BF3" w:rsidRPr="0076259D" w:rsidRDefault="00704616" w:rsidP="00704616">
      <w:pPr>
        <w:spacing w:line="360" w:lineRule="auto"/>
        <w:ind w:firstLine="720"/>
        <w:rPr>
          <w:color w:val="000000" w:themeColor="text1"/>
        </w:rPr>
      </w:pPr>
      <w:r w:rsidRPr="00D71476">
        <w:lastRenderedPageBreak/>
        <w:t>Considering only years where all potential parents were include</w:t>
      </w:r>
      <w:r w:rsidR="00ED707C">
        <w:t>d</w:t>
      </w:r>
      <w:r w:rsidRPr="00D71476">
        <w:t xml:space="preserve"> in the genetic parentage analysis as candidate parents (2013 - 2020), the average proportion of individuals assigned to at least one parent above </w:t>
      </w:r>
      <w:r w:rsidR="00B8490A">
        <w:t>Cougar Dam</w:t>
      </w:r>
      <w:r w:rsidRPr="00D71476">
        <w:t xml:space="preserve"> was 71%. Assuming individuals that do not assign to a</w:t>
      </w:r>
      <w:r w:rsidR="00900606" w:rsidRPr="00D71476">
        <w:t>t least one</w:t>
      </w:r>
      <w:r w:rsidRPr="00D71476">
        <w:t xml:space="preserve"> parent above the dam were not produced above the dam, this suggests 29% of NOR salmon collected at </w:t>
      </w:r>
      <w:r w:rsidR="00B8490A">
        <w:t>Cougar Dam</w:t>
      </w:r>
      <w:r w:rsidRPr="00D71476">
        <w:t xml:space="preserve"> are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Fig.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6259D">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The 95% confidence interval of the estimate</w:t>
      </w:r>
      <w:r w:rsidR="00ED707C">
        <w:rPr>
          <w:color w:val="000000" w:themeColor="text1"/>
        </w:rPr>
        <w:t>d proportion of NOR immigrants</w:t>
      </w:r>
      <w:r w:rsidR="000539A7" w:rsidRPr="0076259D">
        <w:rPr>
          <w:color w:val="000000" w:themeColor="text1"/>
        </w:rPr>
        <w:t xml:space="preserve"> on September 1</w:t>
      </w:r>
      <w:r w:rsidR="000539A7" w:rsidRPr="0076259D">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D46780">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D46780">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266FAA86" w14:textId="487E0258" w:rsidR="0087067D" w:rsidRPr="009A340C" w:rsidRDefault="0087067D" w:rsidP="00481161">
      <w:pPr>
        <w:ind w:left="810" w:right="720"/>
        <w:rPr>
          <w:sz w:val="20"/>
          <w:szCs w:val="20"/>
        </w:rPr>
      </w:pPr>
      <w:r w:rsidRPr="009A340C">
        <w:rPr>
          <w:b/>
          <w:bCs/>
          <w:sz w:val="20"/>
          <w:szCs w:val="20"/>
        </w:rPr>
        <w:t xml:space="preserve">Table 5: </w:t>
      </w:r>
      <w:proofErr w:type="spellStart"/>
      <w:r w:rsidR="002A45D2">
        <w:rPr>
          <w:sz w:val="20"/>
          <w:szCs w:val="20"/>
        </w:rPr>
        <w:t>GLMM</w:t>
      </w:r>
      <w:r w:rsidR="002A45D2">
        <w:rPr>
          <w:sz w:val="20"/>
          <w:szCs w:val="20"/>
          <w:vertAlign w:val="subscript"/>
        </w:rPr>
        <w:t>immigrant</w:t>
      </w:r>
      <w:proofErr w:type="spellEnd"/>
      <w:r w:rsidR="002A45D2">
        <w:rPr>
          <w:sz w:val="20"/>
          <w:szCs w:val="20"/>
          <w:vertAlign w:val="subscript"/>
        </w:rPr>
        <w:t xml:space="preserve"> </w:t>
      </w:r>
      <w:r w:rsidR="002A45D2">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B8490A">
        <w:rPr>
          <w:sz w:val="20"/>
          <w:szCs w:val="20"/>
        </w:rPr>
        <w:t>Cougar Trap</w:t>
      </w:r>
      <w:r w:rsidRPr="009A340C">
        <w:rPr>
          <w:sz w:val="20"/>
          <w:szCs w:val="20"/>
        </w:rPr>
        <w:t xml:space="preserve"> was assigned to at least one parent from above the dam.</w:t>
      </w:r>
      <w:r w:rsidR="0076259D">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54DE724E" w:rsidR="004F6A0D" w:rsidRPr="007309CB" w:rsidRDefault="004F6A0D" w:rsidP="009A340C">
      <w:pPr>
        <w:ind w:left="720" w:right="630"/>
        <w:rPr>
          <w:sz w:val="20"/>
          <w:szCs w:val="20"/>
        </w:rPr>
      </w:pPr>
      <w:r w:rsidRPr="00D71476">
        <w:rPr>
          <w:b/>
          <w:bCs/>
          <w:sz w:val="20"/>
          <w:szCs w:val="20"/>
        </w:rPr>
        <w:t xml:space="preserve">Figure 4: </w:t>
      </w:r>
      <w:r w:rsidR="001930BA">
        <w:rPr>
          <w:sz w:val="20"/>
          <w:szCs w:val="20"/>
        </w:rPr>
        <w:t>Effect</w:t>
      </w:r>
      <w:commentRangeStart w:id="27"/>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an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commentRangeEnd w:id="27"/>
      <w:r w:rsidR="00E14BA5">
        <w:rPr>
          <w:rStyle w:val="CommentReference"/>
        </w:rPr>
        <w:commentReference w:id="27"/>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C3037BB" w14:textId="240F4205" w:rsidR="004046CB" w:rsidRDefault="00C12CFA" w:rsidP="005741DF">
      <w:pPr>
        <w:spacing w:line="360" w:lineRule="auto"/>
      </w:pPr>
      <w:r>
        <w:tab/>
        <w:t xml:space="preserve">In the years </w:t>
      </w:r>
      <w:r w:rsidR="00BE2449">
        <w:t xml:space="preserve">(2015 – 2020) </w:t>
      </w:r>
      <w:r>
        <w:t xml:space="preserve">that </w:t>
      </w:r>
      <w:r w:rsidR="00D206B8">
        <w:t>downstream recycling was implemented</w:t>
      </w:r>
      <w:r w:rsidR="00BE2449">
        <w:t>,</w:t>
      </w:r>
      <w:r w:rsidR="00F96547">
        <w:t xml:space="preserve"> 875 NOR salmon produced above the dam were collected at the 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w:t>
      </w:r>
      <w:commentRangeStart w:id="28"/>
      <w:r w:rsidR="00F96547">
        <w:t>600</w:t>
      </w:r>
      <w:commentRangeEnd w:id="28"/>
      <w:r w:rsidR="00F96547">
        <w:rPr>
          <w:rStyle w:val="CommentReference"/>
        </w:rPr>
        <w:commentReference w:id="28"/>
      </w:r>
      <w:r w:rsidR="00F96547">
        <w:t xml:space="preserve"> (69%) returned a second time. NOR salmon produced above the dam were </w:t>
      </w:r>
      <w:r w:rsidR="00304913">
        <w:t xml:space="preserve">significantly </w:t>
      </w:r>
      <w:r w:rsidR="00F96547">
        <w:t>more likely to return a second time than NOR immigrants (</w:t>
      </w:r>
      <w:r w:rsidR="00304913">
        <w:t xml:space="preserve">odds ratio = 6.7, </w:t>
      </w:r>
      <w:r w:rsidR="00F96547">
        <w:t xml:space="preserve">Fisher’s exact test, p = </w:t>
      </w:r>
      <w:r w:rsidR="00BE2449">
        <w:t>2</w:t>
      </w:r>
      <w:r w:rsidR="00F96547">
        <w:t>.</w:t>
      </w:r>
      <w:r w:rsidR="00BE2449">
        <w:t>2</w:t>
      </w:r>
      <w:r w:rsidR="00F96547">
        <w:t xml:space="preserve"> x 10</w:t>
      </w:r>
      <w:r w:rsidR="00F96547">
        <w:rPr>
          <w:vertAlign w:val="superscript"/>
        </w:rPr>
        <w:t>-16</w:t>
      </w:r>
      <w:r w:rsidR="00F96547">
        <w:t>). During the same period, 334 NOR immigrants were collected at the trap</w:t>
      </w:r>
      <w:r w:rsidR="00D206B8">
        <w:t>. Of these,</w:t>
      </w:r>
      <w:r w:rsidR="00F96547">
        <w:t xml:space="preserve"> 252 (75%) did not return to the trap a second time, and 82 (25%) returned a second time. </w:t>
      </w:r>
    </w:p>
    <w:p w14:paraId="5780D661" w14:textId="4D9B504C" w:rsidR="00304913" w:rsidRDefault="00304913" w:rsidP="005741DF">
      <w:pPr>
        <w:spacing w:line="360" w:lineRule="auto"/>
      </w:pPr>
      <w:r>
        <w:tab/>
        <w:t xml:space="preserve">Had LSDR been implemented during these years in place of </w:t>
      </w:r>
      <w:r w:rsidR="00D206B8">
        <w:t>downstream recycling</w:t>
      </w:r>
      <w:r>
        <w:t>, more</w:t>
      </w:r>
      <w:r w:rsidR="00540A41">
        <w:t xml:space="preserve"> of both</w:t>
      </w:r>
      <w:r>
        <w:t xml:space="preserve"> NOR salmon produced above the dam and NOR immigrants would have been released above the dam. Of the 875 NOR salmon</w:t>
      </w:r>
      <w:r w:rsidR="004068B0">
        <w:t xml:space="preserve"> produced above the dam that were collected at the trap, </w:t>
      </w:r>
      <w:r w:rsidR="004068B0">
        <w:lastRenderedPageBreak/>
        <w:t>834 (</w:t>
      </w:r>
      <w:r w:rsidR="00B2108F">
        <w:t>95</w:t>
      </w:r>
      <w:r w:rsidR="004068B0">
        <w:t>%) would have been released above the dam. Of the 334 NOR immigrants, 212 (63%) 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0F300F67" w:rsidR="00D92125" w:rsidRPr="00D71476" w:rsidRDefault="00715942" w:rsidP="00D92125">
      <w:pPr>
        <w:spacing w:line="360" w:lineRule="auto"/>
        <w:ind w:firstLine="720"/>
      </w:pPr>
      <w:r w:rsidRPr="00D71476">
        <w:t>The average age at maturity for NOR Chinook salmon that we were able to successfully assign to a parent was 4.4 years. Most salmon were age</w:t>
      </w:r>
      <w:r w:rsidR="00113D3A">
        <w:t>-</w:t>
      </w:r>
      <w:r w:rsidRPr="00D71476">
        <w:t xml:space="preserve">4 or </w:t>
      </w:r>
      <w:r w:rsidR="00113D3A">
        <w:t>age-</w:t>
      </w:r>
      <w:r w:rsidRPr="00D71476">
        <w:t>5 (54.6%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are able to identify all of age</w:t>
      </w:r>
      <w:r w:rsidR="00113D3A">
        <w:t>-</w:t>
      </w:r>
      <w:r w:rsidRPr="00D71476">
        <w:t>3, 4, 5, and 6 salmon (</w:t>
      </w:r>
      <w:r w:rsidR="00D92125" w:rsidRPr="00D71476">
        <w:t>2013 – 2020</w:t>
      </w:r>
      <w:r w:rsidRPr="00D71476">
        <w:t>)</w:t>
      </w:r>
      <w:r w:rsidR="00D92125" w:rsidRPr="00D71476">
        <w:t xml:space="preserve">. </w:t>
      </w:r>
      <w:r w:rsidRPr="00D71476">
        <w:t>However, there was substantial variation in the proportion of age 4 and age 5 returns from year to year (figure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47756777" w:rsidR="00715942" w:rsidRPr="00D71476" w:rsidRDefault="00715942" w:rsidP="009A340C">
      <w:pPr>
        <w:rPr>
          <w:sz w:val="20"/>
          <w:szCs w:val="20"/>
        </w:rPr>
      </w:pPr>
      <w:r w:rsidRPr="00D71476">
        <w:rPr>
          <w:b/>
          <w:bCs/>
          <w:sz w:val="20"/>
          <w:szCs w:val="20"/>
        </w:rPr>
        <w:t xml:space="preserve">Figure 5: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lastRenderedPageBreak/>
        <w:t>Total Lifetime Fitness</w:t>
      </w:r>
    </w:p>
    <w:p w14:paraId="6BF13B41" w14:textId="3A27C897" w:rsidR="002F4D52" w:rsidRPr="00310607" w:rsidRDefault="007A0D87" w:rsidP="00310607">
      <w:pPr>
        <w:spacing w:line="360" w:lineRule="auto"/>
      </w:pPr>
      <w:r>
        <w:tab/>
      </w:r>
      <w:r w:rsidR="006A214B">
        <w:t>We present the mean TLF for candidate parents as well as its range and standard deviation by year, sex and origin in Table 6.</w:t>
      </w:r>
      <w:r w:rsidR="00013BAD">
        <w:t xml:space="preserve"> There was substantial variation in TLF among </w:t>
      </w:r>
      <w:r w:rsidR="00C86C17">
        <w:t xml:space="preserve">parental cohort </w:t>
      </w:r>
      <w:r w:rsidR="00013BAD">
        <w:t>years.</w:t>
      </w:r>
      <w:r w:rsidR="006A214B">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and TLF is likely to be accurate,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r w:rsidR="00C95DAD">
        <w:t>From 2007 – 2015, there were 7,453 candidate parents, and only 1,511</w:t>
      </w:r>
      <w:r w:rsidR="00310607">
        <w:t xml:space="preserve"> (20%)</w:t>
      </w:r>
      <w:r w:rsidR="00C95DAD">
        <w:t xml:space="preserve"> produced at least one offspring that returned to the </w:t>
      </w:r>
      <w:r w:rsidR="00B8490A">
        <w:t>Cougar Trap</w:t>
      </w:r>
      <w:r w:rsidR="00C95DAD">
        <w:t xml:space="preserve"> or was sampled as a carcass below the dam.</w:t>
      </w: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56117D12" w:rsidR="00997BBA" w:rsidRPr="00D71476" w:rsidRDefault="00997BBA" w:rsidP="009A340C">
      <w:pPr>
        <w:ind w:left="1440" w:right="1260"/>
        <w:rPr>
          <w:sz w:val="20"/>
          <w:szCs w:val="20"/>
        </w:rPr>
      </w:pPr>
      <w:r w:rsidRPr="00D71476">
        <w:rPr>
          <w:b/>
          <w:bCs/>
          <w:sz w:val="20"/>
          <w:szCs w:val="20"/>
        </w:rPr>
        <w:t xml:space="preserve">Table 6: </w:t>
      </w:r>
      <w:commentRangeStart w:id="29"/>
      <w:r w:rsidR="004D2C50">
        <w:rPr>
          <w:sz w:val="20"/>
          <w:szCs w:val="20"/>
        </w:rPr>
        <w:t>Mean</w:t>
      </w:r>
      <w:r w:rsidRPr="00D71476">
        <w:rPr>
          <w:sz w:val="20"/>
          <w:szCs w:val="20"/>
        </w:rPr>
        <w:t xml:space="preserve"> TLF</w:t>
      </w:r>
      <w:commentRangeEnd w:id="29"/>
      <w:r w:rsidR="00216690">
        <w:rPr>
          <w:rStyle w:val="CommentReference"/>
        </w:rPr>
        <w:commentReference w:id="29"/>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sex and origin.</w:t>
      </w:r>
    </w:p>
    <w:p w14:paraId="055FF3FD" w14:textId="77777777" w:rsidR="00997BBA" w:rsidRPr="00D71476" w:rsidRDefault="00997BBA" w:rsidP="009A340C">
      <w:pPr>
        <w:ind w:left="1440" w:right="1260"/>
        <w:rPr>
          <w:sz w:val="20"/>
          <w:szCs w:val="20"/>
        </w:rPr>
      </w:pPr>
      <w:r w:rsidRPr="00D71476">
        <w:rPr>
          <w:sz w:val="20"/>
          <w:szCs w:val="20"/>
        </w:rPr>
        <w:lastRenderedPageBreak/>
        <w:t>* Note that 2015 estimates do not include potential year 6 offspring. However we expect these offspring to contribute very little to TLF (&lt; 2%)</w:t>
      </w:r>
    </w:p>
    <w:p w14:paraId="3651D4DC" w14:textId="7EAC39C4" w:rsidR="001C4128" w:rsidRPr="00D71476" w:rsidRDefault="00997BBA" w:rsidP="009A340C">
      <w:pPr>
        <w:ind w:left="1440" w:right="1260"/>
        <w:rPr>
          <w:sz w:val="20"/>
          <w:szCs w:val="20"/>
        </w:rPr>
      </w:pPr>
      <w:r w:rsidRPr="00D71476">
        <w:rPr>
          <w:sz w:val="20"/>
          <w:szCs w:val="20"/>
        </w:rPr>
        <w:t>** Note that 2016 and 2017 offspring do not include potential year 5 and 6 offspring, and potential year 4 5 and 6 offspring</w:t>
      </w:r>
      <w:r w:rsidR="003E3D78">
        <w:rPr>
          <w:sz w:val="20"/>
          <w:szCs w:val="20"/>
        </w:rPr>
        <w:t>, respectively</w:t>
      </w:r>
      <w:r w:rsidRPr="00D71476">
        <w:rPr>
          <w:sz w:val="20"/>
          <w:szCs w:val="20"/>
        </w:rPr>
        <w:t>, which are expected to substantially contribute to TLF for these parents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39272355" w:rsidR="00E432FA" w:rsidRPr="00D71476" w:rsidRDefault="00E432FA" w:rsidP="009A340C">
      <w:pPr>
        <w:rPr>
          <w:sz w:val="20"/>
          <w:szCs w:val="20"/>
        </w:rPr>
      </w:pPr>
      <w:commentRangeStart w:id="30"/>
      <w:r w:rsidRPr="00D71476">
        <w:rPr>
          <w:b/>
          <w:bCs/>
          <w:sz w:val="20"/>
          <w:szCs w:val="20"/>
        </w:rPr>
        <w:t>Figure 6</w:t>
      </w:r>
      <w:commentRangeEnd w:id="30"/>
      <w:r w:rsidRPr="00D71476">
        <w:rPr>
          <w:rStyle w:val="CommentReference"/>
          <w:sz w:val="20"/>
          <w:szCs w:val="20"/>
        </w:rPr>
        <w:commentReference w:id="30"/>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w:t>
      </w:r>
      <w:commentRangeStart w:id="31"/>
      <w:r w:rsidRPr="00D71476">
        <w:rPr>
          <w:sz w:val="20"/>
          <w:szCs w:val="20"/>
        </w:rPr>
        <w:t xml:space="preserve">2007 </w:t>
      </w:r>
      <w:commentRangeEnd w:id="31"/>
      <w:r w:rsidR="00A67FCF">
        <w:rPr>
          <w:rStyle w:val="CommentReference"/>
        </w:rPr>
        <w:commentReference w:id="31"/>
      </w:r>
      <w:r w:rsidRPr="00D71476">
        <w:rPr>
          <w:sz w:val="20"/>
          <w:szCs w:val="20"/>
        </w:rPr>
        <w:t xml:space="preserve">to 2015, by sex and </w:t>
      </w:r>
      <w:r w:rsidR="004D2C50">
        <w:rPr>
          <w:sz w:val="20"/>
          <w:szCs w:val="20"/>
        </w:rPr>
        <w:t>origin</w:t>
      </w:r>
      <w:r w:rsidR="00A357CF">
        <w:rPr>
          <w:sz w:val="20"/>
          <w:szCs w:val="20"/>
        </w:rPr>
        <w:t xml:space="preserve">. </w:t>
      </w:r>
    </w:p>
    <w:p w14:paraId="50168005" w14:textId="0AE07357" w:rsidR="00E432FA" w:rsidRPr="00D71476" w:rsidRDefault="00E432FA" w:rsidP="009A340C">
      <w:pPr>
        <w:rPr>
          <w:rStyle w:val="Emphasis"/>
          <w:color w:val="333333"/>
          <w:sz w:val="20"/>
          <w:szCs w:val="20"/>
          <w:shd w:val="clear" w:color="auto" w:fill="FFFFFF"/>
        </w:rPr>
      </w:pPr>
      <w:r w:rsidRPr="00D71476">
        <w:rPr>
          <w:rStyle w:val="Emphasis"/>
          <w:color w:val="333333"/>
          <w:sz w:val="20"/>
          <w:szCs w:val="20"/>
          <w:shd w:val="clear" w:color="auto" w:fill="FFFFFF"/>
        </w:rPr>
        <w:t>* Note that 2015</w:t>
      </w:r>
      <w:r w:rsidR="009A340C">
        <w:rPr>
          <w:rStyle w:val="Emphasis"/>
          <w:color w:val="333333"/>
          <w:sz w:val="20"/>
          <w:szCs w:val="20"/>
          <w:shd w:val="clear" w:color="auto" w:fill="FFFFFF"/>
        </w:rPr>
        <w:t xml:space="preserve"> TLF</w:t>
      </w:r>
      <w:r w:rsidRPr="00D71476">
        <w:rPr>
          <w:rStyle w:val="Emphasis"/>
          <w:color w:val="333333"/>
          <w:sz w:val="20"/>
          <w:szCs w:val="20"/>
          <w:shd w:val="clear" w:color="auto" w:fill="FFFFFF"/>
        </w:rPr>
        <w:t xml:space="preserve"> estimates do not include potential year 6 offspring. However we expect these offspring to contribute very little to TLF (~2%)</w:t>
      </w:r>
    </w:p>
    <w:p w14:paraId="702B2865" w14:textId="42B98B46" w:rsidR="00E432FA" w:rsidRPr="00D71476" w:rsidRDefault="00E432FA" w:rsidP="00E432FA">
      <w:pPr>
        <w:rPr>
          <w:rStyle w:val="Emphasis"/>
          <w:color w:val="333333"/>
          <w:sz w:val="20"/>
          <w:szCs w:val="20"/>
          <w:shd w:val="clear" w:color="auto" w:fill="FFFFFF"/>
        </w:rPr>
      </w:pPr>
    </w:p>
    <w:p w14:paraId="6320DB83" w14:textId="77777777" w:rsidR="00E432FA" w:rsidRPr="00D71476" w:rsidRDefault="00E432FA" w:rsidP="00E432FA"/>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62CE6F76"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where only HOR hatchery outplants were released above the dam. In most years (2007 – 2012) females were the limiting sex. CRR</w:t>
      </w:r>
      <w:r w:rsidR="00A15E5C">
        <w:rPr>
          <w:vertAlign w:val="subscript"/>
        </w:rPr>
        <w:t>F</w:t>
      </w:r>
      <w:r w:rsidR="00A15E5C">
        <w:t xml:space="preserve"> was less than one in these years. In the three years when males were the limiting sex (</w:t>
      </w:r>
      <w:r w:rsidR="00C9610A">
        <w:t>2013 - 2015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77777777" w:rsidR="0071182D" w:rsidRPr="00D71476" w:rsidRDefault="0071182D" w:rsidP="00D92125">
      <w:pPr>
        <w:spacing w:line="360" w:lineRule="auto"/>
      </w:pPr>
    </w:p>
    <w:tbl>
      <w:tblPr>
        <w:tblW w:w="7467" w:type="dxa"/>
        <w:jc w:val="center"/>
        <w:tblLook w:val="04A0" w:firstRow="1" w:lastRow="0" w:firstColumn="1" w:lastColumn="0" w:noHBand="0" w:noVBand="1"/>
      </w:tblPr>
      <w:tblGrid>
        <w:gridCol w:w="1114"/>
        <w:gridCol w:w="902"/>
        <w:gridCol w:w="946"/>
        <w:gridCol w:w="823"/>
        <w:gridCol w:w="823"/>
        <w:gridCol w:w="1162"/>
        <w:gridCol w:w="924"/>
        <w:gridCol w:w="773"/>
      </w:tblGrid>
      <w:tr w:rsidR="004359A4" w:rsidRPr="00D71476" w14:paraId="7B2E0B99" w14:textId="77777777" w:rsidTr="003E3D78">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4359A4" w:rsidRPr="00D71476" w:rsidRDefault="004359A4" w:rsidP="004359A4">
            <w:pPr>
              <w:jc w:val="center"/>
              <w:rPr>
                <w:b/>
                <w:bCs/>
                <w:color w:val="000000"/>
                <w:sz w:val="20"/>
                <w:szCs w:val="20"/>
              </w:rPr>
            </w:pPr>
            <w:r w:rsidRPr="00D71476">
              <w:rPr>
                <w:b/>
                <w:bCs/>
                <w:color w:val="000000"/>
                <w:sz w:val="20"/>
                <w:szCs w:val="20"/>
              </w:rPr>
              <w:lastRenderedPageBreak/>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00A15E5C">
              <w:rPr>
                <w:b/>
                <w:bCs/>
                <w:i/>
                <w:iCs/>
                <w:color w:val="000000"/>
                <w:sz w:val="20"/>
                <w:szCs w:val="20"/>
                <w:vertAlign w:val="subscript"/>
              </w:rPr>
              <w:t xml:space="preserve"> female</w:t>
            </w:r>
          </w:p>
        </w:tc>
        <w:tc>
          <w:tcPr>
            <w:tcW w:w="823" w:type="dxa"/>
            <w:tcBorders>
              <w:top w:val="single" w:sz="4" w:space="0" w:color="auto"/>
              <w:left w:val="nil"/>
              <w:bottom w:val="single" w:sz="4" w:space="0" w:color="auto"/>
              <w:right w:val="nil"/>
            </w:tcBorders>
            <w:shd w:val="clear" w:color="auto" w:fill="auto"/>
            <w:noWrap/>
            <w:vAlign w:val="center"/>
            <w:hideMark/>
          </w:tcPr>
          <w:p w14:paraId="0E94AD2A" w14:textId="233DFED4"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Pr="00D71476">
              <w:rPr>
                <w:b/>
                <w:bCs/>
                <w:i/>
                <w:iCs/>
                <w:color w:val="000000"/>
                <w:sz w:val="20"/>
                <w:szCs w:val="20"/>
                <w:vertAlign w:val="subscript"/>
              </w:rPr>
              <w:t xml:space="preserve"> </w:t>
            </w:r>
            <w:r w:rsidR="00A15E5C">
              <w:rPr>
                <w:b/>
                <w:bCs/>
                <w:i/>
                <w:iCs/>
                <w:color w:val="000000"/>
                <w:sz w:val="20"/>
                <w:szCs w:val="20"/>
                <w:vertAlign w:val="subscript"/>
              </w:rPr>
              <w:t>male</w:t>
            </w:r>
          </w:p>
        </w:tc>
        <w:tc>
          <w:tcPr>
            <w:tcW w:w="1162" w:type="dxa"/>
            <w:tcBorders>
              <w:top w:val="single" w:sz="4" w:space="0" w:color="auto"/>
              <w:left w:val="nil"/>
              <w:bottom w:val="single" w:sz="4" w:space="0" w:color="auto"/>
              <w:right w:val="nil"/>
            </w:tcBorders>
            <w:shd w:val="clear" w:color="auto" w:fill="auto"/>
            <w:noWrap/>
            <w:vAlign w:val="center"/>
            <w:hideMark/>
          </w:tcPr>
          <w:p w14:paraId="78C3ED03" w14:textId="134FF322" w:rsidR="004359A4" w:rsidRPr="005D1256" w:rsidRDefault="004359A4" w:rsidP="004359A4">
            <w:pPr>
              <w:jc w:val="center"/>
              <w:rPr>
                <w:b/>
                <w:bCs/>
                <w:color w:val="000000"/>
                <w:sz w:val="20"/>
                <w:szCs w:val="20"/>
                <w:vertAlign w:val="subscript"/>
              </w:rPr>
            </w:pPr>
            <w:proofErr w:type="spellStart"/>
            <w:r w:rsidRPr="00D71476">
              <w:rPr>
                <w:b/>
                <w:bCs/>
                <w:color w:val="000000"/>
                <w:sz w:val="20"/>
                <w:szCs w:val="20"/>
              </w:rPr>
              <w:t>CRR</w:t>
            </w:r>
            <w:r w:rsidR="005D1256">
              <w:rPr>
                <w:b/>
                <w:bCs/>
                <w:color w:val="000000"/>
                <w:sz w:val="20"/>
                <w:szCs w:val="20"/>
                <w:vertAlign w:val="subscript"/>
              </w:rPr>
              <w:t>total</w:t>
            </w:r>
            <w:proofErr w:type="spellEnd"/>
          </w:p>
        </w:tc>
        <w:tc>
          <w:tcPr>
            <w:tcW w:w="924" w:type="dxa"/>
            <w:tcBorders>
              <w:top w:val="single" w:sz="4" w:space="0" w:color="auto"/>
              <w:left w:val="nil"/>
              <w:bottom w:val="single" w:sz="4" w:space="0" w:color="auto"/>
              <w:right w:val="nil"/>
            </w:tcBorders>
            <w:shd w:val="clear" w:color="auto" w:fill="auto"/>
            <w:noWrap/>
            <w:vAlign w:val="center"/>
            <w:hideMark/>
          </w:tcPr>
          <w:p w14:paraId="0F68743E" w14:textId="12ED02E2" w:rsidR="004359A4" w:rsidRPr="00C909E4" w:rsidRDefault="004359A4"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sidR="00C909E4">
              <w:rPr>
                <w:b/>
                <w:bCs/>
                <w:color w:val="000000"/>
                <w:sz w:val="20"/>
                <w:szCs w:val="20"/>
                <w:vertAlign w:val="superscript"/>
              </w:rPr>
              <w:t>**</w:t>
            </w:r>
          </w:p>
        </w:tc>
        <w:tc>
          <w:tcPr>
            <w:tcW w:w="773" w:type="dxa"/>
            <w:tcBorders>
              <w:top w:val="single" w:sz="4" w:space="0" w:color="auto"/>
              <w:left w:val="nil"/>
              <w:bottom w:val="single" w:sz="4" w:space="0" w:color="auto"/>
              <w:right w:val="nil"/>
            </w:tcBorders>
            <w:shd w:val="clear" w:color="auto" w:fill="auto"/>
            <w:noWrap/>
            <w:vAlign w:val="center"/>
            <w:hideMark/>
          </w:tcPr>
          <w:p w14:paraId="35403495" w14:textId="25641208"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4359A4" w:rsidRPr="00D71476" w14:paraId="0F9DC3B1" w14:textId="77777777" w:rsidTr="003E3D78">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4359A4" w:rsidRPr="00D71476" w:rsidRDefault="004359A4" w:rsidP="004359A4">
            <w:pPr>
              <w:jc w:val="center"/>
              <w:rPr>
                <w:color w:val="000000"/>
                <w:sz w:val="20"/>
                <w:szCs w:val="20"/>
              </w:rPr>
            </w:pPr>
            <w:commentRangeStart w:id="32"/>
            <w:r w:rsidRPr="00D71476">
              <w:rPr>
                <w:color w:val="000000"/>
                <w:sz w:val="20"/>
                <w:szCs w:val="20"/>
              </w:rPr>
              <w:t>2007</w:t>
            </w:r>
            <w:commentRangeEnd w:id="32"/>
            <w:r w:rsidR="00A67FCF">
              <w:rPr>
                <w:rStyle w:val="CommentReference"/>
              </w:rPr>
              <w:commentReference w:id="32"/>
            </w:r>
          </w:p>
        </w:tc>
        <w:tc>
          <w:tcPr>
            <w:tcW w:w="902" w:type="dxa"/>
            <w:tcBorders>
              <w:top w:val="single" w:sz="4" w:space="0" w:color="auto"/>
              <w:left w:val="nil"/>
              <w:bottom w:val="nil"/>
              <w:right w:val="nil"/>
            </w:tcBorders>
            <w:shd w:val="clear" w:color="auto" w:fill="auto"/>
            <w:noWrap/>
            <w:vAlign w:val="center"/>
            <w:hideMark/>
          </w:tcPr>
          <w:p w14:paraId="32EB97F6" w14:textId="77777777" w:rsidR="004359A4" w:rsidRPr="00D71476" w:rsidRDefault="004359A4"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4359A4" w:rsidRPr="00D71476" w:rsidRDefault="004359A4"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4359A4" w:rsidRPr="00D71476" w:rsidRDefault="004359A4" w:rsidP="004359A4">
            <w:pPr>
              <w:jc w:val="center"/>
              <w:rPr>
                <w:color w:val="000000"/>
                <w:sz w:val="20"/>
                <w:szCs w:val="20"/>
              </w:rPr>
            </w:pPr>
            <w:r w:rsidRPr="00D71476">
              <w:rPr>
                <w:color w:val="000000"/>
                <w:sz w:val="20"/>
                <w:szCs w:val="20"/>
              </w:rPr>
              <w:t>318</w:t>
            </w:r>
          </w:p>
        </w:tc>
        <w:tc>
          <w:tcPr>
            <w:tcW w:w="823" w:type="dxa"/>
            <w:tcBorders>
              <w:top w:val="single" w:sz="4" w:space="0" w:color="auto"/>
              <w:left w:val="nil"/>
              <w:bottom w:val="nil"/>
              <w:right w:val="nil"/>
            </w:tcBorders>
            <w:shd w:val="clear" w:color="auto" w:fill="auto"/>
            <w:noWrap/>
            <w:vAlign w:val="center"/>
            <w:hideMark/>
          </w:tcPr>
          <w:p w14:paraId="641CD0C0" w14:textId="77777777" w:rsidR="004359A4" w:rsidRPr="00D71476" w:rsidRDefault="004359A4" w:rsidP="004359A4">
            <w:pPr>
              <w:jc w:val="center"/>
              <w:rPr>
                <w:color w:val="000000"/>
                <w:sz w:val="20"/>
                <w:szCs w:val="20"/>
              </w:rPr>
            </w:pPr>
            <w:r w:rsidRPr="00D71476">
              <w:rPr>
                <w:color w:val="000000"/>
                <w:sz w:val="20"/>
                <w:szCs w:val="20"/>
              </w:rPr>
              <w:t>427</w:t>
            </w:r>
          </w:p>
        </w:tc>
        <w:tc>
          <w:tcPr>
            <w:tcW w:w="1162" w:type="dxa"/>
            <w:tcBorders>
              <w:top w:val="single" w:sz="4" w:space="0" w:color="auto"/>
              <w:left w:val="nil"/>
              <w:bottom w:val="nil"/>
              <w:right w:val="nil"/>
            </w:tcBorders>
            <w:shd w:val="clear" w:color="auto" w:fill="auto"/>
            <w:noWrap/>
            <w:vAlign w:val="center"/>
            <w:hideMark/>
          </w:tcPr>
          <w:p w14:paraId="408153DB" w14:textId="711DF379" w:rsidR="004359A4" w:rsidRPr="00D71476" w:rsidRDefault="004359A4" w:rsidP="004359A4">
            <w:pPr>
              <w:jc w:val="center"/>
              <w:rPr>
                <w:color w:val="000000"/>
                <w:sz w:val="20"/>
                <w:szCs w:val="20"/>
              </w:rPr>
            </w:pPr>
            <w:r w:rsidRPr="00D71476">
              <w:rPr>
                <w:color w:val="000000"/>
                <w:sz w:val="20"/>
                <w:szCs w:val="20"/>
              </w:rPr>
              <w:t>0.44</w:t>
            </w:r>
          </w:p>
        </w:tc>
        <w:tc>
          <w:tcPr>
            <w:tcW w:w="924" w:type="dxa"/>
            <w:tcBorders>
              <w:top w:val="single" w:sz="4" w:space="0" w:color="auto"/>
              <w:left w:val="nil"/>
              <w:bottom w:val="nil"/>
              <w:right w:val="nil"/>
            </w:tcBorders>
            <w:shd w:val="clear" w:color="auto" w:fill="auto"/>
            <w:noWrap/>
            <w:vAlign w:val="center"/>
            <w:hideMark/>
          </w:tcPr>
          <w:p w14:paraId="3C7AC6EF" w14:textId="4CFD4B5D" w:rsidR="004359A4" w:rsidRPr="00D71476" w:rsidRDefault="004359A4" w:rsidP="004359A4">
            <w:pPr>
              <w:jc w:val="center"/>
              <w:rPr>
                <w:color w:val="000000"/>
                <w:sz w:val="20"/>
                <w:szCs w:val="20"/>
              </w:rPr>
            </w:pPr>
            <w:r w:rsidRPr="00D71476">
              <w:rPr>
                <w:color w:val="000000"/>
                <w:sz w:val="20"/>
                <w:szCs w:val="20"/>
              </w:rPr>
              <w:t>0.36</w:t>
            </w:r>
          </w:p>
        </w:tc>
        <w:tc>
          <w:tcPr>
            <w:tcW w:w="773" w:type="dxa"/>
            <w:tcBorders>
              <w:top w:val="single" w:sz="4" w:space="0" w:color="auto"/>
              <w:left w:val="nil"/>
              <w:bottom w:val="nil"/>
              <w:right w:val="nil"/>
            </w:tcBorders>
            <w:shd w:val="clear" w:color="auto" w:fill="auto"/>
            <w:noWrap/>
            <w:vAlign w:val="center"/>
            <w:hideMark/>
          </w:tcPr>
          <w:p w14:paraId="4D2E9883" w14:textId="57F73CA5" w:rsidR="004359A4" w:rsidRPr="00D71476" w:rsidRDefault="004359A4" w:rsidP="004359A4">
            <w:pPr>
              <w:jc w:val="center"/>
              <w:rPr>
                <w:color w:val="000000"/>
                <w:sz w:val="20"/>
                <w:szCs w:val="20"/>
              </w:rPr>
            </w:pPr>
            <w:r w:rsidRPr="00D71476">
              <w:rPr>
                <w:color w:val="000000"/>
                <w:sz w:val="20"/>
                <w:szCs w:val="20"/>
              </w:rPr>
              <w:t>0.43</w:t>
            </w:r>
          </w:p>
        </w:tc>
      </w:tr>
      <w:tr w:rsidR="004359A4" w:rsidRPr="00D71476" w14:paraId="1C32948E"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4359A4" w:rsidRPr="00D71476" w:rsidRDefault="004359A4"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4359A4" w:rsidRPr="00D71476" w:rsidRDefault="004359A4"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4359A4" w:rsidRPr="00D71476" w:rsidRDefault="004359A4"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4359A4" w:rsidRPr="00D71476" w:rsidRDefault="004359A4" w:rsidP="004359A4">
            <w:pPr>
              <w:jc w:val="center"/>
              <w:rPr>
                <w:color w:val="000000"/>
                <w:sz w:val="20"/>
                <w:szCs w:val="20"/>
              </w:rPr>
            </w:pPr>
            <w:r w:rsidRPr="00D71476">
              <w:rPr>
                <w:color w:val="000000"/>
                <w:sz w:val="20"/>
                <w:szCs w:val="20"/>
              </w:rPr>
              <w:t>288</w:t>
            </w:r>
          </w:p>
        </w:tc>
        <w:tc>
          <w:tcPr>
            <w:tcW w:w="823" w:type="dxa"/>
            <w:tcBorders>
              <w:top w:val="nil"/>
              <w:left w:val="nil"/>
              <w:bottom w:val="nil"/>
              <w:right w:val="nil"/>
            </w:tcBorders>
            <w:shd w:val="clear" w:color="auto" w:fill="auto"/>
            <w:noWrap/>
            <w:vAlign w:val="center"/>
            <w:hideMark/>
          </w:tcPr>
          <w:p w14:paraId="63929089" w14:textId="77777777" w:rsidR="004359A4" w:rsidRPr="00D71476" w:rsidRDefault="004359A4" w:rsidP="004359A4">
            <w:pPr>
              <w:jc w:val="center"/>
              <w:rPr>
                <w:color w:val="000000"/>
                <w:sz w:val="20"/>
                <w:szCs w:val="20"/>
              </w:rPr>
            </w:pPr>
            <w:r w:rsidRPr="00D71476">
              <w:rPr>
                <w:color w:val="000000"/>
                <w:sz w:val="20"/>
                <w:szCs w:val="20"/>
              </w:rPr>
              <w:t>585</w:t>
            </w:r>
          </w:p>
        </w:tc>
        <w:tc>
          <w:tcPr>
            <w:tcW w:w="1162" w:type="dxa"/>
            <w:tcBorders>
              <w:top w:val="nil"/>
              <w:left w:val="nil"/>
              <w:bottom w:val="nil"/>
              <w:right w:val="nil"/>
            </w:tcBorders>
            <w:shd w:val="clear" w:color="auto" w:fill="auto"/>
            <w:noWrap/>
            <w:vAlign w:val="center"/>
            <w:hideMark/>
          </w:tcPr>
          <w:p w14:paraId="08BFCF82" w14:textId="6C6B7B05" w:rsidR="004359A4" w:rsidRPr="00D71476" w:rsidRDefault="004359A4" w:rsidP="004359A4">
            <w:pPr>
              <w:jc w:val="center"/>
              <w:rPr>
                <w:color w:val="000000"/>
                <w:sz w:val="20"/>
                <w:szCs w:val="20"/>
              </w:rPr>
            </w:pPr>
            <w:r w:rsidRPr="00D71476">
              <w:rPr>
                <w:color w:val="000000"/>
                <w:sz w:val="20"/>
                <w:szCs w:val="20"/>
              </w:rPr>
              <w:t>0.28</w:t>
            </w:r>
          </w:p>
        </w:tc>
        <w:tc>
          <w:tcPr>
            <w:tcW w:w="924" w:type="dxa"/>
            <w:tcBorders>
              <w:top w:val="nil"/>
              <w:left w:val="nil"/>
              <w:bottom w:val="nil"/>
              <w:right w:val="nil"/>
            </w:tcBorders>
            <w:shd w:val="clear" w:color="auto" w:fill="auto"/>
            <w:noWrap/>
            <w:vAlign w:val="center"/>
            <w:hideMark/>
          </w:tcPr>
          <w:p w14:paraId="41886BBE" w14:textId="34273989" w:rsidR="004359A4" w:rsidRPr="00D71476" w:rsidRDefault="004359A4" w:rsidP="004359A4">
            <w:pPr>
              <w:jc w:val="center"/>
              <w:rPr>
                <w:color w:val="000000"/>
                <w:sz w:val="20"/>
                <w:szCs w:val="20"/>
              </w:rPr>
            </w:pPr>
            <w:r w:rsidRPr="00D71476">
              <w:rPr>
                <w:color w:val="000000"/>
                <w:sz w:val="20"/>
                <w:szCs w:val="20"/>
              </w:rPr>
              <w:t>0.30</w:t>
            </w:r>
          </w:p>
        </w:tc>
        <w:tc>
          <w:tcPr>
            <w:tcW w:w="773" w:type="dxa"/>
            <w:tcBorders>
              <w:top w:val="nil"/>
              <w:left w:val="nil"/>
              <w:bottom w:val="nil"/>
              <w:right w:val="nil"/>
            </w:tcBorders>
            <w:shd w:val="clear" w:color="auto" w:fill="auto"/>
            <w:noWrap/>
            <w:vAlign w:val="center"/>
            <w:hideMark/>
          </w:tcPr>
          <w:p w14:paraId="299A36BC" w14:textId="5574DF6B"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C8D6827"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4359A4" w:rsidRPr="00D71476" w:rsidRDefault="004359A4"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4359A4" w:rsidRPr="00D71476" w:rsidRDefault="004359A4"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4359A4" w:rsidRPr="00D71476" w:rsidRDefault="004359A4"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4359A4" w:rsidRPr="00D71476" w:rsidRDefault="004359A4" w:rsidP="004359A4">
            <w:pPr>
              <w:jc w:val="center"/>
              <w:rPr>
                <w:color w:val="000000"/>
                <w:sz w:val="20"/>
                <w:szCs w:val="20"/>
              </w:rPr>
            </w:pPr>
            <w:r w:rsidRPr="00D71476">
              <w:rPr>
                <w:color w:val="000000"/>
                <w:sz w:val="20"/>
                <w:szCs w:val="20"/>
              </w:rPr>
              <w:t>603</w:t>
            </w:r>
          </w:p>
        </w:tc>
        <w:tc>
          <w:tcPr>
            <w:tcW w:w="823" w:type="dxa"/>
            <w:tcBorders>
              <w:top w:val="nil"/>
              <w:left w:val="nil"/>
              <w:bottom w:val="nil"/>
              <w:right w:val="nil"/>
            </w:tcBorders>
            <w:shd w:val="clear" w:color="auto" w:fill="auto"/>
            <w:noWrap/>
            <w:vAlign w:val="center"/>
            <w:hideMark/>
          </w:tcPr>
          <w:p w14:paraId="487B40DE" w14:textId="77777777" w:rsidR="004359A4" w:rsidRPr="00D71476" w:rsidRDefault="004359A4" w:rsidP="004359A4">
            <w:pPr>
              <w:jc w:val="center"/>
              <w:rPr>
                <w:color w:val="000000"/>
                <w:sz w:val="20"/>
                <w:szCs w:val="20"/>
              </w:rPr>
            </w:pPr>
            <w:r w:rsidRPr="00D71476">
              <w:rPr>
                <w:color w:val="000000"/>
                <w:sz w:val="20"/>
                <w:szCs w:val="20"/>
              </w:rPr>
              <w:t>780</w:t>
            </w:r>
          </w:p>
        </w:tc>
        <w:tc>
          <w:tcPr>
            <w:tcW w:w="1162" w:type="dxa"/>
            <w:tcBorders>
              <w:top w:val="nil"/>
              <w:left w:val="nil"/>
              <w:bottom w:val="nil"/>
              <w:right w:val="nil"/>
            </w:tcBorders>
            <w:shd w:val="clear" w:color="auto" w:fill="auto"/>
            <w:noWrap/>
            <w:vAlign w:val="center"/>
            <w:hideMark/>
          </w:tcPr>
          <w:p w14:paraId="3B745F8A" w14:textId="011C82D8" w:rsidR="004359A4" w:rsidRPr="00D71476" w:rsidRDefault="004359A4" w:rsidP="004359A4">
            <w:pPr>
              <w:jc w:val="center"/>
              <w:rPr>
                <w:color w:val="000000"/>
                <w:sz w:val="20"/>
                <w:szCs w:val="20"/>
              </w:rPr>
            </w:pPr>
            <w:r w:rsidRPr="00D71476">
              <w:rPr>
                <w:color w:val="000000"/>
                <w:sz w:val="20"/>
                <w:szCs w:val="20"/>
              </w:rPr>
              <w:t>0.08</w:t>
            </w:r>
          </w:p>
        </w:tc>
        <w:tc>
          <w:tcPr>
            <w:tcW w:w="924" w:type="dxa"/>
            <w:tcBorders>
              <w:top w:val="nil"/>
              <w:left w:val="nil"/>
              <w:bottom w:val="nil"/>
              <w:right w:val="nil"/>
            </w:tcBorders>
            <w:shd w:val="clear" w:color="auto" w:fill="auto"/>
            <w:noWrap/>
            <w:vAlign w:val="center"/>
            <w:hideMark/>
          </w:tcPr>
          <w:p w14:paraId="7A81FCBB" w14:textId="14B7517C"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nil"/>
              <w:right w:val="nil"/>
            </w:tcBorders>
            <w:shd w:val="clear" w:color="auto" w:fill="auto"/>
            <w:noWrap/>
            <w:vAlign w:val="center"/>
            <w:hideMark/>
          </w:tcPr>
          <w:p w14:paraId="67C99CB3" w14:textId="27FD1868" w:rsidR="004359A4" w:rsidRPr="00D71476" w:rsidRDefault="004359A4" w:rsidP="004359A4">
            <w:pPr>
              <w:jc w:val="center"/>
              <w:rPr>
                <w:color w:val="000000"/>
                <w:sz w:val="20"/>
                <w:szCs w:val="20"/>
              </w:rPr>
            </w:pPr>
            <w:r w:rsidRPr="00D71476">
              <w:rPr>
                <w:color w:val="000000"/>
                <w:sz w:val="20"/>
                <w:szCs w:val="20"/>
              </w:rPr>
              <w:t>0.08</w:t>
            </w:r>
          </w:p>
        </w:tc>
      </w:tr>
      <w:tr w:rsidR="004359A4" w:rsidRPr="00D71476" w14:paraId="25177A0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4359A4" w:rsidRPr="00D71476" w:rsidRDefault="004359A4" w:rsidP="004359A4">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4359A4" w:rsidRPr="00D71476" w:rsidRDefault="004359A4"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4359A4" w:rsidRPr="00D71476" w:rsidRDefault="004359A4"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4359A4" w:rsidRPr="00D71476" w:rsidRDefault="004359A4" w:rsidP="004359A4">
            <w:pPr>
              <w:jc w:val="center"/>
              <w:rPr>
                <w:color w:val="000000"/>
                <w:sz w:val="20"/>
                <w:szCs w:val="20"/>
              </w:rPr>
            </w:pPr>
            <w:r w:rsidRPr="00D71476">
              <w:rPr>
                <w:color w:val="000000"/>
                <w:sz w:val="20"/>
                <w:szCs w:val="20"/>
              </w:rPr>
              <w:t>263</w:t>
            </w:r>
          </w:p>
        </w:tc>
        <w:tc>
          <w:tcPr>
            <w:tcW w:w="823" w:type="dxa"/>
            <w:tcBorders>
              <w:top w:val="nil"/>
              <w:left w:val="nil"/>
              <w:bottom w:val="nil"/>
              <w:right w:val="nil"/>
            </w:tcBorders>
            <w:shd w:val="clear" w:color="auto" w:fill="auto"/>
            <w:noWrap/>
            <w:vAlign w:val="center"/>
            <w:hideMark/>
          </w:tcPr>
          <w:p w14:paraId="2FDB9371" w14:textId="77777777" w:rsidR="004359A4" w:rsidRPr="00D71476" w:rsidRDefault="004359A4" w:rsidP="004359A4">
            <w:pPr>
              <w:jc w:val="center"/>
              <w:rPr>
                <w:color w:val="000000"/>
                <w:sz w:val="20"/>
                <w:szCs w:val="20"/>
              </w:rPr>
            </w:pPr>
            <w:r w:rsidRPr="00D71476">
              <w:rPr>
                <w:color w:val="000000"/>
                <w:sz w:val="20"/>
                <w:szCs w:val="20"/>
              </w:rPr>
              <w:t>484</w:t>
            </w:r>
          </w:p>
        </w:tc>
        <w:tc>
          <w:tcPr>
            <w:tcW w:w="1162" w:type="dxa"/>
            <w:tcBorders>
              <w:top w:val="nil"/>
              <w:left w:val="nil"/>
              <w:bottom w:val="nil"/>
              <w:right w:val="nil"/>
            </w:tcBorders>
            <w:shd w:val="clear" w:color="auto" w:fill="auto"/>
            <w:noWrap/>
            <w:vAlign w:val="center"/>
            <w:hideMark/>
          </w:tcPr>
          <w:p w14:paraId="15B43570" w14:textId="555A30D2" w:rsidR="004359A4" w:rsidRPr="00D71476" w:rsidRDefault="004359A4" w:rsidP="004359A4">
            <w:pPr>
              <w:jc w:val="center"/>
              <w:rPr>
                <w:color w:val="000000"/>
                <w:sz w:val="20"/>
                <w:szCs w:val="20"/>
              </w:rPr>
            </w:pPr>
            <w:r w:rsidRPr="00D71476">
              <w:rPr>
                <w:color w:val="000000"/>
                <w:sz w:val="20"/>
                <w:szCs w:val="20"/>
              </w:rPr>
              <w:t>0.13</w:t>
            </w:r>
          </w:p>
        </w:tc>
        <w:tc>
          <w:tcPr>
            <w:tcW w:w="924" w:type="dxa"/>
            <w:tcBorders>
              <w:top w:val="nil"/>
              <w:left w:val="nil"/>
              <w:bottom w:val="nil"/>
              <w:right w:val="nil"/>
            </w:tcBorders>
            <w:shd w:val="clear" w:color="auto" w:fill="auto"/>
            <w:noWrap/>
            <w:vAlign w:val="center"/>
            <w:hideMark/>
          </w:tcPr>
          <w:p w14:paraId="3D72C5EE" w14:textId="79604918" w:rsidR="004359A4" w:rsidRPr="00D71476" w:rsidRDefault="004359A4" w:rsidP="004359A4">
            <w:pPr>
              <w:jc w:val="center"/>
              <w:rPr>
                <w:color w:val="000000"/>
                <w:sz w:val="20"/>
                <w:szCs w:val="20"/>
              </w:rPr>
            </w:pPr>
            <w:r w:rsidRPr="00D71476">
              <w:rPr>
                <w:color w:val="000000"/>
                <w:sz w:val="20"/>
                <w:szCs w:val="20"/>
              </w:rPr>
              <w:t>0.12</w:t>
            </w:r>
          </w:p>
        </w:tc>
        <w:tc>
          <w:tcPr>
            <w:tcW w:w="773" w:type="dxa"/>
            <w:tcBorders>
              <w:top w:val="nil"/>
              <w:left w:val="nil"/>
              <w:bottom w:val="nil"/>
              <w:right w:val="nil"/>
            </w:tcBorders>
            <w:shd w:val="clear" w:color="auto" w:fill="auto"/>
            <w:noWrap/>
            <w:vAlign w:val="center"/>
            <w:hideMark/>
          </w:tcPr>
          <w:p w14:paraId="772016CC" w14:textId="3FBEAC46"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00E781B"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4359A4" w:rsidRPr="00D71476" w:rsidRDefault="004359A4"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4359A4" w:rsidRPr="00D71476" w:rsidRDefault="004359A4"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4359A4" w:rsidRPr="00D71476" w:rsidRDefault="004359A4"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4359A4" w:rsidRPr="00D71476" w:rsidRDefault="004359A4" w:rsidP="004359A4">
            <w:pPr>
              <w:jc w:val="center"/>
              <w:rPr>
                <w:color w:val="000000"/>
                <w:sz w:val="20"/>
                <w:szCs w:val="20"/>
              </w:rPr>
            </w:pPr>
            <w:r w:rsidRPr="00D71476">
              <w:rPr>
                <w:color w:val="000000"/>
                <w:sz w:val="20"/>
                <w:szCs w:val="20"/>
              </w:rPr>
              <w:t>320</w:t>
            </w:r>
          </w:p>
        </w:tc>
        <w:tc>
          <w:tcPr>
            <w:tcW w:w="823" w:type="dxa"/>
            <w:tcBorders>
              <w:top w:val="nil"/>
              <w:left w:val="nil"/>
              <w:bottom w:val="nil"/>
              <w:right w:val="nil"/>
            </w:tcBorders>
            <w:shd w:val="clear" w:color="auto" w:fill="auto"/>
            <w:noWrap/>
            <w:vAlign w:val="center"/>
            <w:hideMark/>
          </w:tcPr>
          <w:p w14:paraId="77255E97" w14:textId="77777777" w:rsidR="004359A4" w:rsidRPr="00D71476" w:rsidRDefault="004359A4" w:rsidP="004359A4">
            <w:pPr>
              <w:jc w:val="center"/>
              <w:rPr>
                <w:color w:val="000000"/>
                <w:sz w:val="20"/>
                <w:szCs w:val="20"/>
              </w:rPr>
            </w:pPr>
            <w:r w:rsidRPr="00D71476">
              <w:rPr>
                <w:color w:val="000000"/>
                <w:sz w:val="20"/>
                <w:szCs w:val="20"/>
              </w:rPr>
              <w:t>405</w:t>
            </w:r>
          </w:p>
        </w:tc>
        <w:tc>
          <w:tcPr>
            <w:tcW w:w="1162" w:type="dxa"/>
            <w:tcBorders>
              <w:top w:val="nil"/>
              <w:left w:val="nil"/>
              <w:bottom w:val="nil"/>
              <w:right w:val="nil"/>
            </w:tcBorders>
            <w:shd w:val="clear" w:color="auto" w:fill="auto"/>
            <w:noWrap/>
            <w:vAlign w:val="center"/>
            <w:hideMark/>
          </w:tcPr>
          <w:p w14:paraId="6FAAB812" w14:textId="0C137370" w:rsidR="004359A4" w:rsidRPr="00D71476" w:rsidRDefault="004359A4" w:rsidP="004359A4">
            <w:pPr>
              <w:jc w:val="center"/>
              <w:rPr>
                <w:color w:val="000000"/>
                <w:sz w:val="20"/>
                <w:szCs w:val="20"/>
              </w:rPr>
            </w:pPr>
            <w:r w:rsidRPr="00D71476">
              <w:rPr>
                <w:color w:val="000000"/>
                <w:sz w:val="20"/>
                <w:szCs w:val="20"/>
              </w:rPr>
              <w:t>0.39</w:t>
            </w:r>
          </w:p>
        </w:tc>
        <w:tc>
          <w:tcPr>
            <w:tcW w:w="924" w:type="dxa"/>
            <w:tcBorders>
              <w:top w:val="nil"/>
              <w:left w:val="nil"/>
              <w:bottom w:val="nil"/>
              <w:right w:val="nil"/>
            </w:tcBorders>
            <w:shd w:val="clear" w:color="auto" w:fill="auto"/>
            <w:noWrap/>
            <w:vAlign w:val="center"/>
            <w:hideMark/>
          </w:tcPr>
          <w:p w14:paraId="03647611" w14:textId="7746CBFB" w:rsidR="004359A4" w:rsidRPr="00D71476" w:rsidRDefault="004359A4" w:rsidP="004359A4">
            <w:pPr>
              <w:jc w:val="center"/>
              <w:rPr>
                <w:color w:val="000000"/>
                <w:sz w:val="20"/>
                <w:szCs w:val="20"/>
              </w:rPr>
            </w:pPr>
            <w:r w:rsidRPr="00D71476">
              <w:rPr>
                <w:color w:val="000000"/>
                <w:sz w:val="20"/>
                <w:szCs w:val="20"/>
              </w:rPr>
              <w:t>0.34</w:t>
            </w:r>
          </w:p>
        </w:tc>
        <w:tc>
          <w:tcPr>
            <w:tcW w:w="773" w:type="dxa"/>
            <w:tcBorders>
              <w:top w:val="nil"/>
              <w:left w:val="nil"/>
              <w:bottom w:val="nil"/>
              <w:right w:val="nil"/>
            </w:tcBorders>
            <w:shd w:val="clear" w:color="auto" w:fill="auto"/>
            <w:noWrap/>
            <w:vAlign w:val="center"/>
            <w:hideMark/>
          </w:tcPr>
          <w:p w14:paraId="40121077" w14:textId="5F1315C7" w:rsidR="004359A4" w:rsidRPr="00D71476" w:rsidRDefault="004359A4" w:rsidP="004359A4">
            <w:pPr>
              <w:jc w:val="center"/>
              <w:rPr>
                <w:color w:val="000000"/>
                <w:sz w:val="20"/>
                <w:szCs w:val="20"/>
              </w:rPr>
            </w:pPr>
            <w:r w:rsidRPr="00D71476">
              <w:rPr>
                <w:color w:val="000000"/>
                <w:sz w:val="20"/>
                <w:szCs w:val="20"/>
              </w:rPr>
              <w:t>0.32</w:t>
            </w:r>
          </w:p>
        </w:tc>
      </w:tr>
      <w:tr w:rsidR="004359A4" w:rsidRPr="00D71476" w14:paraId="6284408C"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4359A4" w:rsidRPr="00D71476" w:rsidRDefault="004359A4"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4359A4" w:rsidRPr="00D71476" w:rsidRDefault="004359A4"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4359A4" w:rsidRPr="00D71476" w:rsidRDefault="004359A4"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4359A4" w:rsidRPr="00D71476" w:rsidRDefault="004359A4" w:rsidP="004359A4">
            <w:pPr>
              <w:jc w:val="center"/>
              <w:rPr>
                <w:color w:val="000000"/>
                <w:sz w:val="20"/>
                <w:szCs w:val="20"/>
              </w:rPr>
            </w:pPr>
            <w:r w:rsidRPr="00D71476">
              <w:rPr>
                <w:color w:val="000000"/>
                <w:sz w:val="20"/>
                <w:szCs w:val="20"/>
              </w:rPr>
              <w:t>439</w:t>
            </w:r>
          </w:p>
        </w:tc>
        <w:tc>
          <w:tcPr>
            <w:tcW w:w="823" w:type="dxa"/>
            <w:tcBorders>
              <w:top w:val="nil"/>
              <w:left w:val="nil"/>
              <w:bottom w:val="nil"/>
              <w:right w:val="nil"/>
            </w:tcBorders>
            <w:shd w:val="clear" w:color="auto" w:fill="auto"/>
            <w:noWrap/>
            <w:vAlign w:val="center"/>
            <w:hideMark/>
          </w:tcPr>
          <w:p w14:paraId="032E8260" w14:textId="77777777" w:rsidR="004359A4" w:rsidRPr="00D71476" w:rsidRDefault="004359A4" w:rsidP="004359A4">
            <w:pPr>
              <w:jc w:val="center"/>
              <w:rPr>
                <w:color w:val="000000"/>
                <w:sz w:val="20"/>
                <w:szCs w:val="20"/>
              </w:rPr>
            </w:pPr>
            <w:r w:rsidRPr="00D71476">
              <w:rPr>
                <w:color w:val="000000"/>
                <w:sz w:val="20"/>
                <w:szCs w:val="20"/>
              </w:rPr>
              <w:t>508</w:t>
            </w:r>
          </w:p>
        </w:tc>
        <w:tc>
          <w:tcPr>
            <w:tcW w:w="1162" w:type="dxa"/>
            <w:tcBorders>
              <w:top w:val="nil"/>
              <w:left w:val="nil"/>
              <w:bottom w:val="nil"/>
              <w:right w:val="nil"/>
            </w:tcBorders>
            <w:shd w:val="clear" w:color="auto" w:fill="auto"/>
            <w:noWrap/>
            <w:vAlign w:val="center"/>
            <w:hideMark/>
          </w:tcPr>
          <w:p w14:paraId="2A4C42A4" w14:textId="3BB5A80D" w:rsidR="004359A4" w:rsidRPr="00D71476" w:rsidRDefault="004359A4" w:rsidP="004359A4">
            <w:pPr>
              <w:jc w:val="center"/>
              <w:rPr>
                <w:color w:val="000000"/>
                <w:sz w:val="20"/>
                <w:szCs w:val="20"/>
              </w:rPr>
            </w:pPr>
            <w:r w:rsidRPr="00D71476">
              <w:rPr>
                <w:color w:val="000000"/>
                <w:sz w:val="20"/>
                <w:szCs w:val="20"/>
              </w:rPr>
              <w:t>0.18</w:t>
            </w:r>
          </w:p>
        </w:tc>
        <w:tc>
          <w:tcPr>
            <w:tcW w:w="924" w:type="dxa"/>
            <w:tcBorders>
              <w:top w:val="nil"/>
              <w:left w:val="nil"/>
              <w:bottom w:val="nil"/>
              <w:right w:val="nil"/>
            </w:tcBorders>
            <w:shd w:val="clear" w:color="auto" w:fill="auto"/>
            <w:noWrap/>
            <w:vAlign w:val="center"/>
            <w:hideMark/>
          </w:tcPr>
          <w:p w14:paraId="4AA55609" w14:textId="787EE977" w:rsidR="004359A4" w:rsidRPr="00D71476" w:rsidRDefault="004359A4" w:rsidP="004359A4">
            <w:pPr>
              <w:jc w:val="center"/>
              <w:rPr>
                <w:color w:val="000000"/>
                <w:sz w:val="20"/>
                <w:szCs w:val="20"/>
              </w:rPr>
            </w:pPr>
            <w:r w:rsidRPr="00D71476">
              <w:rPr>
                <w:color w:val="000000"/>
                <w:sz w:val="20"/>
                <w:szCs w:val="20"/>
              </w:rPr>
              <w:t>0.11</w:t>
            </w:r>
          </w:p>
        </w:tc>
        <w:tc>
          <w:tcPr>
            <w:tcW w:w="773" w:type="dxa"/>
            <w:tcBorders>
              <w:top w:val="nil"/>
              <w:left w:val="nil"/>
              <w:bottom w:val="nil"/>
              <w:right w:val="nil"/>
            </w:tcBorders>
            <w:shd w:val="clear" w:color="auto" w:fill="auto"/>
            <w:noWrap/>
            <w:vAlign w:val="center"/>
            <w:hideMark/>
          </w:tcPr>
          <w:p w14:paraId="43E27A8D" w14:textId="2B0F234D" w:rsidR="004359A4" w:rsidRPr="00D71476" w:rsidRDefault="004359A4" w:rsidP="004359A4">
            <w:pPr>
              <w:jc w:val="center"/>
              <w:rPr>
                <w:color w:val="000000"/>
                <w:sz w:val="20"/>
                <w:szCs w:val="20"/>
              </w:rPr>
            </w:pPr>
            <w:r w:rsidRPr="00D71476">
              <w:rPr>
                <w:color w:val="000000"/>
                <w:sz w:val="20"/>
                <w:szCs w:val="20"/>
              </w:rPr>
              <w:t>0.19</w:t>
            </w:r>
          </w:p>
        </w:tc>
      </w:tr>
      <w:tr w:rsidR="004359A4" w:rsidRPr="00D71476" w14:paraId="7A53E5D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4359A4" w:rsidRPr="00D71476" w:rsidRDefault="004359A4"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4359A4" w:rsidRPr="00D71476" w:rsidRDefault="004359A4"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4359A4" w:rsidRPr="00D71476" w:rsidRDefault="004359A4"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4359A4" w:rsidRPr="00D71476" w:rsidRDefault="004359A4" w:rsidP="004359A4">
            <w:pPr>
              <w:jc w:val="center"/>
              <w:rPr>
                <w:color w:val="000000"/>
                <w:sz w:val="20"/>
                <w:szCs w:val="20"/>
              </w:rPr>
            </w:pPr>
            <w:r w:rsidRPr="00D71476">
              <w:rPr>
                <w:color w:val="000000"/>
                <w:sz w:val="20"/>
                <w:szCs w:val="20"/>
              </w:rPr>
              <w:t>325</w:t>
            </w:r>
          </w:p>
        </w:tc>
        <w:tc>
          <w:tcPr>
            <w:tcW w:w="823" w:type="dxa"/>
            <w:tcBorders>
              <w:top w:val="nil"/>
              <w:left w:val="nil"/>
              <w:bottom w:val="nil"/>
              <w:right w:val="nil"/>
            </w:tcBorders>
            <w:shd w:val="clear" w:color="auto" w:fill="auto"/>
            <w:noWrap/>
            <w:vAlign w:val="center"/>
            <w:hideMark/>
          </w:tcPr>
          <w:p w14:paraId="70996770"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bottom w:val="nil"/>
              <w:right w:val="nil"/>
            </w:tcBorders>
            <w:shd w:val="clear" w:color="auto" w:fill="auto"/>
            <w:noWrap/>
            <w:vAlign w:val="center"/>
            <w:hideMark/>
          </w:tcPr>
          <w:p w14:paraId="48223503" w14:textId="2745F3D6" w:rsidR="004359A4" w:rsidRPr="00D71476" w:rsidRDefault="004359A4" w:rsidP="004359A4">
            <w:pPr>
              <w:jc w:val="center"/>
              <w:rPr>
                <w:color w:val="000000"/>
                <w:sz w:val="20"/>
                <w:szCs w:val="20"/>
              </w:rPr>
            </w:pPr>
            <w:r w:rsidRPr="00D71476">
              <w:rPr>
                <w:color w:val="000000"/>
                <w:sz w:val="20"/>
                <w:szCs w:val="20"/>
              </w:rPr>
              <w:t>0.24</w:t>
            </w:r>
          </w:p>
        </w:tc>
        <w:tc>
          <w:tcPr>
            <w:tcW w:w="924" w:type="dxa"/>
            <w:tcBorders>
              <w:top w:val="nil"/>
              <w:left w:val="nil"/>
              <w:bottom w:val="nil"/>
              <w:right w:val="nil"/>
            </w:tcBorders>
            <w:shd w:val="clear" w:color="auto" w:fill="auto"/>
            <w:noWrap/>
            <w:vAlign w:val="center"/>
            <w:hideMark/>
          </w:tcPr>
          <w:p w14:paraId="6358A1B5" w14:textId="69287826" w:rsidR="004359A4" w:rsidRPr="00D71476" w:rsidRDefault="004359A4" w:rsidP="004359A4">
            <w:pPr>
              <w:jc w:val="center"/>
              <w:rPr>
                <w:color w:val="000000"/>
                <w:sz w:val="20"/>
                <w:szCs w:val="20"/>
              </w:rPr>
            </w:pPr>
            <w:r w:rsidRPr="00D71476">
              <w:rPr>
                <w:color w:val="000000"/>
                <w:sz w:val="20"/>
                <w:szCs w:val="20"/>
              </w:rPr>
              <w:t>0.14</w:t>
            </w:r>
          </w:p>
        </w:tc>
        <w:tc>
          <w:tcPr>
            <w:tcW w:w="773" w:type="dxa"/>
            <w:tcBorders>
              <w:top w:val="nil"/>
              <w:left w:val="nil"/>
              <w:bottom w:val="nil"/>
              <w:right w:val="nil"/>
            </w:tcBorders>
            <w:shd w:val="clear" w:color="auto" w:fill="auto"/>
            <w:noWrap/>
            <w:vAlign w:val="center"/>
            <w:hideMark/>
          </w:tcPr>
          <w:p w14:paraId="5A4092FD" w14:textId="2DC7E140"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5444B46" w14:textId="77777777" w:rsidTr="003E3D78">
        <w:trPr>
          <w:trHeight w:val="320"/>
          <w:jc w:val="center"/>
        </w:trPr>
        <w:tc>
          <w:tcPr>
            <w:tcW w:w="1114" w:type="dxa"/>
            <w:tcBorders>
              <w:top w:val="nil"/>
              <w:left w:val="nil"/>
              <w:right w:val="nil"/>
            </w:tcBorders>
            <w:shd w:val="clear" w:color="auto" w:fill="auto"/>
            <w:noWrap/>
            <w:vAlign w:val="center"/>
            <w:hideMark/>
          </w:tcPr>
          <w:p w14:paraId="7FA6A6C6" w14:textId="77777777" w:rsidR="004359A4" w:rsidRPr="00D71476" w:rsidRDefault="004359A4" w:rsidP="004359A4">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4359A4" w:rsidRPr="00D71476" w:rsidRDefault="004359A4" w:rsidP="004359A4">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4359A4" w:rsidRPr="00D71476" w:rsidRDefault="004359A4" w:rsidP="004359A4">
            <w:pPr>
              <w:jc w:val="center"/>
              <w:rPr>
                <w:color w:val="000000"/>
                <w:sz w:val="20"/>
                <w:szCs w:val="20"/>
              </w:rPr>
            </w:pPr>
            <w:r w:rsidRPr="00D71476">
              <w:rPr>
                <w:color w:val="000000"/>
                <w:sz w:val="20"/>
                <w:szCs w:val="20"/>
              </w:rPr>
              <w:t>652</w:t>
            </w:r>
          </w:p>
        </w:tc>
        <w:tc>
          <w:tcPr>
            <w:tcW w:w="823" w:type="dxa"/>
            <w:tcBorders>
              <w:top w:val="nil"/>
              <w:left w:val="nil"/>
              <w:right w:val="nil"/>
            </w:tcBorders>
            <w:shd w:val="clear" w:color="auto" w:fill="auto"/>
            <w:noWrap/>
            <w:vAlign w:val="center"/>
            <w:hideMark/>
          </w:tcPr>
          <w:p w14:paraId="24D94D23" w14:textId="77777777" w:rsidR="004359A4" w:rsidRPr="00D71476" w:rsidRDefault="004359A4" w:rsidP="004359A4">
            <w:pPr>
              <w:jc w:val="center"/>
              <w:rPr>
                <w:color w:val="000000"/>
                <w:sz w:val="20"/>
                <w:szCs w:val="20"/>
              </w:rPr>
            </w:pPr>
            <w:r w:rsidRPr="00D71476">
              <w:rPr>
                <w:color w:val="000000"/>
                <w:sz w:val="20"/>
                <w:szCs w:val="20"/>
              </w:rPr>
              <w:t>386</w:t>
            </w:r>
          </w:p>
        </w:tc>
        <w:tc>
          <w:tcPr>
            <w:tcW w:w="823" w:type="dxa"/>
            <w:tcBorders>
              <w:top w:val="nil"/>
              <w:left w:val="nil"/>
              <w:right w:val="nil"/>
            </w:tcBorders>
            <w:shd w:val="clear" w:color="auto" w:fill="auto"/>
            <w:noWrap/>
            <w:vAlign w:val="center"/>
            <w:hideMark/>
          </w:tcPr>
          <w:p w14:paraId="3F7101AB" w14:textId="77777777" w:rsidR="004359A4" w:rsidRPr="00D71476" w:rsidRDefault="004359A4" w:rsidP="004359A4">
            <w:pPr>
              <w:jc w:val="center"/>
              <w:rPr>
                <w:color w:val="000000"/>
                <w:sz w:val="20"/>
                <w:szCs w:val="20"/>
              </w:rPr>
            </w:pPr>
            <w:r w:rsidRPr="00D71476">
              <w:rPr>
                <w:color w:val="000000"/>
                <w:sz w:val="20"/>
                <w:szCs w:val="20"/>
              </w:rPr>
              <w:t>266</w:t>
            </w:r>
          </w:p>
        </w:tc>
        <w:tc>
          <w:tcPr>
            <w:tcW w:w="1162" w:type="dxa"/>
            <w:tcBorders>
              <w:top w:val="nil"/>
              <w:left w:val="nil"/>
              <w:right w:val="nil"/>
            </w:tcBorders>
            <w:shd w:val="clear" w:color="auto" w:fill="auto"/>
            <w:noWrap/>
            <w:vAlign w:val="center"/>
            <w:hideMark/>
          </w:tcPr>
          <w:p w14:paraId="6D59E1AC" w14:textId="24DCAA23" w:rsidR="004359A4" w:rsidRPr="00D71476" w:rsidRDefault="004359A4" w:rsidP="004359A4">
            <w:pPr>
              <w:jc w:val="center"/>
              <w:rPr>
                <w:color w:val="000000"/>
                <w:sz w:val="20"/>
                <w:szCs w:val="20"/>
              </w:rPr>
            </w:pPr>
            <w:r w:rsidRPr="00D71476">
              <w:rPr>
                <w:color w:val="000000"/>
                <w:sz w:val="20"/>
                <w:szCs w:val="20"/>
              </w:rPr>
              <w:t>0.11</w:t>
            </w:r>
          </w:p>
        </w:tc>
        <w:tc>
          <w:tcPr>
            <w:tcW w:w="924" w:type="dxa"/>
            <w:tcBorders>
              <w:top w:val="nil"/>
              <w:left w:val="nil"/>
              <w:right w:val="nil"/>
            </w:tcBorders>
            <w:shd w:val="clear" w:color="auto" w:fill="auto"/>
            <w:noWrap/>
            <w:vAlign w:val="center"/>
            <w:hideMark/>
          </w:tcPr>
          <w:p w14:paraId="2C337A8C" w14:textId="50BD8E9F" w:rsidR="004359A4" w:rsidRPr="00D71476" w:rsidRDefault="004359A4" w:rsidP="004359A4">
            <w:pPr>
              <w:jc w:val="center"/>
              <w:rPr>
                <w:color w:val="000000"/>
                <w:sz w:val="20"/>
                <w:szCs w:val="20"/>
              </w:rPr>
            </w:pPr>
            <w:r w:rsidRPr="00D71476">
              <w:rPr>
                <w:color w:val="000000"/>
                <w:sz w:val="20"/>
                <w:szCs w:val="20"/>
              </w:rPr>
              <w:t>0.08</w:t>
            </w:r>
          </w:p>
        </w:tc>
        <w:tc>
          <w:tcPr>
            <w:tcW w:w="773" w:type="dxa"/>
            <w:tcBorders>
              <w:top w:val="nil"/>
              <w:left w:val="nil"/>
              <w:right w:val="nil"/>
            </w:tcBorders>
            <w:shd w:val="clear" w:color="auto" w:fill="auto"/>
            <w:noWrap/>
            <w:vAlign w:val="center"/>
            <w:hideMark/>
          </w:tcPr>
          <w:p w14:paraId="4DF11876" w14:textId="308D4B1A"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376E409" w14:textId="77777777" w:rsidTr="003E3D78">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4359A4" w:rsidRPr="00D71476" w:rsidRDefault="004359A4" w:rsidP="004359A4">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4359A4" w:rsidRPr="00D71476" w:rsidRDefault="004359A4" w:rsidP="004359A4">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4359A4" w:rsidRPr="00D71476" w:rsidRDefault="004359A4" w:rsidP="004359A4">
            <w:pPr>
              <w:jc w:val="center"/>
              <w:rPr>
                <w:color w:val="000000"/>
                <w:sz w:val="20"/>
                <w:szCs w:val="20"/>
              </w:rPr>
            </w:pPr>
            <w:r w:rsidRPr="00D71476">
              <w:rPr>
                <w:color w:val="000000"/>
                <w:sz w:val="20"/>
                <w:szCs w:val="20"/>
              </w:rPr>
              <w:t>754</w:t>
            </w:r>
          </w:p>
        </w:tc>
        <w:tc>
          <w:tcPr>
            <w:tcW w:w="823" w:type="dxa"/>
            <w:tcBorders>
              <w:top w:val="nil"/>
              <w:left w:val="nil"/>
              <w:bottom w:val="single" w:sz="4" w:space="0" w:color="auto"/>
              <w:right w:val="nil"/>
            </w:tcBorders>
            <w:shd w:val="clear" w:color="auto" w:fill="auto"/>
            <w:noWrap/>
            <w:vAlign w:val="center"/>
            <w:hideMark/>
          </w:tcPr>
          <w:p w14:paraId="22CC947F" w14:textId="77777777" w:rsidR="004359A4" w:rsidRPr="00D71476" w:rsidRDefault="004359A4" w:rsidP="004359A4">
            <w:pPr>
              <w:jc w:val="center"/>
              <w:rPr>
                <w:color w:val="000000"/>
                <w:sz w:val="20"/>
                <w:szCs w:val="20"/>
              </w:rPr>
            </w:pPr>
            <w:r w:rsidRPr="00D71476">
              <w:rPr>
                <w:color w:val="000000"/>
                <w:sz w:val="20"/>
                <w:szCs w:val="20"/>
              </w:rPr>
              <w:t>465</w:t>
            </w:r>
          </w:p>
        </w:tc>
        <w:tc>
          <w:tcPr>
            <w:tcW w:w="823" w:type="dxa"/>
            <w:tcBorders>
              <w:top w:val="nil"/>
              <w:left w:val="nil"/>
              <w:bottom w:val="single" w:sz="4" w:space="0" w:color="auto"/>
              <w:right w:val="nil"/>
            </w:tcBorders>
            <w:shd w:val="clear" w:color="auto" w:fill="auto"/>
            <w:noWrap/>
            <w:vAlign w:val="center"/>
            <w:hideMark/>
          </w:tcPr>
          <w:p w14:paraId="1D69A262" w14:textId="77777777" w:rsidR="004359A4" w:rsidRPr="00D71476" w:rsidRDefault="004359A4" w:rsidP="004359A4">
            <w:pPr>
              <w:jc w:val="center"/>
              <w:rPr>
                <w:color w:val="000000"/>
                <w:sz w:val="20"/>
                <w:szCs w:val="20"/>
              </w:rPr>
            </w:pPr>
            <w:r w:rsidRPr="00D71476">
              <w:rPr>
                <w:color w:val="000000"/>
                <w:sz w:val="20"/>
                <w:szCs w:val="20"/>
              </w:rPr>
              <w:t>289</w:t>
            </w:r>
          </w:p>
        </w:tc>
        <w:tc>
          <w:tcPr>
            <w:tcW w:w="1162" w:type="dxa"/>
            <w:tcBorders>
              <w:top w:val="nil"/>
              <w:left w:val="nil"/>
              <w:bottom w:val="single" w:sz="4" w:space="0" w:color="auto"/>
              <w:right w:val="nil"/>
            </w:tcBorders>
            <w:shd w:val="clear" w:color="auto" w:fill="auto"/>
            <w:noWrap/>
            <w:vAlign w:val="center"/>
            <w:hideMark/>
          </w:tcPr>
          <w:p w14:paraId="78873FB2" w14:textId="50F2C6E6" w:rsidR="004359A4" w:rsidRPr="00D71476" w:rsidRDefault="004359A4" w:rsidP="004359A4">
            <w:pPr>
              <w:jc w:val="center"/>
              <w:rPr>
                <w:color w:val="000000"/>
                <w:sz w:val="20"/>
                <w:szCs w:val="20"/>
              </w:rPr>
            </w:pPr>
            <w:r w:rsidRPr="00D71476">
              <w:rPr>
                <w:color w:val="000000"/>
                <w:sz w:val="20"/>
                <w:szCs w:val="20"/>
              </w:rPr>
              <w:t>0.09</w:t>
            </w:r>
          </w:p>
        </w:tc>
        <w:tc>
          <w:tcPr>
            <w:tcW w:w="924" w:type="dxa"/>
            <w:tcBorders>
              <w:top w:val="nil"/>
              <w:left w:val="nil"/>
              <w:bottom w:val="single" w:sz="4" w:space="0" w:color="auto"/>
              <w:right w:val="nil"/>
            </w:tcBorders>
            <w:shd w:val="clear" w:color="auto" w:fill="auto"/>
            <w:noWrap/>
            <w:vAlign w:val="center"/>
            <w:hideMark/>
          </w:tcPr>
          <w:p w14:paraId="77A39568" w14:textId="059F5D0F"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single" w:sz="4" w:space="0" w:color="auto"/>
              <w:right w:val="nil"/>
            </w:tcBorders>
            <w:shd w:val="clear" w:color="auto" w:fill="auto"/>
            <w:noWrap/>
            <w:vAlign w:val="center"/>
            <w:hideMark/>
          </w:tcPr>
          <w:p w14:paraId="59A7BFD3" w14:textId="1AAF97A7" w:rsidR="004359A4" w:rsidRPr="00D71476" w:rsidRDefault="004359A4" w:rsidP="004359A4">
            <w:pPr>
              <w:jc w:val="center"/>
              <w:rPr>
                <w:color w:val="000000"/>
                <w:sz w:val="20"/>
                <w:szCs w:val="20"/>
              </w:rPr>
            </w:pPr>
            <w:r w:rsidRPr="00D71476">
              <w:rPr>
                <w:color w:val="000000"/>
                <w:sz w:val="20"/>
                <w:szCs w:val="20"/>
              </w:rPr>
              <w:t>0.12</w:t>
            </w:r>
          </w:p>
        </w:tc>
      </w:tr>
    </w:tbl>
    <w:p w14:paraId="4A95C11B" w14:textId="39A2B8BF" w:rsidR="004359A4" w:rsidRDefault="0071182D" w:rsidP="0071182D">
      <w:pPr>
        <w:ind w:left="1260" w:right="1170"/>
        <w:rPr>
          <w:rStyle w:val="Emphasis"/>
          <w:color w:val="333333"/>
          <w:sz w:val="20"/>
          <w:szCs w:val="20"/>
          <w:shd w:val="clear" w:color="auto" w:fill="FFFFFF"/>
        </w:rPr>
      </w:pPr>
      <w:r w:rsidRPr="00D71476">
        <w:rPr>
          <w:rStyle w:val="Strong"/>
          <w:color w:val="333333"/>
          <w:sz w:val="20"/>
          <w:szCs w:val="20"/>
          <w:shd w:val="clear" w:color="auto" w:fill="FFFFFF"/>
        </w:rPr>
        <w:t>Table 7:</w:t>
      </w:r>
      <w:r w:rsidRPr="00D71476">
        <w:rPr>
          <w:color w:val="333333"/>
          <w:sz w:val="20"/>
          <w:szCs w:val="20"/>
          <w:shd w:val="clear" w:color="auto" w:fill="FFFFFF"/>
        </w:rPr>
        <w:t> </w:t>
      </w:r>
      <w:commentRangeStart w:id="33"/>
      <w:r w:rsidRPr="00D71476">
        <w:rPr>
          <w:color w:val="333333"/>
          <w:sz w:val="20"/>
          <w:szCs w:val="20"/>
          <w:shd w:val="clear" w:color="auto" w:fill="FFFFFF"/>
        </w:rPr>
        <w:t>Cohort Replacement Rate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commentRangeEnd w:id="33"/>
      <w:r w:rsidR="008C662F">
        <w:rPr>
          <w:rStyle w:val="CommentReference"/>
        </w:rPr>
        <w:commentReference w:id="33"/>
      </w:r>
      <w:r w:rsidRPr="00D71476">
        <w:rPr>
          <w:color w:val="333333"/>
          <w:sz w:val="20"/>
          <w:szCs w:val="20"/>
          <w:shd w:val="clear" w:color="auto" w:fill="FFFFFF"/>
        </w:rPr>
        <w:t xml:space="preserve">per parent year.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6196D153" w14:textId="730B7F63" w:rsidR="00C909E4" w:rsidRPr="00C909E4" w:rsidRDefault="00C909E4" w:rsidP="0071182D">
      <w:pPr>
        <w:ind w:left="1260" w:right="1170"/>
        <w:rPr>
          <w:sz w:val="20"/>
          <w:szCs w:val="20"/>
        </w:rPr>
      </w:pPr>
      <w:r>
        <w:rPr>
          <w:rStyle w:val="Strong"/>
          <w:color w:val="333333"/>
          <w:sz w:val="20"/>
          <w:szCs w:val="20"/>
          <w:shd w:val="clear" w:color="auto" w:fill="FFFFFF"/>
        </w:rPr>
        <w:t xml:space="preserve">** </w:t>
      </w:r>
      <w:r>
        <w:rPr>
          <w:rStyle w:val="Strong"/>
          <w:b w:val="0"/>
          <w:bCs w:val="0"/>
          <w:color w:val="333333"/>
          <w:sz w:val="20"/>
          <w:szCs w:val="20"/>
          <w:shd w:val="clear" w:color="auto" w:fill="FFFFFF"/>
        </w:rPr>
        <w:t>Previous reports present CRR</w:t>
      </w:r>
      <w:r>
        <w:rPr>
          <w:rStyle w:val="Strong"/>
          <w:b w:val="0"/>
          <w:bCs w:val="0"/>
          <w:color w:val="333333"/>
          <w:sz w:val="20"/>
          <w:szCs w:val="20"/>
          <w:shd w:val="clear" w:color="auto" w:fill="FFFFFF"/>
          <w:vertAlign w:val="subscript"/>
        </w:rPr>
        <w:t>F</w:t>
      </w:r>
      <w:r>
        <w:rPr>
          <w:rStyle w:val="Strong"/>
          <w:b w:val="0"/>
          <w:bCs w:val="0"/>
          <w:color w:val="333333"/>
          <w:sz w:val="20"/>
          <w:szCs w:val="20"/>
          <w:shd w:val="clear" w:color="auto" w:fill="FFFFFF"/>
        </w:rPr>
        <w:t xml:space="preserve"> as </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CRR</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 xml:space="preserve">.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ECF5106"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commentRangeStart w:id="34"/>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commentRangeEnd w:id="34"/>
      <w:r w:rsidR="0029245D">
        <w:rPr>
          <w:rStyle w:val="CommentReference"/>
        </w:rPr>
        <w:commentReference w:id="34"/>
      </w:r>
      <w:r w:rsidR="00EF621B">
        <w:rPr>
          <w:color w:val="000000" w:themeColor="text1"/>
        </w:rPr>
        <w:t xml:space="preserve"> </w:t>
      </w:r>
      <w:r w:rsidR="00EF621B" w:rsidRPr="00EF621B">
        <w:rPr>
          <w:i/>
          <w:iCs/>
          <w:color w:val="000000" w:themeColor="text1"/>
        </w:rPr>
        <w:t>N</w:t>
      </w:r>
      <w:r w:rsidR="00EF621B" w:rsidRPr="00EF621B">
        <w:rPr>
          <w:i/>
          <w:iCs/>
          <w:color w:val="000000" w:themeColor="text1"/>
          <w:vertAlign w:val="subscript"/>
        </w:rPr>
        <w:t>b</w:t>
      </w:r>
      <w:r w:rsidR="00EF621B">
        <w:rPr>
          <w:color w:val="000000" w:themeColor="text1"/>
        </w:rPr>
        <w:t xml:space="preserve"> and the ratio between </w:t>
      </w:r>
      <w:r w:rsidR="00EF621B" w:rsidRPr="00EF621B">
        <w:rPr>
          <w:i/>
          <w:iCs/>
          <w:color w:val="000000" w:themeColor="text1"/>
        </w:rPr>
        <w:t>N</w:t>
      </w:r>
      <w:r w:rsidR="00EF621B" w:rsidRPr="00EF621B">
        <w:rPr>
          <w:i/>
          <w:iCs/>
          <w:color w:val="000000" w:themeColor="text1"/>
          <w:vertAlign w:val="subscript"/>
        </w:rPr>
        <w:t>b</w:t>
      </w:r>
      <w:r w:rsidR="00EF621B">
        <w:rPr>
          <w:i/>
          <w:iCs/>
        </w:rPr>
        <w:t xml:space="preserve"> </w:t>
      </w:r>
      <w:r w:rsidR="00EF621B">
        <w:t>and the number of successful parents in our pedigree for each parent cohort is presented in table 8. The ratio was substantially greater than one (1.5x) in four of the nine years that we considered</w:t>
      </w:r>
      <w:r w:rsidR="0029245D">
        <w:t xml:space="preserve">, however </w:t>
      </w:r>
      <w:r w:rsidR="000F316F">
        <w:t xml:space="preserve">estimates of </w:t>
      </w:r>
      <w:r w:rsidR="000F316F" w:rsidRPr="000F316F">
        <w:rPr>
          <w:i/>
          <w:iCs/>
        </w:rPr>
        <w:t>N</w:t>
      </w:r>
      <w:r w:rsidR="000F316F" w:rsidRPr="000F316F">
        <w:rPr>
          <w:i/>
          <w:iCs/>
          <w:vertAlign w:val="subscript"/>
        </w:rPr>
        <w:t>b</w:t>
      </w:r>
      <w:r w:rsidR="000F316F" w:rsidRPr="000F316F">
        <w:rPr>
          <w:vertAlign w:val="subscript"/>
        </w:rPr>
        <w:t xml:space="preserve"> </w:t>
      </w:r>
      <w:r w:rsidR="000F316F">
        <w:t xml:space="preserve">in these years were associated with smaller datasets </w:t>
      </w:r>
      <w:r w:rsidR="000F316F" w:rsidRPr="000F316F">
        <w:t>(</w:t>
      </w:r>
      <w:proofErr w:type="spellStart"/>
      <w:r w:rsidR="000F316F" w:rsidRPr="000F316F">
        <w:rPr>
          <w:i/>
          <w:iCs/>
          <w:color w:val="000000"/>
        </w:rPr>
        <w:t>n</w:t>
      </w:r>
      <w:r w:rsidR="000F316F" w:rsidRPr="000F316F">
        <w:rPr>
          <w:i/>
          <w:iCs/>
          <w:color w:val="000000"/>
          <w:vertAlign w:val="subscript"/>
        </w:rPr>
        <w:t>offspring</w:t>
      </w:r>
      <w:proofErr w:type="spellEnd"/>
      <w:r w:rsidR="000F316F" w:rsidRPr="000F316F">
        <w:rPr>
          <w:color w:val="000000"/>
        </w:rPr>
        <w:t>) and lar</w:t>
      </w:r>
      <w:r w:rsidR="000F316F">
        <w:rPr>
          <w:color w:val="000000"/>
        </w:rPr>
        <w:t>ger confidence intervals than other years</w:t>
      </w:r>
      <w:r w:rsidR="0029245D" w:rsidRPr="000F316F">
        <w:t>.</w:t>
      </w:r>
      <w:r w:rsidR="00EF621B" w:rsidRPr="000F316F">
        <w:t xml:space="preserve">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commentRangeStart w:id="35"/>
            <w:r w:rsidRPr="00D71476">
              <w:rPr>
                <w:color w:val="000000"/>
                <w:sz w:val="20"/>
                <w:szCs w:val="20"/>
              </w:rPr>
              <w:t>2007</w:t>
            </w:r>
            <w:commentRangeEnd w:id="35"/>
            <w:r w:rsidR="00EA2B57">
              <w:rPr>
                <w:rStyle w:val="CommentReference"/>
              </w:rPr>
              <w:commentReference w:id="35"/>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0516CA72"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sidR="00B8490A">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1F3DBB96" w:rsidR="00A06A19" w:rsidRPr="00D71476" w:rsidRDefault="00A06A19" w:rsidP="005B3AF6">
      <w:pPr>
        <w:ind w:left="720"/>
        <w:rPr>
          <w:sz w:val="20"/>
          <w:szCs w:val="20"/>
        </w:rPr>
      </w:pP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2684B9A0"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TLF</w:t>
      </w:r>
      <w:r w:rsidR="00D46780">
        <w:rPr>
          <w:color w:val="000000" w:themeColor="text1"/>
        </w:rPr>
        <w:t>, and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77777777" w:rsidR="00D7409D" w:rsidRDefault="00D7409D"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5D433B8" w:rsidR="00DA3BD9" w:rsidRPr="005F41AF" w:rsidRDefault="00DA3BD9" w:rsidP="00A67FCF">
            <w:pPr>
              <w:spacing w:after="112" w:line="259" w:lineRule="auto"/>
              <w:rPr>
                <w:sz w:val="20"/>
                <w:szCs w:val="20"/>
              </w:rPr>
            </w:pPr>
            <w:r w:rsidRPr="005F41AF">
              <w:rPr>
                <w:i/>
                <w:iCs/>
                <w:sz w:val="20"/>
                <w:szCs w:val="20"/>
              </w:rPr>
              <w:t>sex</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682A78BC" w:rsidR="00DA3BD9" w:rsidRPr="005F41AF" w:rsidRDefault="00DA3BD9" w:rsidP="00A67FCF">
            <w:pPr>
              <w:spacing w:after="112" w:line="259" w:lineRule="auto"/>
              <w:rPr>
                <w:sz w:val="20"/>
                <w:szCs w:val="20"/>
              </w:rPr>
            </w:pPr>
            <w:r w:rsidRPr="005F41AF">
              <w:rPr>
                <w:i/>
                <w:iCs/>
                <w:sz w:val="20"/>
                <w:szCs w:val="20"/>
              </w:rPr>
              <w:t>origin</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lastRenderedPageBreak/>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1A14A1F9" w:rsidR="00DA3BD9" w:rsidRPr="005F41AF" w:rsidRDefault="00DA3BD9" w:rsidP="00A67FCF">
            <w:pPr>
              <w:spacing w:after="112" w:line="259" w:lineRule="auto"/>
              <w:rPr>
                <w:i/>
                <w:iCs/>
                <w:sz w:val="20"/>
                <w:szCs w:val="20"/>
              </w:rPr>
            </w:pPr>
            <w:r w:rsidRPr="005F41AF">
              <w:rPr>
                <w:i/>
                <w:iCs/>
                <w:sz w:val="20"/>
                <w:szCs w:val="20"/>
              </w:rPr>
              <w:t>sex</w:t>
            </w:r>
            <w:r w:rsidRPr="005F41AF">
              <w:rPr>
                <w:sz w:val="20"/>
                <w:szCs w:val="20"/>
              </w:rPr>
              <w:t xml:space="preserve">[male] * </w:t>
            </w:r>
            <w:r w:rsidRPr="005F41AF">
              <w:rPr>
                <w:i/>
                <w:iCs/>
                <w:sz w:val="20"/>
                <w:szCs w:val="20"/>
              </w:rPr>
              <w:t>origin</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65B5ADAA" w:rsidR="00DA3BD9" w:rsidRPr="005F41AF" w:rsidRDefault="00DA3BD9" w:rsidP="00A67FCF">
            <w:pPr>
              <w:spacing w:after="112" w:line="259" w:lineRule="auto"/>
              <w:rPr>
                <w:sz w:val="20"/>
                <w:szCs w:val="20"/>
              </w:rPr>
            </w:pPr>
            <w:r w:rsidRPr="005F41AF">
              <w:rPr>
                <w:i/>
                <w:sz w:val="20"/>
                <w:szCs w:val="20"/>
              </w:rPr>
              <w:t>sex</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96C565A"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B8490A">
        <w:rPr>
          <w:sz w:val="20"/>
          <w:szCs w:val="20"/>
        </w:rPr>
        <w:t>Cougar Dam</w:t>
      </w:r>
      <w:r w:rsidRPr="005F41AF">
        <w:rPr>
          <w:sz w:val="20"/>
          <w:szCs w:val="20"/>
        </w:rPr>
        <w:t xml:space="preserve">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30E43114"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 7</w:t>
      </w:r>
      <w:r w:rsidRPr="00D7409D">
        <w:t>). NOR males are predicted to be 2.1 fold more fit the HOR males, and NOR females are predicted to be 1.6 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43F8E8A4" w:rsidR="004E734D" w:rsidRPr="004E734D" w:rsidRDefault="004E734D" w:rsidP="004E734D">
      <w:pPr>
        <w:ind w:left="1170" w:right="1260"/>
        <w:rPr>
          <w:sz w:val="20"/>
          <w:szCs w:val="20"/>
        </w:rPr>
      </w:pPr>
      <w:r w:rsidRPr="004E734D">
        <w:rPr>
          <w:b/>
          <w:bCs/>
          <w:sz w:val="20"/>
          <w:szCs w:val="20"/>
        </w:rPr>
        <w:t xml:space="preserve">Fig 7: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03B08DC0" w:rsidR="004E734D" w:rsidRDefault="004E734D" w:rsidP="004E734D">
      <w:pPr>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 biased sex ratios producing somewhat higher fitness than female</w:t>
      </w:r>
      <w:r w:rsidR="00D46780">
        <w:t xml:space="preserve"> 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 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516FFFEA" w:rsidR="00AD329B" w:rsidRPr="004E734D" w:rsidRDefault="004E734D" w:rsidP="00AD329B">
      <w:pPr>
        <w:ind w:left="1170" w:right="1260"/>
        <w:rPr>
          <w:sz w:val="20"/>
          <w:szCs w:val="20"/>
        </w:rPr>
      </w:pPr>
      <w:r w:rsidRPr="004E734D">
        <w:rPr>
          <w:b/>
          <w:bCs/>
          <w:sz w:val="20"/>
          <w:szCs w:val="20"/>
        </w:rPr>
        <w:lastRenderedPageBreak/>
        <w:t>Fig. 8:</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CF605BB" w14:textId="004A2FB4" w:rsidR="004E734D" w:rsidRPr="008471F2" w:rsidRDefault="004E734D" w:rsidP="008471F2">
      <w:pPr>
        <w:ind w:left="1350" w:right="450"/>
      </w:pPr>
    </w:p>
    <w:p w14:paraId="52FC6E5D" w14:textId="77777777" w:rsidR="008471F2" w:rsidRDefault="008471F2" w:rsidP="008471F2"/>
    <w:p w14:paraId="20DF8ACD" w14:textId="4948EED4"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1.7 fold greater fitness than the latest release day.</w:t>
      </w:r>
    </w:p>
    <w:p w14:paraId="3A107705" w14:textId="77777777" w:rsidR="00AD329B" w:rsidRDefault="00AD329B"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4DEF1D52" w:rsidR="00AD329B" w:rsidRPr="008471F2" w:rsidRDefault="00AD329B" w:rsidP="00AD329B">
      <w:pPr>
        <w:ind w:left="1350" w:right="450"/>
      </w:pPr>
      <w:r w:rsidRPr="004E734D">
        <w:rPr>
          <w:b/>
          <w:bCs/>
          <w:sz w:val="20"/>
          <w:szCs w:val="20"/>
        </w:rPr>
        <w:t xml:space="preserve">Fig. </w:t>
      </w:r>
      <w:r>
        <w:rPr>
          <w:b/>
          <w:bCs/>
          <w:sz w:val="20"/>
          <w:szCs w:val="20"/>
        </w:rPr>
        <w:t>9</w:t>
      </w:r>
      <w:r w:rsidRPr="004E734D">
        <w:rPr>
          <w:b/>
          <w:bCs/>
          <w:sz w:val="20"/>
          <w:szCs w:val="20"/>
        </w:rPr>
        <w:t>:</w:t>
      </w:r>
      <w:r>
        <w:rPr>
          <w:sz w:val="20"/>
          <w:szCs w:val="20"/>
        </w:rPr>
        <w:t xml:space="preserve"> Predicted effects of </w:t>
      </w:r>
      <w:r>
        <w:rPr>
          <w:i/>
          <w:iCs/>
          <w:sz w:val="20"/>
          <w:szCs w:val="20"/>
        </w:rPr>
        <w:t>Julian day of release</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655DDEC1" w14:textId="60141EE1" w:rsidR="00310607" w:rsidRDefault="00310607" w:rsidP="00C83099">
      <w:pPr>
        <w:spacing w:line="360" w:lineRule="auto"/>
        <w:ind w:firstLine="720"/>
      </w:pPr>
      <w:r>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216731FB"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size</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 xml:space="preserve">as an additional </w:t>
      </w:r>
      <w:r w:rsidR="00724B96">
        <w:lastRenderedPageBreak/>
        <w:t>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d to 44% of its effect when size at maturity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3DCC1A15" w14:textId="77777777" w:rsidR="00BE5147" w:rsidRDefault="00BE5147" w:rsidP="00BE5147">
      <w:pPr>
        <w:spacing w:line="360" w:lineRule="auto"/>
        <w:rPr>
          <w:u w:val="single"/>
        </w:rPr>
      </w:pPr>
      <w:r w:rsidRPr="00D71476">
        <w:rPr>
          <w:u w:val="single"/>
        </w:rPr>
        <w:t>Main Findings</w:t>
      </w:r>
    </w:p>
    <w:p w14:paraId="5A115F69" w14:textId="77777777" w:rsidR="00BE5147" w:rsidRPr="00E6547C" w:rsidRDefault="00BE5147" w:rsidP="00BE5147">
      <w:pPr>
        <w:spacing w:line="360" w:lineRule="auto"/>
        <w:rPr>
          <w:i/>
          <w:iCs/>
        </w:rPr>
      </w:pPr>
      <w:r w:rsidRPr="00E6547C">
        <w:rPr>
          <w:i/>
          <w:iCs/>
        </w:rPr>
        <w:t>Assignment</w:t>
      </w:r>
      <w:r>
        <w:rPr>
          <w:i/>
          <w:iCs/>
        </w:rPr>
        <w:t>s</w:t>
      </w:r>
    </w:p>
    <w:p w14:paraId="6786196E" w14:textId="77777777" w:rsidR="00BE5147" w:rsidRPr="00E6547C" w:rsidRDefault="00BE5147" w:rsidP="00BE5147">
      <w:pPr>
        <w:pStyle w:val="ListParagraph"/>
        <w:numPr>
          <w:ilvl w:val="0"/>
          <w:numId w:val="4"/>
        </w:numPr>
        <w:spacing w:line="360" w:lineRule="auto"/>
        <w:rPr>
          <w:u w:val="single"/>
        </w:rPr>
      </w:pPr>
      <w:r>
        <w:t>Most (71%)</w:t>
      </w:r>
      <w:r w:rsidRPr="00D71476">
        <w:t xml:space="preserve"> </w:t>
      </w:r>
      <w:r>
        <w:t>NOR salmon collected at the Cougar Trap from 2013 - 2020</w:t>
      </w:r>
      <w:r w:rsidRPr="00D71476">
        <w:t xml:space="preserve"> </w:t>
      </w:r>
      <w:r>
        <w:t>were produced above Cougar Dam. Leaving 29% remaining as likely immigrants.</w:t>
      </w:r>
    </w:p>
    <w:p w14:paraId="1E8A8C72" w14:textId="77777777" w:rsidR="00BE5147" w:rsidRPr="00D71476" w:rsidRDefault="00BE5147" w:rsidP="00BE5147">
      <w:pPr>
        <w:pStyle w:val="ListParagraph"/>
        <w:numPr>
          <w:ilvl w:val="0"/>
          <w:numId w:val="4"/>
        </w:numPr>
        <w:spacing w:line="360" w:lineRule="auto"/>
        <w:rPr>
          <w:u w:val="single"/>
        </w:rPr>
      </w:pPr>
      <w:r>
        <w:t xml:space="preserve">The proportion of NOR immigrants collected at the Cougar Trap varied among years. As many as 49% and as few as 6% of NOR salmon collected at the Cougar Trap were immigrants in 2019 and 2020, respectively. </w:t>
      </w:r>
    </w:p>
    <w:p w14:paraId="443AB214" w14:textId="77777777" w:rsidR="00BE5147" w:rsidRPr="003E0D3B" w:rsidRDefault="00BE5147" w:rsidP="00BE5147">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3E0D3B">
        <w:rPr>
          <w:vertAlign w:val="superscript"/>
        </w:rPr>
        <w:t>st</w:t>
      </w:r>
      <w:r w:rsidRPr="003E0D3B">
        <w:t>.</w:t>
      </w:r>
    </w:p>
    <w:p w14:paraId="1ACE79BE" w14:textId="77777777" w:rsidR="00BE5147" w:rsidRPr="00B2108F" w:rsidRDefault="00BE5147" w:rsidP="00BE5147">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7E2124A5" w14:textId="77777777" w:rsidR="00BE5147" w:rsidRPr="000D6AF0" w:rsidRDefault="00BE5147" w:rsidP="00BE5147">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Pr>
          <w:color w:val="222222"/>
          <w:shd w:val="clear" w:color="auto" w:fill="FFFFFF"/>
        </w:rPr>
        <w:t>only 47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5887B7BD" w14:textId="77777777" w:rsidR="00BE5147" w:rsidRPr="003E0D3B" w:rsidRDefault="00BE5147" w:rsidP="00BE5147">
      <w:pPr>
        <w:spacing w:line="360" w:lineRule="auto"/>
        <w:rPr>
          <w:i/>
          <w:iCs/>
        </w:rPr>
      </w:pPr>
      <w:r w:rsidRPr="003E0D3B">
        <w:rPr>
          <w:i/>
          <w:iCs/>
        </w:rPr>
        <w:t>Demography</w:t>
      </w:r>
    </w:p>
    <w:p w14:paraId="69A0B9C8" w14:textId="77777777" w:rsidR="00BE5147" w:rsidRDefault="00BE5147" w:rsidP="00BE5147">
      <w:pPr>
        <w:pStyle w:val="ListParagraph"/>
        <w:numPr>
          <w:ilvl w:val="0"/>
          <w:numId w:val="10"/>
        </w:numPr>
        <w:spacing w:line="360" w:lineRule="auto"/>
      </w:pPr>
      <w:r>
        <w:t xml:space="preserve">Most salmon produced above Cougar Dam from 2007 – 2015 returned at age-4 </w:t>
      </w:r>
      <w:r w:rsidRPr="00D71476">
        <w:t>(54.6%</w:t>
      </w:r>
      <w:r>
        <w:t>) or age-5 (</w:t>
      </w:r>
      <w:r w:rsidRPr="00D71476">
        <w:t>42.0%</w:t>
      </w:r>
      <w:r>
        <w:t>)</w:t>
      </w:r>
      <w:r w:rsidRPr="00D71476">
        <w:t>, with few returning at age</w:t>
      </w:r>
      <w:r>
        <w:t>-</w:t>
      </w:r>
      <w:r w:rsidRPr="00D71476">
        <w:t>3</w:t>
      </w:r>
      <w:r>
        <w:t xml:space="preserve"> (</w:t>
      </w:r>
      <w:r w:rsidRPr="00D71476">
        <w:t>1.6%</w:t>
      </w:r>
      <w:r>
        <w:t>)</w:t>
      </w:r>
      <w:r w:rsidRPr="00D71476">
        <w:t xml:space="preserve"> or </w:t>
      </w:r>
      <w:r>
        <w:t>age-</w:t>
      </w:r>
      <w:r w:rsidRPr="00D71476">
        <w:t>6</w:t>
      </w:r>
      <w:r>
        <w:t xml:space="preserve"> (</w:t>
      </w:r>
      <w:r w:rsidRPr="00D71476">
        <w:t>1.8%</w:t>
      </w:r>
      <w:r>
        <w:t>).</w:t>
      </w:r>
    </w:p>
    <w:p w14:paraId="56040B9E" w14:textId="77777777" w:rsidR="00BE5147" w:rsidRPr="0078131B" w:rsidRDefault="00BE5147" w:rsidP="00BE5147">
      <w:pPr>
        <w:pStyle w:val="ListParagraph"/>
        <w:numPr>
          <w:ilvl w:val="0"/>
          <w:numId w:val="10"/>
        </w:numPr>
        <w:spacing w:line="360" w:lineRule="auto"/>
        <w:rPr>
          <w:u w:val="single"/>
        </w:rPr>
      </w:pPr>
      <w:r>
        <w:t xml:space="preserve">Most (80%) candidate parents from 2007 – 2015 did not produce a single offspring (TLF = 0) that returned to the Cougar Trap as an adult, or was sampled as a carcass, </w:t>
      </w:r>
    </w:p>
    <w:p w14:paraId="743E7DB1" w14:textId="77777777" w:rsidR="00BE5147" w:rsidRDefault="00BE5147" w:rsidP="00BE5147">
      <w:pPr>
        <w:pStyle w:val="ListParagraph"/>
        <w:numPr>
          <w:ilvl w:val="0"/>
          <w:numId w:val="10"/>
        </w:numPr>
        <w:spacing w:line="360" w:lineRule="auto"/>
      </w:pPr>
      <w:r>
        <w:t xml:space="preserve">Mean TLF was 0.36. TLF was highly variable at the individual level and ranged 0 - 17. </w:t>
      </w:r>
    </w:p>
    <w:p w14:paraId="1C68F294" w14:textId="77777777" w:rsidR="00BE5147" w:rsidRDefault="00BE5147" w:rsidP="00BE5147">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012ED43D" w14:textId="77777777" w:rsidR="00BE5147" w:rsidRDefault="00BE5147" w:rsidP="00BE5147">
      <w:pPr>
        <w:pStyle w:val="ListParagraph"/>
        <w:numPr>
          <w:ilvl w:val="0"/>
          <w:numId w:val="10"/>
        </w:numPr>
        <w:spacing w:line="360" w:lineRule="auto"/>
      </w:pPr>
      <w:r>
        <w:t xml:space="preserve">In the nine years where 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7C90CBAC" w14:textId="77777777" w:rsidR="00BE5147" w:rsidRDefault="00BE5147" w:rsidP="00BE5147">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9E2896F" w14:textId="77777777" w:rsidR="00BE5147" w:rsidRDefault="00BE5147" w:rsidP="00BE5147">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62BF47C1" w14:textId="77777777" w:rsidR="00BE5147" w:rsidRDefault="00BE5147" w:rsidP="00BE5147">
      <w:pPr>
        <w:pStyle w:val="ListParagraph"/>
        <w:spacing w:line="360" w:lineRule="auto"/>
      </w:pPr>
    </w:p>
    <w:p w14:paraId="5F30AE8C" w14:textId="77777777" w:rsidR="00BE5147" w:rsidRDefault="00BE5147" w:rsidP="00BE5147">
      <w:pPr>
        <w:spacing w:line="360" w:lineRule="auto"/>
        <w:rPr>
          <w:i/>
          <w:iCs/>
        </w:rPr>
      </w:pPr>
      <w:r>
        <w:rPr>
          <w:i/>
          <w:iCs/>
        </w:rPr>
        <w:t>Predictors of Fitness</w:t>
      </w:r>
    </w:p>
    <w:p w14:paraId="69A51F3A" w14:textId="77777777" w:rsidR="00BE5147" w:rsidRPr="00E169DC" w:rsidRDefault="00BE5147" w:rsidP="00BE5147">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7EABE343" w14:textId="77777777" w:rsidR="00BE5147" w:rsidRDefault="00BE5147" w:rsidP="00BE5147">
      <w:pPr>
        <w:pStyle w:val="ListParagraph"/>
        <w:numPr>
          <w:ilvl w:val="0"/>
          <w:numId w:val="11"/>
        </w:numPr>
        <w:spacing w:line="360" w:lineRule="auto"/>
      </w:pPr>
      <w:r w:rsidRPr="00D7409D">
        <w:t>NOR males are predicted to be 2.1 fold more fit the HOR males, and NOR females are predicted to be 1.6 fold more fit than HOR females.</w:t>
      </w:r>
    </w:p>
    <w:p w14:paraId="233A7076" w14:textId="77777777" w:rsidR="00BE5147" w:rsidRDefault="00BE5147" w:rsidP="00BE5147">
      <w:pPr>
        <w:pStyle w:val="ListParagraph"/>
        <w:numPr>
          <w:ilvl w:val="0"/>
          <w:numId w:val="11"/>
        </w:numPr>
        <w:spacing w:line="360" w:lineRule="auto"/>
      </w:pPr>
      <w:r>
        <w:t xml:space="preserve">Both males and females are predicted to have higher TLF when the sex ratio is male biased, but this effect is much stronger for females than males. </w:t>
      </w:r>
      <w:r w:rsidRPr="004E734D">
        <w:t>Using the most extreme values in observed in any year</w:t>
      </w:r>
      <w:r>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13F920BB" w14:textId="77777777" w:rsidR="00BE5147" w:rsidRDefault="00BE5147" w:rsidP="00BE5147">
      <w:pPr>
        <w:pStyle w:val="ListParagraph"/>
        <w:numPr>
          <w:ilvl w:val="0"/>
          <w:numId w:val="11"/>
        </w:numPr>
        <w:spacing w:line="360" w:lineRule="auto"/>
      </w:pPr>
      <w:r w:rsidRPr="001A3153">
        <w:t xml:space="preserve">Individuals released on the earliest </w:t>
      </w:r>
      <w:r>
        <w:t xml:space="preserve">release </w:t>
      </w:r>
      <w:r w:rsidRPr="001A3153">
        <w:t>day in the dataset are predicted to have 1.7 fold greater fitness than the latest release day.</w:t>
      </w:r>
    </w:p>
    <w:p w14:paraId="576972CF" w14:textId="77777777" w:rsidR="00BE5147" w:rsidRDefault="00BE5147" w:rsidP="00BE5147">
      <w:pPr>
        <w:pStyle w:val="ListParagraph"/>
        <w:numPr>
          <w:ilvl w:val="0"/>
          <w:numId w:val="11"/>
        </w:numPr>
        <w:spacing w:line="360" w:lineRule="auto"/>
      </w:pPr>
      <w:r>
        <w:t xml:space="preserve">Variance in TLF among both years and release groups was substantial, suggesting that unmeasured variables that are nested within year and release group have a large effect on TLF. </w:t>
      </w:r>
    </w:p>
    <w:p w14:paraId="036656FB" w14:textId="77777777" w:rsidR="00BE5147" w:rsidRDefault="00BE5147" w:rsidP="00BE5147">
      <w:pPr>
        <w:pStyle w:val="ListParagraph"/>
        <w:numPr>
          <w:ilvl w:val="0"/>
          <w:numId w:val="11"/>
        </w:numPr>
        <w:spacing w:line="360" w:lineRule="auto"/>
      </w:pPr>
      <w:r>
        <w:t>NOR salmon are larger than HOR salmon, indicating that fitness differences between NOR and HOR salmon may be mediated, in part, through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commentRangeStart w:id="36"/>
      <w:r w:rsidRPr="00D71476">
        <w:rPr>
          <w:u w:val="single"/>
        </w:rPr>
        <w:t>Assignment Rates</w:t>
      </w:r>
      <w:commentRangeEnd w:id="36"/>
      <w:r w:rsidR="00FB2FB1">
        <w:rPr>
          <w:rStyle w:val="CommentReference"/>
        </w:rPr>
        <w:commentReference w:id="36"/>
      </w:r>
    </w:p>
    <w:p w14:paraId="6E8CB56F" w14:textId="32F1A088"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the approaches employed in previous reports. </w:t>
      </w:r>
      <w:r w:rsidR="007146B5">
        <w:t xml:space="preserve">This suggests that the genetic parentage approach used here and in previous reports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7146B5">
        <w:t>.</w:t>
      </w:r>
    </w:p>
    <w:p w14:paraId="5C7289C1" w14:textId="4A0F7FDA" w:rsidR="00B61F97" w:rsidRDefault="002D41FB" w:rsidP="005D4051">
      <w:pPr>
        <w:spacing w:line="360" w:lineRule="auto"/>
      </w:pPr>
      <w:r>
        <w:tab/>
        <w:t xml:space="preserve">Our </w:t>
      </w:r>
      <w:r w:rsidR="00466CE7">
        <w:t xml:space="preserve">assignment results </w:t>
      </w:r>
      <w:r>
        <w:t>corroborate those presented in previous reports. 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are able to assign potential offspring sampled at the </w:t>
      </w:r>
      <w:r w:rsidR="00B8490A">
        <w:t>Cougar Trap</w:t>
      </w:r>
      <w:r w:rsidR="00432748">
        <w:t xml:space="preserve"> to all </w:t>
      </w:r>
      <w:r w:rsidR="00A64B85">
        <w:t xml:space="preserve">of their </w:t>
      </w:r>
      <w:r w:rsidR="00432748">
        <w:t xml:space="preserve">candidate parents (2013 – 2020), 29% </w:t>
      </w:r>
      <w:r w:rsidR="00A64B85">
        <w:t xml:space="preserve">of NOR salmon collected at the </w:t>
      </w:r>
      <w:r w:rsidR="00B8490A">
        <w:t>Cougar Trap</w:t>
      </w:r>
      <w:r w:rsidR="00A64B85">
        <w:t xml:space="preserve"> </w:t>
      </w:r>
      <w:r w:rsidR="00432748">
        <w:t>did not assign to a</w:t>
      </w:r>
      <w:r w:rsidR="005E5401">
        <w:t>ny candidate</w:t>
      </w:r>
      <w:r w:rsidR="00432748">
        <w:t xml:space="preserve"> parent and were inferred to be NOR </w:t>
      </w:r>
      <w:r w:rsidR="00432748">
        <w:lastRenderedPageBreak/>
        <w:t>immigrants</w:t>
      </w:r>
      <w:r w:rsidR="00A26EDC">
        <w:t xml:space="preserve"> produced below the dam or elsewhere</w:t>
      </w:r>
      <w:r w:rsidR="00432748">
        <w:t>. However, we found s</w:t>
      </w:r>
      <w:r w:rsidR="00466CE7">
        <w:t>ignificant</w:t>
      </w:r>
      <w:r w:rsidR="00432748">
        <w:t xml:space="preserve"> variation in assignment rate </w:t>
      </w:r>
      <w:r w:rsidR="00466CE7">
        <w:t xml:space="preserve">between sexes, </w:t>
      </w:r>
      <w:r w:rsidR="00432748">
        <w:t xml:space="preserve">throughout a season and </w:t>
      </w:r>
      <w:r w:rsidR="00466CE7">
        <w:t>among years</w:t>
      </w:r>
      <w:r w:rsidR="00432748">
        <w:t xml:space="preserve">. </w:t>
      </w:r>
      <w:r w:rsidR="00466CE7">
        <w:t>In general, m</w:t>
      </w:r>
      <w:r w:rsidR="00432748">
        <w:t xml:space="preserve">ales were more likely to be NOR immigrants and the proportion of NOR immigrants collected at </w:t>
      </w:r>
      <w:r w:rsidR="009B1E99">
        <w:t xml:space="preserve">the </w:t>
      </w:r>
      <w:r w:rsidR="00432748">
        <w:t xml:space="preserve">trap increased throughout the season, but the total proportion of NOR immigrants </w:t>
      </w:r>
      <w:r w:rsidR="007146B5">
        <w:t xml:space="preserve">in a year </w:t>
      </w:r>
      <w:r w:rsidR="00B96810">
        <w:t xml:space="preserve">and the tendency for NOR immigrants to arrive later than salmon produced above the dam </w:t>
      </w:r>
      <w:r w:rsidR="00432748">
        <w:t xml:space="preserve">depended strongly on the year. </w:t>
      </w:r>
    </w:p>
    <w:p w14:paraId="5A2F95B7" w14:textId="47B6459C" w:rsidR="00C83ECC" w:rsidRDefault="009B1E99" w:rsidP="005D4051">
      <w:pPr>
        <w:spacing w:line="360" w:lineRule="auto"/>
      </w:pPr>
      <w:r>
        <w:tab/>
      </w:r>
      <w:r w:rsidR="00466CE7">
        <w:t>M</w:t>
      </w:r>
      <w:r>
        <w:t xml:space="preserve">anagers implemented LSDR in 2013 and 2014. </w:t>
      </w:r>
      <w:r w:rsidR="0042646B">
        <w:t xml:space="preserve">Previous reports found that LSDR selectively limited above dam transport of NOR immigrants relative to NOR salmon produced above the dam. </w:t>
      </w:r>
      <w:r>
        <w:t>From 2015 onwards, managers transitioned to recycling all NOR salmon, regardless of</w:t>
      </w:r>
      <w:r w:rsidR="00466CE7">
        <w:t xml:space="preserve"> the</w:t>
      </w:r>
      <w:r>
        <w:t xml:space="preserve"> date</w:t>
      </w:r>
      <w:r w:rsidR="00466CE7">
        <w:t xml:space="preserve"> they were collected at the </w:t>
      </w:r>
      <w:r w:rsidR="00B8490A">
        <w:t>Cougar Trap</w:t>
      </w:r>
      <w:r>
        <w:t>, downstream.</w:t>
      </w:r>
      <w:r w:rsidR="00A96E09">
        <w:t xml:space="preserve"> </w:t>
      </w:r>
      <w:r w:rsidR="00506404">
        <w:t xml:space="preserve">We corroborated previous findings that NOR fitness is greater than HOR fitness and that CRR for the above dam </w:t>
      </w:r>
      <w:commentRangeStart w:id="37"/>
      <w:r w:rsidR="00506404">
        <w:t>population</w:t>
      </w:r>
      <w:commentRangeEnd w:id="37"/>
      <w:r w:rsidR="007146B5">
        <w:rPr>
          <w:rStyle w:val="CommentReference"/>
        </w:rPr>
        <w:commentReference w:id="37"/>
      </w:r>
      <w:r w:rsidR="00506404">
        <w:t xml:space="preserve"> is substantially below one</w:t>
      </w:r>
      <w:r w:rsidR="00AA21AE">
        <w:t xml:space="preserve"> in all years</w:t>
      </w:r>
      <w:r w:rsidR="00506404">
        <w:t xml:space="preserv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the reintroduction program above </w:t>
      </w:r>
      <w:r w:rsidR="00B8490A">
        <w:t>Cougar Dam</w:t>
      </w:r>
      <w:r w:rsidR="00506404">
        <w:t xml:space="preserve"> </w:t>
      </w:r>
      <w:r w:rsidR="0042646B">
        <w:t xml:space="preserve">than </w:t>
      </w:r>
      <w:r w:rsidR="00EC1D79">
        <w:t>for</w:t>
      </w:r>
      <w:r w:rsidR="00506404">
        <w:t xml:space="preserve"> NOR salmon </w:t>
      </w:r>
      <w:r w:rsidR="00B53230">
        <w:t xml:space="preserve">below the dam </w:t>
      </w:r>
      <w:r w:rsidR="00EC1D79">
        <w:t xml:space="preserve">and </w:t>
      </w:r>
      <w:r w:rsidR="00B53230">
        <w:t xml:space="preserve">more </w:t>
      </w:r>
      <w:r w:rsidR="00506404">
        <w:t>broadly throughout</w:t>
      </w:r>
      <w:r w:rsidR="00EC1D79">
        <w:t xml:space="preserve"> the</w:t>
      </w:r>
      <w:r w:rsidR="00506404">
        <w:t xml:space="preserve"> </w:t>
      </w:r>
      <w:commentRangeStart w:id="38"/>
      <w:r w:rsidR="00506404">
        <w:t>McKenzie basin.</w:t>
      </w:r>
      <w:commentRangeEnd w:id="38"/>
      <w:r w:rsidR="00506404">
        <w:rPr>
          <w:rStyle w:val="CommentReference"/>
        </w:rPr>
        <w:commentReference w:id="38"/>
      </w:r>
      <w:r w:rsidR="00506404">
        <w:t xml:space="preserve"> </w:t>
      </w:r>
      <w:r w:rsidR="00C83ECC">
        <w:t xml:space="preserve">Specifically, above dam transport of NOR salmon may provide several benefits to the reintroduction program: (1) NOR salmon produced above the dam are able to contribute to the </w:t>
      </w:r>
      <w:r w:rsidR="00366539">
        <w:t xml:space="preserve">future </w:t>
      </w:r>
      <w:r w:rsidR="00C83ECC">
        <w:t xml:space="preserve">productivity of their source population (2) NOR salmon are more fit than their HOR counterparts above the dam, </w:t>
      </w:r>
      <w:r w:rsidR="00A26EDC">
        <w:t>therefore</w:t>
      </w:r>
      <w:r w:rsidR="00C83ECC">
        <w:t xml:space="preserve"> decreasing the </w:t>
      </w:r>
      <w:r w:rsidR="00466CE7" w:rsidRPr="00466CE7">
        <w:t xml:space="preserve">proportion of </w:t>
      </w:r>
      <w:r w:rsidR="00466CE7">
        <w:t>HOR</w:t>
      </w:r>
      <w:r w:rsidR="00466CE7" w:rsidRPr="00466CE7">
        <w:t xml:space="preserve"> spawners</w:t>
      </w:r>
      <w:r w:rsidR="00C83ECC">
        <w:t xml:space="preserve"> above the dam </w:t>
      </w:r>
      <w:r w:rsidR="00A26EDC">
        <w:t>is expected to</w:t>
      </w:r>
      <w:r w:rsidR="00C83ECC">
        <w:t xml:space="preserve"> improve productivity, and (3) NOR immigrants may uniquely contribute to the standing genetic variation of the above dam population. Implementing recycling is also associated with two costs for the reintroduction program</w:t>
      </w:r>
      <w:r w:rsidR="009924DE">
        <w:t>. First, f</w:t>
      </w:r>
      <w:r w:rsidR="00C83ECC">
        <w:t xml:space="preserve">or the NOR salmon ultimately released above the dam, downstream recycling delays </w:t>
      </w:r>
      <w:r w:rsidR="00466CE7">
        <w:t>release</w:t>
      </w:r>
      <w:r w:rsidR="00866C97">
        <w:t xml:space="preserve"> which is associated with reduced fitnes</w:t>
      </w:r>
      <w:r w:rsidR="00466CE7">
        <w:t>s as quantified by our GLMM</w:t>
      </w:r>
      <w:r w:rsidR="009924DE">
        <w:t>. Second, downstream recycling</w:t>
      </w:r>
      <w:r w:rsidR="00C83ECC">
        <w:t xml:space="preserve"> imposes additional handling stress which may </w:t>
      </w:r>
      <w:r w:rsidR="009924DE">
        <w:t>be associated with</w:t>
      </w:r>
      <w:r w:rsidR="00A26EDC">
        <w:t xml:space="preserve"> </w:t>
      </w:r>
      <w:r w:rsidR="00C83ECC">
        <w:t>further</w:t>
      </w:r>
      <w:r w:rsidR="00866C97">
        <w:t xml:space="preserve"> unquantified</w:t>
      </w:r>
      <w:r w:rsidR="00C83ECC">
        <w:t xml:space="preserve"> reduc</w:t>
      </w:r>
      <w:r w:rsidR="00A26EDC">
        <w:t>tions to</w:t>
      </w:r>
      <w:r w:rsidR="00C83ECC">
        <w:t xml:space="preserve"> fitness. </w:t>
      </w:r>
    </w:p>
    <w:p w14:paraId="39F23622" w14:textId="36994B23"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to the offspring of NOR salmon </w:t>
      </w:r>
      <w:r w:rsidR="00C83ECC">
        <w:t>to</w:t>
      </w:r>
      <w:r>
        <w:t xml:space="preserve"> the high mortality associated with downstream passage through </w:t>
      </w:r>
      <w:r w:rsidR="00B8490A">
        <w:t>Cougar Dam</w:t>
      </w:r>
      <w:r w:rsidR="009924DE">
        <w:t xml:space="preserve"> </w:t>
      </w:r>
      <w:r>
        <w:t xml:space="preserve">. </w:t>
      </w:r>
      <w:r w:rsidR="00C83ECC">
        <w:t>A</w:t>
      </w:r>
      <w:r w:rsidR="009D15AE">
        <w:t xml:space="preserve">bove dam transport of NOR salmon, regardless of whether they are produced above the dam or not, presumably </w:t>
      </w:r>
      <w:r w:rsidR="00C83ECC">
        <w:t>negatively</w:t>
      </w:r>
      <w:r w:rsidR="009D15AE">
        <w:t xml:space="preserve"> influences </w:t>
      </w:r>
      <w:r w:rsidR="009D15AE">
        <w:lastRenderedPageBreak/>
        <w:t>NOR production basin wide, because the above dam habitat is a net demographic sink (CRR less than one).</w:t>
      </w:r>
    </w:p>
    <w:p w14:paraId="3CDC69DA" w14:textId="2435871F" w:rsidR="00B61F97" w:rsidRDefault="00466CE7" w:rsidP="00606370">
      <w:pPr>
        <w:spacing w:line="360" w:lineRule="auto"/>
        <w:ind w:firstLine="720"/>
      </w:pPr>
      <w:r>
        <w:t xml:space="preserve">We recommend managers carefully </w:t>
      </w:r>
      <w:r w:rsidR="00C742E3">
        <w:t>consider</w:t>
      </w:r>
      <w:r>
        <w:t xml:space="preserve"> the</w:t>
      </w:r>
      <w:r w:rsidR="00C742E3">
        <w:t xml:space="preserve"> following findings in light of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6.7 fold more likely to return a second time after being recycled downstream than an NOR immigrant</w:t>
      </w:r>
      <w:r w:rsidR="00E9657D">
        <w:t xml:space="preserve">. </w:t>
      </w:r>
      <w:r w:rsidR="00866C97">
        <w:t>As a consequence,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mplementing LSDR in place of recycling during th</w:t>
      </w:r>
      <w:r w:rsidR="00192EB1">
        <w:t>e same</w:t>
      </w:r>
      <w:r w:rsidR="00E42A4E">
        <w:t xml:space="preserve"> period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t xml:space="preserve">37%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our GLMM</w:t>
      </w:r>
      <w:r w:rsidR="00606370">
        <w:t xml:space="preserve">, and the delay in release associated with recycling is predicted to reduce fitness </w:t>
      </w:r>
      <w:r w:rsidR="00192EB1">
        <w:t xml:space="preserve">of NOR salmon above the dam </w:t>
      </w:r>
      <w:r w:rsidR="00606370">
        <w:t xml:space="preserve">by </w:t>
      </w:r>
      <w:commentRangeStart w:id="39"/>
      <w:r w:rsidR="00192EB1">
        <w:t>12</w:t>
      </w:r>
      <w:commentRangeEnd w:id="39"/>
      <w:r w:rsidR="00192EB1">
        <w:rPr>
          <w:rStyle w:val="CommentReference"/>
        </w:rPr>
        <w:commentReference w:id="39"/>
      </w:r>
      <w:r w:rsidR="00606370">
        <w:t>%</w:t>
      </w:r>
      <w:r>
        <w:t>.</w:t>
      </w:r>
    </w:p>
    <w:p w14:paraId="0140BCCA" w14:textId="77777777" w:rsidR="0057299D" w:rsidRPr="00D71476" w:rsidRDefault="0057299D" w:rsidP="005D4051">
      <w:pPr>
        <w:spacing w:line="360" w:lineRule="auto"/>
      </w:pPr>
    </w:p>
    <w:p w14:paraId="513AA6B4" w14:textId="77777777" w:rsidR="005D4051" w:rsidRPr="00D71476" w:rsidRDefault="005D4051"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39B9FB22" w:rsidR="000009F0" w:rsidRDefault="00C742E3" w:rsidP="005D4051">
      <w:pPr>
        <w:spacing w:line="360" w:lineRule="auto"/>
      </w:pPr>
      <w:r>
        <w:tab/>
      </w:r>
      <w:r w:rsidR="000009F0">
        <w:t>Due to data limitations, p</w:t>
      </w:r>
      <w:r>
        <w:t xml:space="preserve">revious </w:t>
      </w:r>
      <w:r w:rsidR="000009F0">
        <w:t xml:space="preserve">modeling approaches used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for some cohorts, but not others. </w:t>
      </w:r>
      <w:r w:rsidR="000009F0">
        <w:t xml:space="preserve">By combining TLF results for all candidate parents released above </w:t>
      </w:r>
      <w:r w:rsidR="00B8490A">
        <w:t>Cougar Dam</w:t>
      </w:r>
      <w:r w:rsidR="000009F0">
        <w:t xml:space="preserve"> from over nine years, we were able</w:t>
      </w:r>
      <w:r w:rsidR="0040476A">
        <w:t xml:space="preserve"> to benefit from shrinkage associated with </w:t>
      </w:r>
      <w:r w:rsidR="00BC609F">
        <w:t>modeling</w:t>
      </w:r>
      <w:r w:rsidR="0040476A">
        <w:t xml:space="preserve"> year as random effect and improve our </w:t>
      </w:r>
      <w:r w:rsidR="00BC609F">
        <w:t>ability</w:t>
      </w:r>
      <w:r w:rsidR="000009F0">
        <w:t xml:space="preserve"> to identify significant predictors of fitness.</w:t>
      </w:r>
      <w:r w:rsidR="0040476A">
        <w:t xml:space="preserve"> We found that variation in TLF can be predicted by origin, release day, the annual sex ratio, an origin by sex interaction and an annual sex ratio by sex interaction. </w:t>
      </w:r>
    </w:p>
    <w:p w14:paraId="2802EB7E" w14:textId="6910BB63" w:rsidR="0040476A" w:rsidRPr="00DF5602" w:rsidRDefault="0040476A" w:rsidP="0040476A">
      <w:pPr>
        <w:spacing w:line="360" w:lineRule="auto"/>
        <w:ind w:firstLine="720"/>
      </w:pPr>
      <w:r>
        <w:t xml:space="preserve">Origin had a strong effect on TLF of salmon released above the dam. </w:t>
      </w:r>
      <w:r w:rsidRPr="00D7409D">
        <w:t>NOR males are predicted to be 2.1 fold more fit the HOR males, and NOR females are predicted to be 1.6 fold more fit than HOR females.</w:t>
      </w:r>
      <w:r>
        <w:t xml:space="preserve"> </w:t>
      </w:r>
      <w:commentRangeStart w:id="40"/>
      <w:r w:rsidR="006B2DED">
        <w:t>Consistent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are </w:t>
      </w:r>
      <w:r w:rsidR="00DF5602" w:rsidRPr="00DF5602">
        <w:lastRenderedPageBreak/>
        <w:t>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the effect of origin on fitness is potentially mediated by differences in size of NOR and HOR salmon</w:t>
      </w:r>
      <w:commentRangeEnd w:id="40"/>
      <w:r w:rsidR="00124268">
        <w:rPr>
          <w:rStyle w:val="CommentReference"/>
        </w:rPr>
        <w:commentReference w:id="40"/>
      </w:r>
      <w:r w:rsidR="00124268">
        <w:t xml:space="preserve">. </w:t>
      </w:r>
    </w:p>
    <w:p w14:paraId="10C6B19D" w14:textId="2B9A28C3" w:rsidR="0040476A" w:rsidRDefault="0040476A" w:rsidP="005D4051">
      <w:pPr>
        <w:spacing w:line="360" w:lineRule="auto"/>
      </w:pPr>
    </w:p>
    <w:p w14:paraId="541A8459" w14:textId="18543D6D" w:rsidR="008920DB" w:rsidRDefault="008920DB" w:rsidP="005D4051">
      <w:pPr>
        <w:spacing w:line="360" w:lineRule="auto"/>
      </w:pPr>
    </w:p>
    <w:p w14:paraId="121ED494" w14:textId="77777777" w:rsidR="008920DB" w:rsidRDefault="008920DB" w:rsidP="008920DB">
      <w:r>
        <w:tab/>
        <w:t xml:space="preserve">Our dataset included size at maturity for 3,781 candidate parents released above the dam from 2007 – 2015. Size at maturity was not included in the GLMM of TLF because </w:t>
      </w:r>
    </w:p>
    <w:p w14:paraId="72C53212" w14:textId="77777777" w:rsidR="008920DB" w:rsidRDefault="008920DB" w:rsidP="005D4051">
      <w:pPr>
        <w:spacing w:line="360" w:lineRule="auto"/>
      </w:pPr>
    </w:p>
    <w:p w14:paraId="4C829C2F" w14:textId="49AE9B07" w:rsidR="0040476A" w:rsidRDefault="0040476A" w:rsidP="005D4051">
      <w:pPr>
        <w:spacing w:line="360" w:lineRule="auto"/>
      </w:pPr>
    </w:p>
    <w:p w14:paraId="4A7E4138" w14:textId="6898EDD6" w:rsidR="0040476A" w:rsidRDefault="0040476A" w:rsidP="005D4051">
      <w:pPr>
        <w:spacing w:line="360" w:lineRule="auto"/>
      </w:pP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w:t>
      </w:r>
      <w:proofErr w:type="spellStart"/>
      <w:r>
        <w:rPr>
          <w:i/>
          <w:iCs/>
        </w:rPr>
        <w:t>rati</w:t>
      </w:r>
      <w:proofErr w:type="spellEnd"/>
    </w:p>
    <w:p w14:paraId="514676AD" w14:textId="77777777" w:rsidR="00C742E3" w:rsidRDefault="00C742E3" w:rsidP="005D4051">
      <w:pPr>
        <w:spacing w:line="360" w:lineRule="auto"/>
      </w:pPr>
    </w:p>
    <w:p w14:paraId="1D64A376" w14:textId="29FC5B47" w:rsidR="005D4051" w:rsidRDefault="005D4051" w:rsidP="005D4051">
      <w:pPr>
        <w:spacing w:line="360" w:lineRule="auto"/>
      </w:pPr>
      <w:r w:rsidRPr="00D71476">
        <w:t>Discussion paragraphs about the what drives variation in fitness among individuals, including environmental/release strategy variables and origin.</w:t>
      </w:r>
    </w:p>
    <w:p w14:paraId="27997DE9" w14:textId="468029BD" w:rsidR="00F635DF" w:rsidRDefault="00F635DF" w:rsidP="005D4051">
      <w:pPr>
        <w:spacing w:line="360" w:lineRule="auto"/>
      </w:pPr>
    </w:p>
    <w:p w14:paraId="3DCE062F" w14:textId="5C656237" w:rsidR="00F635DF" w:rsidRDefault="00F635DF" w:rsidP="00F635DF">
      <w:pPr>
        <w:pStyle w:val="ListParagraph"/>
        <w:numPr>
          <w:ilvl w:val="0"/>
          <w:numId w:val="8"/>
        </w:numPr>
        <w:spacing w:line="360" w:lineRule="auto"/>
      </w:pPr>
      <w:commentRangeStart w:id="41"/>
      <w:r>
        <w:t>Age length and origin are confounded. something</w:t>
      </w:r>
      <w:commentRangeEnd w:id="41"/>
      <w:r>
        <w:rPr>
          <w:rStyle w:val="CommentReference"/>
        </w:rPr>
        <w:commentReference w:id="41"/>
      </w:r>
      <w:r>
        <w:t xml:space="preserve"> previously noted</w:t>
      </w:r>
      <w:r w:rsidR="00E14BA5">
        <w:t xml:space="preserve"> in this system and fitting with the general observation that relative reproductive success of HOR and NOR salmon is at least partly mediated by differences in growth rates and AAM. I might conduct variance partitioning on the GLMM using commonality analysis to see how much we can tease apart this multicollinearity into shared and unique contributions of size and origin to TLF, but in any case, we should note how these variables are confounded</w:t>
      </w:r>
      <w:r w:rsidR="008469FF">
        <w:t xml:space="preserve"> in the discussion</w:t>
      </w:r>
      <w:r w:rsidR="00E14BA5">
        <w:t xml:space="preserve">. </w:t>
      </w:r>
    </w:p>
    <w:p w14:paraId="3875CDB2" w14:textId="056E23C1" w:rsidR="00EE4267" w:rsidRDefault="00EE4267" w:rsidP="00F635DF">
      <w:pPr>
        <w:pStyle w:val="ListParagraph"/>
        <w:numPr>
          <w:ilvl w:val="0"/>
          <w:numId w:val="8"/>
        </w:numPr>
        <w:spacing w:line="360" w:lineRule="auto"/>
      </w:pPr>
      <w:r>
        <w:t>Previous reports only found male origin effects, increased power reveals that the effect of origin extends to females as well, but to a lesser extent.</w:t>
      </w:r>
      <w:r w:rsidR="00F64208">
        <w:t xml:space="preserve"> We can probably attribute this difference in conclusions to the fact that HOR females demonstrated unusually high fitness in 2011 compared to other years and broke with their tight correlation in TLF with HOR males (figure x)  </w:t>
      </w:r>
    </w:p>
    <w:p w14:paraId="6D5E5E3B" w14:textId="6BE49BFB" w:rsidR="005F4843" w:rsidRDefault="005F4843" w:rsidP="00F635DF">
      <w:pPr>
        <w:pStyle w:val="ListParagraph"/>
        <w:numPr>
          <w:ilvl w:val="0"/>
          <w:numId w:val="8"/>
        </w:numPr>
        <w:spacing w:line="360" w:lineRule="auto"/>
      </w:pPr>
      <w:r>
        <w:t>No release location effects</w:t>
      </w:r>
      <w:r w:rsidR="001D0CE5">
        <w:t xml:space="preserve">: similar to some previous findings, but not others. </w:t>
      </w:r>
    </w:p>
    <w:p w14:paraId="270DA806" w14:textId="51F3C060" w:rsidR="005D4051" w:rsidRPr="00D71476" w:rsidRDefault="005D4051" w:rsidP="005D4051">
      <w:pPr>
        <w:spacing w:line="360" w:lineRule="auto"/>
      </w:pPr>
    </w:p>
    <w:p w14:paraId="0F2806AF" w14:textId="0892FE00" w:rsidR="005D4051" w:rsidRPr="00D71476" w:rsidRDefault="005D4051" w:rsidP="005D4051">
      <w:pPr>
        <w:spacing w:line="360" w:lineRule="auto"/>
      </w:pPr>
      <w:r w:rsidRPr="00D71476">
        <w:rPr>
          <w:u w:val="single"/>
        </w:rPr>
        <w:t>Demography</w:t>
      </w:r>
    </w:p>
    <w:p w14:paraId="0A26FE5A" w14:textId="3DF198E1" w:rsidR="005D4051" w:rsidRDefault="005D4051" w:rsidP="005D4051">
      <w:pPr>
        <w:spacing w:line="360" w:lineRule="auto"/>
      </w:pPr>
      <w:r w:rsidRPr="00D71476">
        <w:tab/>
        <w:t>Discussion of whether or not the population is reaching replacement.</w:t>
      </w:r>
    </w:p>
    <w:p w14:paraId="7882C8E6" w14:textId="4C62259A" w:rsidR="00EF621B" w:rsidRDefault="00EF621B" w:rsidP="005D4051">
      <w:pPr>
        <w:spacing w:line="360" w:lineRule="auto"/>
      </w:pPr>
    </w:p>
    <w:p w14:paraId="6C495D22" w14:textId="4C0DF126" w:rsidR="00EF621B" w:rsidRDefault="00EF621B" w:rsidP="00EF621B">
      <w:pPr>
        <w:pStyle w:val="ListParagraph"/>
        <w:numPr>
          <w:ilvl w:val="0"/>
          <w:numId w:val="6"/>
        </w:numPr>
        <w:spacing w:line="360" w:lineRule="auto"/>
      </w:pPr>
      <w:commentRangeStart w:id="42"/>
      <w:r>
        <w:t>Unsampled parents</w:t>
      </w:r>
      <w:commentRangeEnd w:id="42"/>
      <w:r>
        <w:rPr>
          <w:rStyle w:val="CommentReference"/>
        </w:rPr>
        <w:commentReference w:id="42"/>
      </w:r>
      <w:r w:rsidR="0018163C">
        <w:t>?</w:t>
      </w:r>
    </w:p>
    <w:p w14:paraId="042A30DE" w14:textId="33EC8525" w:rsidR="00EF621B" w:rsidRDefault="00EF621B" w:rsidP="00EF621B">
      <w:pPr>
        <w:pStyle w:val="ListParagraph"/>
        <w:numPr>
          <w:ilvl w:val="1"/>
          <w:numId w:val="6"/>
        </w:numPr>
        <w:spacing w:line="360" w:lineRule="auto"/>
      </w:pPr>
      <w:proofErr w:type="spellStart"/>
      <w:r>
        <w:lastRenderedPageBreak/>
        <w:t>Nb:Nsuccess</w:t>
      </w:r>
      <w:proofErr w:type="spellEnd"/>
      <w:r>
        <w:t xml:space="preserve"> ratio often greater than 1. Does this suggest unsampled parents? Reference discussions in previous paragraphs</w:t>
      </w:r>
      <w:r w:rsidR="008469FF">
        <w:t xml:space="preserve"> about </w:t>
      </w:r>
      <w:proofErr w:type="spellStart"/>
      <w:r w:rsidR="008469FF">
        <w:t>nb:nsuccessful</w:t>
      </w:r>
      <w:proofErr w:type="spellEnd"/>
      <w:r>
        <w:t xml:space="preserve">. We didn’t do the </w:t>
      </w:r>
      <w:commentRangeStart w:id="43"/>
      <w:proofErr w:type="spellStart"/>
      <w:r>
        <w:t>grandparentage</w:t>
      </w:r>
      <w:proofErr w:type="spellEnd"/>
      <w:r>
        <w:t xml:space="preserve"> analysis</w:t>
      </w:r>
      <w:r w:rsidR="0018163C">
        <w:t xml:space="preserve"> conducted in previous studies</w:t>
      </w:r>
      <w:commentRangeEnd w:id="43"/>
      <w:r w:rsidR="0018163C">
        <w:rPr>
          <w:rStyle w:val="CommentReference"/>
        </w:rPr>
        <w:commentReference w:id="43"/>
      </w:r>
      <w:r>
        <w:t>, but we were able to assess the reproductive success of some precocial males and some carcass samples above the dam</w:t>
      </w:r>
      <w:r w:rsidR="0018163C">
        <w:t xml:space="preserve"> (n = 17)</w:t>
      </w:r>
      <w:r>
        <w:t>. None produced offspring</w:t>
      </w:r>
      <w:r w:rsidR="0018163C">
        <w:t xml:space="preserve"> observed at </w:t>
      </w:r>
      <w:r w:rsidR="00B8490A">
        <w:t>Cougar Trap</w:t>
      </w:r>
      <w:r w:rsidR="0018163C">
        <w:t xml:space="preserve"> or in subsequent SGS</w:t>
      </w:r>
      <w:r>
        <w:t xml:space="preserve">. This doesn’t mean there aren’t </w:t>
      </w:r>
      <w:r w:rsidR="0018163C">
        <w:t xml:space="preserve">precocial males or </w:t>
      </w:r>
      <w:proofErr w:type="spellStart"/>
      <w:r w:rsidR="0018163C">
        <w:t>adfluvials</w:t>
      </w:r>
      <w:proofErr w:type="spellEnd"/>
      <w:r w:rsidR="0018163C">
        <w:t xml:space="preserve"> above the dam contributing to the returns, but we didn’t find direct evidence of this from these additional samples.</w:t>
      </w:r>
      <w:r w:rsidR="00B92690">
        <w:t xml:space="preserve"> </w:t>
      </w:r>
    </w:p>
    <w:p w14:paraId="7BBEF3BE" w14:textId="4773829F" w:rsidR="008B2ECB" w:rsidRDefault="008B2ECB" w:rsidP="00EF621B">
      <w:pPr>
        <w:pStyle w:val="ListParagraph"/>
        <w:numPr>
          <w:ilvl w:val="1"/>
          <w:numId w:val="6"/>
        </w:numPr>
        <w:spacing w:line="360" w:lineRule="auto"/>
      </w:pPr>
      <w:r>
        <w:t xml:space="preserve">Should generally remind the reader that previous reports found strong evidence that both precocial males and </w:t>
      </w:r>
      <w:proofErr w:type="spellStart"/>
      <w:r>
        <w:t>adfluvial</w:t>
      </w:r>
      <w:proofErr w:type="spellEnd"/>
      <w:r>
        <w:t xml:space="preserve"> females contribute to the above dam productivity.</w:t>
      </w:r>
    </w:p>
    <w:p w14:paraId="3566DE50" w14:textId="6193C6B8" w:rsidR="00223E46" w:rsidRPr="00D71476" w:rsidRDefault="00223E46" w:rsidP="00223E46">
      <w:pPr>
        <w:pStyle w:val="ListParagraph"/>
        <w:numPr>
          <w:ilvl w:val="0"/>
          <w:numId w:val="6"/>
        </w:numPr>
        <w:spacing w:line="360" w:lineRule="auto"/>
      </w:pPr>
      <w:r>
        <w:t>Ne: be sure to note the “population” problem here. “</w:t>
      </w:r>
      <w:r w:rsidRPr="00223E46">
        <w:t xml:space="preserve">Our Ne estimates suggest that the population of Chinook above </w:t>
      </w:r>
      <w:r w:rsidR="00B8490A">
        <w:t>Cougar Dam</w:t>
      </w:r>
      <w:r w:rsidRPr="00223E46">
        <w:t xml:space="preserve"> will be minimally affected by inbreeding depression. Though, it is difficult to determine if genetic variation will be maintained for future adaption because it depends on one’s definition of a population. Considering salmonids in general, the reintroduced adults above </w:t>
      </w:r>
      <w:r w:rsidR="00B8490A">
        <w:t>Cougar Dam</w:t>
      </w:r>
      <w:r w:rsidRPr="00223E46">
        <w:t xml:space="preserve"> are not likely a discrete population, but rather a part of the larger McKenzie River total population.</w:t>
      </w:r>
      <w:r>
        <w:t>”</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4ED3D40A" w:rsidR="00C7241F" w:rsidRDefault="00C7241F" w:rsidP="005C6AE6">
      <w:pPr>
        <w:spacing w:line="360" w:lineRule="auto"/>
      </w:pPr>
      <w:r>
        <w:tab/>
        <w:t xml:space="preserve">Previous reports evaluating releases of spring Chinook salmon above </w:t>
      </w:r>
      <w:r w:rsidR="00B8490A">
        <w:t>Cougar Dam</w:t>
      </w:r>
      <w:r>
        <w:t xml:space="preserve"> consistently found that the above dam population was not reaching replacement. These reports noted that their results were based on years when only HOR salmon were released above the dam and that reproductive success estimated using </w:t>
      </w:r>
      <w:r w:rsidR="00E75FAE">
        <w:t xml:space="preserve">assignment of </w:t>
      </w:r>
      <w:r>
        <w:t>age 1 juveniles suggested that NOR fitness may be greater than HOR fitness</w:t>
      </w:r>
      <w:r w:rsidR="008B2ECB">
        <w:t xml:space="preserve"> (and a single year)</w:t>
      </w:r>
      <w:r>
        <w:t>. In this report, we extend</w:t>
      </w:r>
      <w:r w:rsidR="00E75FAE">
        <w:t>ed</w:t>
      </w:r>
      <w:r>
        <w:t xml:space="preserve"> previous results by evaluating five additional years of releases above </w:t>
      </w:r>
      <w:r w:rsidR="00B8490A">
        <w:t>Cougar Dam</w:t>
      </w:r>
      <w:r>
        <w:t xml:space="preserve"> that include HOR and NOR salmon. While NOR salmon</w:t>
      </w:r>
      <w:r w:rsidR="00E75FAE">
        <w:t xml:space="preserve"> indeed</w:t>
      </w:r>
      <w:r>
        <w:t xml:space="preserve"> demonstrated substantially greater fitness than HOR salmon, the cohort replacement rate never approached one. </w:t>
      </w:r>
    </w:p>
    <w:p w14:paraId="30A919D7" w14:textId="071E1D14" w:rsidR="00E75FAE" w:rsidRDefault="00E75FAE" w:rsidP="005C6AE6">
      <w:pPr>
        <w:spacing w:line="360" w:lineRule="auto"/>
      </w:pPr>
      <w:commentRangeStart w:id="44"/>
      <w:r>
        <w:tab/>
      </w:r>
      <w:r w:rsidR="003E2E8C">
        <w:t xml:space="preserve">We also found that while increasing the number of NOR salmon released above </w:t>
      </w:r>
      <w:r w:rsidR="00B8490A">
        <w:t>Cougar Dam</w:t>
      </w:r>
      <w:r w:rsidR="003E2E8C">
        <w:t xml:space="preserve"> is expected to have a positive effect on fitness, such an approach must be weighed against the release of NOR salmon produced elsewhere into a demographic sink. </w:t>
      </w:r>
      <w:r w:rsidR="00675DD2">
        <w:t xml:space="preserve">The implementation of a program similar to LSDR applied in 2013 and 2014 will successfully reduce the number of </w:t>
      </w:r>
      <w:r w:rsidR="00675DD2">
        <w:lastRenderedPageBreak/>
        <w:t xml:space="preserve">NOR immigrants released above the dam, but high interannual variance in the rate of NOR immigrants among years, means that such a program carries a substantial risk of releasing NOR immigrants above the dam. </w:t>
      </w:r>
      <w:r w:rsidR="003E2E8C">
        <w:t xml:space="preserve">As many at 49% of the NOR salmon collected at the </w:t>
      </w:r>
      <w:r w:rsidR="00B8490A">
        <w:t>Cougar Trap</w:t>
      </w:r>
      <w:r w:rsidR="003E2E8C">
        <w:t xml:space="preserve"> are immigrants in some years</w:t>
      </w:r>
      <w:commentRangeEnd w:id="44"/>
      <w:r w:rsidR="008B2ECB">
        <w:t xml:space="preserve">, </w:t>
      </w:r>
      <w:r w:rsidR="00B20E51">
        <w:rPr>
          <w:rStyle w:val="CommentReference"/>
        </w:rPr>
        <w:commentReference w:id="44"/>
      </w:r>
      <w:r w:rsidR="008B2ECB">
        <w:t>and we found that if LSDR had been implemented instead of recycling from 2015 – 2020, substantially more NOR immigrants would have been released above the dam.</w:t>
      </w:r>
    </w:p>
    <w:p w14:paraId="628E6647" w14:textId="0BF68D36" w:rsidR="00C7241F" w:rsidRDefault="00C7241F" w:rsidP="005C6AE6">
      <w:pPr>
        <w:spacing w:line="360" w:lineRule="auto"/>
      </w:pPr>
    </w:p>
    <w:p w14:paraId="0C93F4D0" w14:textId="2575538C" w:rsidR="00C7241F" w:rsidRDefault="00E75FAE" w:rsidP="005C6AE6">
      <w:pPr>
        <w:spacing w:line="360" w:lineRule="auto"/>
      </w:pPr>
      <w:r>
        <w:t xml:space="preserve">Comparing fitness of offspring produced by </w:t>
      </w:r>
      <w:proofErr w:type="spellStart"/>
      <w:r>
        <w:t>HORxNOR</w:t>
      </w:r>
      <w:proofErr w:type="spellEnd"/>
      <w:r>
        <w:t xml:space="preserve"> crosses to </w:t>
      </w:r>
      <w:proofErr w:type="spellStart"/>
      <w:r>
        <w:t>NORxNOR</w:t>
      </w:r>
      <w:proofErr w:type="spellEnd"/>
      <w:r>
        <w:t xml:space="preserve"> and </w:t>
      </w:r>
      <w:proofErr w:type="spellStart"/>
      <w:r>
        <w:t>HORxHOR</w:t>
      </w:r>
      <w:proofErr w:type="spellEnd"/>
      <w:r>
        <w:t xml:space="preserve"> crosses, would allow managers to evaluate the demographic benefit of HOR supplementation against the assumed cost of deleterious inherited effects on NOR </w:t>
      </w:r>
      <w:proofErr w:type="spellStart"/>
      <w:r>
        <w:t>reintros</w:t>
      </w:r>
      <w:proofErr w:type="spellEnd"/>
      <w:r>
        <w:t xml:space="preserve"> from spawning with HOR outplants. But we do not have sufficient data to evaluate this question yet. </w:t>
      </w:r>
    </w:p>
    <w:p w14:paraId="2112E6DF" w14:textId="77777777" w:rsidR="00E75FAE" w:rsidRDefault="00E75FAE" w:rsidP="005C6AE6">
      <w:pPr>
        <w:spacing w:line="360" w:lineRule="auto"/>
      </w:pPr>
    </w:p>
    <w:p w14:paraId="72D75BEB" w14:textId="380F0870" w:rsidR="005C6AE6" w:rsidRPr="00D71476" w:rsidRDefault="005C6AE6" w:rsidP="005C6AE6">
      <w:pPr>
        <w:spacing w:line="360" w:lineRule="auto"/>
      </w:pPr>
      <w:r w:rsidRPr="00D71476">
        <w:t xml:space="preserve">Example conclusion from 2016 report: We have consistently found that Chinook are not replacing themselves above </w:t>
      </w:r>
      <w:r w:rsidR="00B8490A">
        <w:t>Cougar Dam</w:t>
      </w:r>
      <w:r w:rsidRPr="00D71476">
        <w:t xml:space="preserve"> when only HOR Chinook were reintroduced. These results may suggest the need for improved juvenile survival</w:t>
      </w:r>
    </w:p>
    <w:p w14:paraId="0EEE99C0" w14:textId="2A4300A5" w:rsidR="005D4051" w:rsidRPr="00D71476" w:rsidRDefault="005C6AE6" w:rsidP="005C6AE6">
      <w:pPr>
        <w:spacing w:line="360" w:lineRule="auto"/>
      </w:pPr>
      <w:r w:rsidRPr="00D71476">
        <w:t xml:space="preserve">through </w:t>
      </w:r>
      <w:r w:rsidR="00B8490A">
        <w:t>Cougar Dam</w:t>
      </w:r>
      <w:r w:rsidRPr="00D71476">
        <w:t xml:space="preserve">. However, we have not evaluated CRR in years that both HOR and NOR Chinook have been reintroduced. These years may have higher CRR because we have found higher mean RS estimates among NOR Chinook in 2010 and 2011. However, we caution relying on the use of results made with RS estimates too heavily, because our results suggest that RS does not explain 74.3% of the variation in TLF. In this report, we also found that the LSDR method was effective at limiting the number of non-Cougar adult returns transported above </w:t>
      </w:r>
      <w:r w:rsidR="00B8490A">
        <w:t>Cougar Dam</w:t>
      </w:r>
      <w:r w:rsidRPr="00D71476">
        <w:t>, and we recommend that managers continue to use this method. Results from adult-adult pedigrees in future years will provide valuable information regarding CRR rates and TLF estimates between HOR and NOR.</w:t>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45"/>
      <w:r w:rsidRPr="00710DB0">
        <w:rPr>
          <w:b/>
          <w:bCs/>
        </w:rPr>
        <w:lastRenderedPageBreak/>
        <w:t>References</w:t>
      </w:r>
      <w:commentRangeEnd w:id="45"/>
      <w:r w:rsidR="007611F6" w:rsidRPr="00710DB0">
        <w:rPr>
          <w:rStyle w:val="CommentReference"/>
          <w:sz w:val="24"/>
          <w:szCs w:val="24"/>
        </w:rPr>
        <w:commentReference w:id="45"/>
      </w:r>
    </w:p>
    <w:p w14:paraId="53A22496" w14:textId="77777777" w:rsidR="006605AD" w:rsidRPr="00710DB0" w:rsidRDefault="006605AD" w:rsidP="00710DB0"/>
    <w:p w14:paraId="6F3927F4" w14:textId="77777777" w:rsidR="005F5DAC" w:rsidRPr="005F5DAC" w:rsidRDefault="005C6AE6" w:rsidP="005F5DAC">
      <w:pPr>
        <w:pStyle w:val="EndNoteBibliography"/>
        <w:spacing w:after="240"/>
        <w:rPr>
          <w:noProof/>
        </w:rPr>
      </w:pPr>
      <w:r w:rsidRPr="00710DB0">
        <w:fldChar w:fldCharType="begin"/>
      </w:r>
      <w:r w:rsidRPr="00710DB0">
        <w:instrText xml:space="preserve"> ADDIN EN.REFLIST </w:instrText>
      </w:r>
      <w:r w:rsidRPr="00710DB0">
        <w:fldChar w:fldCharType="separate"/>
      </w:r>
      <w:r w:rsidR="005F5DAC" w:rsidRPr="005F5DAC">
        <w:rPr>
          <w:noProof/>
        </w:rPr>
        <w:t>Banks M, Blouin M, Baldwin B, Rashbrook V, Fitzgerald H, Blankenship S, Hedgecock D (1999) Isolation and inheritance of novel microsatellites in chinook salmon (Oncorhynchus tschawytscha). Journal of Heredity, 90, 281-288.</w:t>
      </w:r>
    </w:p>
    <w:p w14:paraId="72ACA8D5" w14:textId="77777777" w:rsidR="005F5DAC" w:rsidRPr="005F5DAC" w:rsidRDefault="005F5DAC" w:rsidP="005F5DAC">
      <w:pPr>
        <w:pStyle w:val="EndNoteBibliography"/>
        <w:spacing w:after="240"/>
        <w:rPr>
          <w:noProof/>
        </w:rPr>
      </w:pPr>
      <w:r w:rsidRPr="005F5DAC">
        <w:rPr>
          <w:noProof/>
        </w:rPr>
        <w:t>Banks MA, O’Malley KG, Sard NM, Jacobson DP, Hogansen MJ, Schroeder RK, Johnson MA (2013) Genetic Pedigree Analysis of Spring Chinook Salmon Outplanted above Cougar Dam, South Fork McKenzie River. US Army Corps of Engineers.</w:t>
      </w:r>
    </w:p>
    <w:p w14:paraId="791B3027" w14:textId="77777777" w:rsidR="005F5DAC" w:rsidRPr="005F5DAC" w:rsidRDefault="005F5DAC" w:rsidP="005F5DAC">
      <w:pPr>
        <w:pStyle w:val="EndNoteBibliography"/>
        <w:spacing w:after="240"/>
        <w:rPr>
          <w:noProof/>
        </w:rPr>
      </w:pPr>
      <w:r w:rsidRPr="005F5DAC">
        <w:rPr>
          <w:noProof/>
        </w:rPr>
        <w:t>Banks MA, Sard NM, O’Malley KG, Jacobson DP, Hogansen MJ, Johnson MA (2016) A genetics-based evaluation of the spring Chinook salmon reintroduction program above Cougar Dam, South Fork McKenzie River, 2013-2015. US Army Corps of Engineers.</w:t>
      </w:r>
    </w:p>
    <w:p w14:paraId="62C90544" w14:textId="77777777" w:rsidR="005F5DAC" w:rsidRPr="005F5DAC" w:rsidRDefault="005F5DAC" w:rsidP="005F5DAC">
      <w:pPr>
        <w:pStyle w:val="EndNoteBibliography"/>
        <w:spacing w:after="240"/>
        <w:rPr>
          <w:noProof/>
        </w:rPr>
      </w:pPr>
      <w:r w:rsidRPr="005F5DAC">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0D9C6DAF" w14:textId="77777777" w:rsidR="005F5DAC" w:rsidRPr="005F5DAC" w:rsidRDefault="005F5DAC" w:rsidP="005F5DAC">
      <w:pPr>
        <w:pStyle w:val="EndNoteBibliography"/>
        <w:spacing w:after="240"/>
        <w:rPr>
          <w:noProof/>
        </w:rPr>
      </w:pPr>
      <w:r w:rsidRPr="005F5DAC">
        <w:rPr>
          <w:noProof/>
        </w:rPr>
        <w:t>Bolker BM (2015) Linear and generalized linear mixed models. Ecological statistics: contemporary theory and application, 309-333.</w:t>
      </w:r>
    </w:p>
    <w:p w14:paraId="3D4FA20B" w14:textId="77777777" w:rsidR="005F5DAC" w:rsidRPr="005F5DAC" w:rsidRDefault="005F5DAC" w:rsidP="005F5DAC">
      <w:pPr>
        <w:pStyle w:val="EndNoteBibliography"/>
        <w:spacing w:after="240"/>
        <w:rPr>
          <w:noProof/>
        </w:rPr>
      </w:pPr>
      <w:r w:rsidRPr="005F5DAC">
        <w:rPr>
          <w:noProof/>
        </w:rPr>
        <w:t>Botsford LW, Brittnacher JG (1998) Viability of sacramento river winter‐run Chinook salmon. Conservation Biology, 12, 65-79.</w:t>
      </w:r>
    </w:p>
    <w:p w14:paraId="42732EAA" w14:textId="77777777" w:rsidR="005F5DAC" w:rsidRPr="005F5DAC" w:rsidRDefault="005F5DAC" w:rsidP="005F5DAC">
      <w:pPr>
        <w:pStyle w:val="EndNoteBibliography"/>
        <w:spacing w:after="240"/>
        <w:rPr>
          <w:noProof/>
        </w:rPr>
      </w:pPr>
      <w:r w:rsidRPr="005F5DAC">
        <w:rPr>
          <w:noProof/>
        </w:rPr>
        <w:t>Brunelli JP, Wertzler KJ, Sundin K, Thorgaard GH (2008) Y-specific sequences and polymorphisms in rainbow trout and Chinook salmon. Genome, 51, 739-748.</w:t>
      </w:r>
    </w:p>
    <w:p w14:paraId="2DA4DCD4" w14:textId="77777777" w:rsidR="005F5DAC" w:rsidRPr="005F5DAC" w:rsidRDefault="005F5DAC" w:rsidP="005F5DAC">
      <w:pPr>
        <w:pStyle w:val="EndNoteBibliography"/>
        <w:spacing w:after="240"/>
        <w:rPr>
          <w:noProof/>
        </w:rPr>
      </w:pPr>
      <w:r w:rsidRPr="005F5DAC">
        <w:rPr>
          <w:noProof/>
        </w:rPr>
        <w:t>Christie MR (2010) Parentage in natural populations: novel methods to detect parent-offspring pairs in large data sets. Mol Ecol Resour, 10, 115-128.</w:t>
      </w:r>
    </w:p>
    <w:p w14:paraId="40EADB80" w14:textId="77777777" w:rsidR="005F5DAC" w:rsidRPr="005F5DAC" w:rsidRDefault="005F5DAC" w:rsidP="005F5DAC">
      <w:pPr>
        <w:pStyle w:val="EndNoteBibliography"/>
        <w:spacing w:after="240"/>
        <w:rPr>
          <w:noProof/>
        </w:rPr>
      </w:pPr>
      <w:r w:rsidRPr="005F5DAC">
        <w:rPr>
          <w:noProof/>
        </w:rPr>
        <w:t>Do C, Waples RS, Peel D, Macbeth G, Tillett BJ, Ovenden JR (2014) NeEstimator v2: re‐implementation of software for the estimation of contemporary effective population size (Ne) from genetic data. Molecular ecology resources, 14, 209-214.</w:t>
      </w:r>
    </w:p>
    <w:p w14:paraId="76FED690" w14:textId="77777777" w:rsidR="005F5DAC" w:rsidRPr="005F5DAC" w:rsidRDefault="005F5DAC" w:rsidP="005F5DAC">
      <w:pPr>
        <w:pStyle w:val="EndNoteBibliography"/>
        <w:spacing w:after="240"/>
        <w:rPr>
          <w:noProof/>
        </w:rPr>
      </w:pPr>
      <w:r w:rsidRPr="005F5DAC">
        <w:rPr>
          <w:noProof/>
        </w:rPr>
        <w:t>Greig C, Jacobson DP, Banks MA (2003) New tetranucleotide microsatellites for fine‐scale discrimination among endangered Chinook salmon (Oncorhynchus tshawytscha). Molecular Ecology Notes, 3, 376-379.</w:t>
      </w:r>
    </w:p>
    <w:p w14:paraId="17311A14" w14:textId="77777777" w:rsidR="005F5DAC" w:rsidRPr="005F5DAC" w:rsidRDefault="005F5DAC" w:rsidP="005F5DAC">
      <w:pPr>
        <w:pStyle w:val="EndNoteBibliography"/>
        <w:spacing w:after="240"/>
        <w:rPr>
          <w:noProof/>
        </w:rPr>
      </w:pPr>
      <w:r w:rsidRPr="005F5DAC">
        <w:rPr>
          <w:noProof/>
        </w:rPr>
        <w:t>Harrison HB, Saenz‐Agudelo P, Planes S, Jones GP, Berumen ML (2013) Relative accuracy of three common methods of parentage analysis in natural populations. Molecular ecology, 22, 1158-1170.</w:t>
      </w:r>
    </w:p>
    <w:p w14:paraId="21F108B6" w14:textId="77777777" w:rsidR="005F5DAC" w:rsidRPr="005F5DAC" w:rsidRDefault="005F5DAC" w:rsidP="005F5DAC">
      <w:pPr>
        <w:pStyle w:val="EndNoteBibliography"/>
        <w:spacing w:after="240"/>
        <w:rPr>
          <w:noProof/>
        </w:rPr>
      </w:pPr>
      <w:r w:rsidRPr="005F5DAC">
        <w:rPr>
          <w:noProof/>
        </w:rPr>
        <w:t>Ivanova NV, Dewaard JR, Hebert PDN (2006) An inexpensive, automation-friendly protocol for recovering high-quality DNA. Molecular Ecology Notes, 6, 998-1002.</w:t>
      </w:r>
    </w:p>
    <w:p w14:paraId="2A2BC48C" w14:textId="77777777" w:rsidR="005F5DAC" w:rsidRPr="005F5DAC" w:rsidRDefault="005F5DAC" w:rsidP="005F5DAC">
      <w:pPr>
        <w:pStyle w:val="EndNoteBibliography"/>
        <w:spacing w:after="240"/>
        <w:rPr>
          <w:noProof/>
        </w:rPr>
      </w:pPr>
      <w:r w:rsidRPr="005F5DAC">
        <w:rPr>
          <w:noProof/>
        </w:rPr>
        <w:t>Johnson MA, Friesen TA (2010) Spring Chinook Salmon hatcheries in the Willamette basin: existing data, discernable patterns and information gaps. US Army Corps Eng Task Order NWPPM-09-FH-05, 88.</w:t>
      </w:r>
    </w:p>
    <w:p w14:paraId="0BE311D0" w14:textId="77777777" w:rsidR="005F5DAC" w:rsidRPr="005F5DAC" w:rsidRDefault="005F5DAC" w:rsidP="005F5DAC">
      <w:pPr>
        <w:pStyle w:val="EndNoteBibliography"/>
        <w:spacing w:after="240"/>
        <w:rPr>
          <w:noProof/>
        </w:rPr>
      </w:pPr>
      <w:r w:rsidRPr="005F5DAC">
        <w:rPr>
          <w:noProof/>
        </w:rPr>
        <w:lastRenderedPageBreak/>
        <w:t>Jones OR, Wang J (2010) COLONY: a program for parentage and sibship inference from multilocus genotype data. Molecular ecology resources, 10, 551-555.</w:t>
      </w:r>
    </w:p>
    <w:p w14:paraId="217414B8" w14:textId="77777777" w:rsidR="005F5DAC" w:rsidRPr="005F5DAC" w:rsidRDefault="005F5DAC" w:rsidP="005F5DAC">
      <w:pPr>
        <w:pStyle w:val="EndNoteBibliography"/>
        <w:spacing w:after="240"/>
        <w:rPr>
          <w:noProof/>
        </w:rPr>
      </w:pPr>
      <w:r w:rsidRPr="005F5DAC">
        <w:rPr>
          <w:noProof/>
        </w:rPr>
        <w:t>Kalinowski ST, Taper ML, Marshall TC (2007) Revising how the computer program CERVUS accommodates genotyping error increases success in paternity assignment. Molecular ecology, 16, 1099-1106.</w:t>
      </w:r>
    </w:p>
    <w:p w14:paraId="1CA7464B" w14:textId="77777777" w:rsidR="005F5DAC" w:rsidRPr="005F5DAC" w:rsidRDefault="005F5DAC" w:rsidP="005F5DAC">
      <w:pPr>
        <w:pStyle w:val="EndNoteBibliography"/>
        <w:spacing w:after="240"/>
        <w:rPr>
          <w:noProof/>
        </w:rPr>
      </w:pPr>
      <w:r w:rsidRPr="005F5DAC">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3B44B0F0" w14:textId="77777777" w:rsidR="005F5DAC" w:rsidRPr="005F5DAC" w:rsidRDefault="005F5DAC" w:rsidP="005F5DAC">
      <w:pPr>
        <w:pStyle w:val="EndNoteBibliography"/>
        <w:spacing w:after="240"/>
        <w:rPr>
          <w:noProof/>
        </w:rPr>
      </w:pPr>
      <w:r w:rsidRPr="005F5DAC">
        <w:rPr>
          <w:noProof/>
        </w:rPr>
        <w:t>Naish KA, Park LK (2002) Linkage relationships for 35 new microsatellite loci in chinook salmon Oncorhynchus tshawytscha.</w:t>
      </w:r>
    </w:p>
    <w:p w14:paraId="03CDDEE1" w14:textId="77777777" w:rsidR="005F5DAC" w:rsidRPr="005F5DAC" w:rsidRDefault="005F5DAC" w:rsidP="005F5DAC">
      <w:pPr>
        <w:pStyle w:val="EndNoteBibliography"/>
        <w:spacing w:after="240"/>
        <w:rPr>
          <w:noProof/>
        </w:rPr>
      </w:pPr>
      <w:r w:rsidRPr="005F5DAC">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5E12E196" w14:textId="77777777" w:rsidR="005F5DAC" w:rsidRPr="005F5DAC" w:rsidRDefault="005F5DAC" w:rsidP="005F5DAC">
      <w:pPr>
        <w:pStyle w:val="EndNoteBibliography"/>
        <w:spacing w:after="240"/>
        <w:rPr>
          <w:noProof/>
        </w:rPr>
      </w:pPr>
      <w:r w:rsidRPr="005F5DAC">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669D0A1F" w14:textId="77777777" w:rsidR="005F5DAC" w:rsidRPr="005F5DAC" w:rsidRDefault="005F5DAC" w:rsidP="005F5DAC">
      <w:pPr>
        <w:pStyle w:val="EndNoteBibliography"/>
        <w:spacing w:after="240"/>
        <w:rPr>
          <w:noProof/>
        </w:rPr>
      </w:pPr>
      <w:r w:rsidRPr="005F5DAC">
        <w:rPr>
          <w:noProof/>
        </w:rPr>
        <w:t>Sard NM, Johnson MA, Jacobson DP, Hogansen MJ, O'Malley KG, Banks MA (2016) Genetic monitoring guides adaptive management of a migratory fish reintroduction program. Animal Conservation, 19, 570-577.</w:t>
      </w:r>
    </w:p>
    <w:p w14:paraId="3478B1C1" w14:textId="77777777" w:rsidR="005F5DAC" w:rsidRPr="005F5DAC" w:rsidRDefault="005F5DAC" w:rsidP="005F5DAC">
      <w:pPr>
        <w:pStyle w:val="EndNoteBibliography"/>
        <w:spacing w:after="240"/>
        <w:rPr>
          <w:noProof/>
        </w:rPr>
      </w:pPr>
      <w:r w:rsidRPr="005F5DAC">
        <w:rPr>
          <w:noProof/>
        </w:rPr>
        <w:t>Wang J (2018) Estimating genotyping errors from genotype and reconstructed pedigree data. Methods in Ecology and Evolution, 9, 109-120.</w:t>
      </w:r>
    </w:p>
    <w:p w14:paraId="04B65E3C" w14:textId="77777777" w:rsidR="005F5DAC" w:rsidRPr="005F5DAC" w:rsidRDefault="005F5DAC" w:rsidP="005F5DAC">
      <w:pPr>
        <w:pStyle w:val="EndNoteBibliography"/>
        <w:spacing w:after="240"/>
        <w:rPr>
          <w:noProof/>
        </w:rPr>
      </w:pPr>
      <w:r w:rsidRPr="005F5DAC">
        <w:rPr>
          <w:noProof/>
        </w:rPr>
        <w:t>Waples RS, Do C (2008) LDNE: a program for estimating effective population size from data on linkage disequilibrium. Molecular ecology resources, 8, 753-756.</w:t>
      </w:r>
    </w:p>
    <w:p w14:paraId="39C73778" w14:textId="77777777" w:rsidR="005F5DAC" w:rsidRPr="005F5DAC" w:rsidRDefault="005F5DAC" w:rsidP="005F5DAC">
      <w:pPr>
        <w:pStyle w:val="EndNoteBibliography"/>
        <w:spacing w:after="240"/>
        <w:rPr>
          <w:noProof/>
        </w:rPr>
      </w:pPr>
      <w:r w:rsidRPr="005F5DAC">
        <w:rPr>
          <w:noProof/>
        </w:rPr>
        <w:t>Williamson KS, Cordes JF, May B (2002) Characterization of microsatellite loci in Chinook salmon (Oncorhynchus tshawytscha) and cross‐species amplification in other salmonids. Molecular Ecology Notes, 2, 17-19.</w:t>
      </w:r>
    </w:p>
    <w:p w14:paraId="37104B1B" w14:textId="77777777" w:rsidR="005F5DAC" w:rsidRPr="005F5DAC" w:rsidRDefault="005F5DAC" w:rsidP="005F5DAC">
      <w:pPr>
        <w:pStyle w:val="EndNoteBibliography"/>
        <w:rPr>
          <w:noProof/>
        </w:rPr>
      </w:pPr>
      <w:r w:rsidRPr="005F5DAC">
        <w:rPr>
          <w:noProof/>
        </w:rPr>
        <w:t>Zuur AF, Ieno EN, Walker NJ, Saveliev AA, Smith GM (2009) Mixed effects models and extensions in ecology with R. Springer.</w:t>
      </w:r>
    </w:p>
    <w:p w14:paraId="0D385F0D" w14:textId="02BD6675"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2A5C6FF5"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6114AFF2" w:rsidR="00976FA0" w:rsidRDefault="00976FA0">
      <w:pPr>
        <w:pStyle w:val="CommentText"/>
      </w:pPr>
      <w:r>
        <w:rPr>
          <w:rStyle w:val="CommentReference"/>
        </w:rPr>
        <w:annotationRef/>
      </w:r>
      <w:r>
        <w:t>These are just for coauthors to keep things straight for now, and discuss alternative terms</w:t>
      </w:r>
    </w:p>
  </w:comment>
  <w:comment w:id="1" w:author="David Dayan" w:date="2022-09-30T14:26:00Z" w:initials="DD">
    <w:p w14:paraId="4CB8A940" w14:textId="7BC30163" w:rsidR="00976FA0" w:rsidRDefault="00976FA0">
      <w:pPr>
        <w:pStyle w:val="CommentText"/>
        <w:rPr>
          <w:rFonts w:ascii="Arial" w:hAnsi="Arial" w:cs="Arial"/>
        </w:rPr>
      </w:pPr>
      <w:r w:rsidRPr="00AD6AF1">
        <w:rPr>
          <w:rStyle w:val="CommentReference"/>
          <w:b/>
          <w:bCs/>
        </w:rPr>
        <w:annotationRef/>
      </w:r>
      <w:r w:rsidRPr="00AD6AF1">
        <w:rPr>
          <w:rFonts w:ascii="Arial" w:hAnsi="Arial" w:cs="Arial"/>
        </w:rPr>
        <w:t>Main Text Formatting:</w:t>
      </w:r>
    </w:p>
    <w:p w14:paraId="0319380B" w14:textId="687666C8" w:rsidR="00976FA0" w:rsidRPr="00AD6AF1" w:rsidRDefault="00976FA0">
      <w:pPr>
        <w:pStyle w:val="CommentText"/>
        <w:rPr>
          <w:rFonts w:ascii="Arial" w:hAnsi="Arial" w:cs="Arial"/>
        </w:rPr>
      </w:pPr>
      <w:r>
        <w:rPr>
          <w:rFonts w:ascii="Arial" w:hAnsi="Arial" w:cs="Arial"/>
        </w:rPr>
        <w:t>Font: Arial 12</w:t>
      </w:r>
    </w:p>
    <w:p w14:paraId="44D14653" w14:textId="77777777" w:rsidR="00976FA0" w:rsidRPr="00AD6AF1" w:rsidRDefault="00976FA0">
      <w:pPr>
        <w:pStyle w:val="CommentText"/>
        <w:rPr>
          <w:rFonts w:ascii="Arial" w:hAnsi="Arial" w:cs="Arial"/>
          <w:b/>
          <w:bCs/>
        </w:rPr>
      </w:pPr>
    </w:p>
    <w:p w14:paraId="17131EAA" w14:textId="7EA45627" w:rsidR="00976FA0" w:rsidRDefault="00976FA0">
      <w:pPr>
        <w:pStyle w:val="CommentText"/>
        <w:rPr>
          <w:rFonts w:ascii="Arial" w:hAnsi="Arial" w:cs="Arial"/>
          <w:b/>
          <w:bCs/>
        </w:rPr>
      </w:pPr>
      <w:r w:rsidRPr="00AD6AF1">
        <w:rPr>
          <w:rFonts w:ascii="Arial" w:hAnsi="Arial" w:cs="Arial"/>
          <w:b/>
          <w:bCs/>
        </w:rPr>
        <w:t>Bold Main Headers</w:t>
      </w:r>
    </w:p>
    <w:p w14:paraId="018A1361" w14:textId="7ADB0955" w:rsidR="00976FA0" w:rsidRPr="00171088" w:rsidRDefault="00976FA0">
      <w:pPr>
        <w:pStyle w:val="CommentText"/>
        <w:rPr>
          <w:rFonts w:ascii="Arial" w:hAnsi="Arial" w:cs="Arial"/>
          <w:u w:val="single"/>
        </w:rPr>
      </w:pPr>
      <w:r>
        <w:rPr>
          <w:rFonts w:ascii="Arial" w:hAnsi="Arial" w:cs="Arial"/>
          <w:u w:val="single"/>
        </w:rPr>
        <w:t>Underline Sub-header</w:t>
      </w:r>
    </w:p>
    <w:p w14:paraId="620AAEF9" w14:textId="16CAD6EF" w:rsidR="00976FA0" w:rsidRPr="00AD6AF1" w:rsidRDefault="00976FA0">
      <w:pPr>
        <w:pStyle w:val="CommentText"/>
        <w:rPr>
          <w:rFonts w:ascii="Arial" w:hAnsi="Arial" w:cs="Arial"/>
          <w:i/>
          <w:iCs/>
        </w:rPr>
      </w:pPr>
      <w:r w:rsidRPr="00AD6AF1">
        <w:rPr>
          <w:rFonts w:ascii="Arial" w:hAnsi="Arial" w:cs="Arial"/>
          <w:i/>
          <w:iCs/>
        </w:rPr>
        <w:t>Italics Sub-header</w:t>
      </w:r>
      <w:r>
        <w:rPr>
          <w:rFonts w:ascii="Arial" w:hAnsi="Arial" w:cs="Arial"/>
          <w:i/>
          <w:iCs/>
        </w:rPr>
        <w:t xml:space="preserve"> 2</w:t>
      </w:r>
    </w:p>
    <w:p w14:paraId="1DD6303D" w14:textId="72CF95EA" w:rsidR="00976FA0" w:rsidRPr="00AD6AF1" w:rsidRDefault="00976FA0">
      <w:pPr>
        <w:pStyle w:val="CommentText"/>
        <w:rPr>
          <w:rFonts w:ascii="Arial" w:hAnsi="Arial" w:cs="Arial"/>
          <w:i/>
          <w:iCs/>
        </w:rPr>
      </w:pPr>
    </w:p>
    <w:p w14:paraId="20B7325D" w14:textId="54F6E7A0" w:rsidR="00976FA0" w:rsidRPr="00AD6AF1" w:rsidRDefault="00976FA0">
      <w:pPr>
        <w:pStyle w:val="CommentText"/>
        <w:rPr>
          <w:rFonts w:ascii="Arial" w:hAnsi="Arial" w:cs="Arial"/>
        </w:rPr>
      </w:pPr>
      <w:r w:rsidRPr="00171088">
        <w:rPr>
          <w:rFonts w:ascii="Arial" w:hAnsi="Arial" w:cs="Arial"/>
        </w:rPr>
        <w:t>Spacing</w:t>
      </w:r>
      <w:r w:rsidRPr="00AD6AF1">
        <w:rPr>
          <w:rFonts w:ascii="Arial" w:hAnsi="Arial" w:cs="Arial"/>
        </w:rPr>
        <w:t>:</w:t>
      </w:r>
    </w:p>
    <w:p w14:paraId="000DDA6B" w14:textId="77777777" w:rsidR="00976FA0" w:rsidRPr="00AD6AF1" w:rsidRDefault="00976FA0">
      <w:pPr>
        <w:pStyle w:val="CommentText"/>
        <w:rPr>
          <w:rFonts w:ascii="Arial" w:hAnsi="Arial" w:cs="Arial"/>
        </w:rPr>
      </w:pPr>
      <w:r w:rsidRPr="00AD6AF1">
        <w:rPr>
          <w:rFonts w:ascii="Arial" w:hAnsi="Arial" w:cs="Arial"/>
        </w:rPr>
        <w:t>1.5x Line spacing</w:t>
      </w:r>
    </w:p>
    <w:p w14:paraId="7548B190" w14:textId="79514870" w:rsidR="00976FA0" w:rsidRDefault="00976FA0">
      <w:pPr>
        <w:pStyle w:val="CommentText"/>
        <w:rPr>
          <w:rFonts w:ascii="Arial" w:hAnsi="Arial" w:cs="Arial"/>
        </w:rPr>
      </w:pPr>
      <w:r w:rsidRPr="00AD6AF1">
        <w:rPr>
          <w:rFonts w:ascii="Arial" w:hAnsi="Arial" w:cs="Arial"/>
        </w:rPr>
        <w:t>No interstitial spacing between paragraphs</w:t>
      </w:r>
    </w:p>
    <w:p w14:paraId="3E54E0A1" w14:textId="4644D44B" w:rsidR="00976FA0" w:rsidRPr="00AD6AF1" w:rsidRDefault="00976FA0">
      <w:pPr>
        <w:pStyle w:val="CommentText"/>
        <w:rPr>
          <w:rFonts w:ascii="Arial" w:hAnsi="Arial" w:cs="Arial"/>
        </w:rPr>
      </w:pPr>
      <w:r>
        <w:rPr>
          <w:rFonts w:ascii="Arial" w:hAnsi="Arial" w:cs="Arial"/>
        </w:rPr>
        <w:t xml:space="preserve">No blank line at start of new text after header </w:t>
      </w:r>
    </w:p>
    <w:p w14:paraId="20827E11" w14:textId="7CD46FA8" w:rsidR="00976FA0" w:rsidRDefault="00976FA0">
      <w:pPr>
        <w:pStyle w:val="CommentText"/>
        <w:rPr>
          <w:rFonts w:ascii="Arial" w:hAnsi="Arial" w:cs="Arial"/>
        </w:rPr>
      </w:pPr>
      <w:r>
        <w:rPr>
          <w:rFonts w:ascii="Arial" w:hAnsi="Arial" w:cs="Arial"/>
        </w:rPr>
        <w:t>1 blank line</w:t>
      </w:r>
      <w:r w:rsidRPr="00AD6AF1">
        <w:rPr>
          <w:rFonts w:ascii="Arial" w:hAnsi="Arial" w:cs="Arial"/>
        </w:rPr>
        <w:t xml:space="preserve"> between text and </w:t>
      </w:r>
      <w:r>
        <w:rPr>
          <w:rFonts w:ascii="Arial" w:hAnsi="Arial" w:cs="Arial"/>
        </w:rPr>
        <w:t xml:space="preserve">new section </w:t>
      </w:r>
      <w:r w:rsidRPr="00AD6AF1">
        <w:rPr>
          <w:rFonts w:ascii="Arial" w:hAnsi="Arial" w:cs="Arial"/>
        </w:rPr>
        <w:t>headers</w:t>
      </w:r>
    </w:p>
    <w:p w14:paraId="15361B52" w14:textId="3324F7CC" w:rsidR="00976FA0" w:rsidRDefault="00976FA0">
      <w:pPr>
        <w:pStyle w:val="CommentText"/>
        <w:rPr>
          <w:rFonts w:ascii="Arial" w:hAnsi="Arial" w:cs="Arial"/>
        </w:rPr>
      </w:pPr>
      <w:r>
        <w:rPr>
          <w:rFonts w:ascii="Arial" w:hAnsi="Arial" w:cs="Arial"/>
        </w:rPr>
        <w:t>Page break between main headers</w:t>
      </w:r>
    </w:p>
    <w:p w14:paraId="66C72283" w14:textId="77777777" w:rsidR="00976FA0" w:rsidRDefault="00976FA0">
      <w:pPr>
        <w:pStyle w:val="CommentText"/>
        <w:rPr>
          <w:rFonts w:ascii="Arial" w:hAnsi="Arial" w:cs="Arial"/>
        </w:rPr>
      </w:pPr>
    </w:p>
    <w:p w14:paraId="2F3B23F1" w14:textId="77777777" w:rsidR="00976FA0" w:rsidRDefault="00976FA0">
      <w:pPr>
        <w:pStyle w:val="CommentText"/>
        <w:rPr>
          <w:rFonts w:ascii="Arial" w:hAnsi="Arial" w:cs="Arial"/>
        </w:rPr>
      </w:pPr>
      <w:r>
        <w:rPr>
          <w:rFonts w:ascii="Arial" w:hAnsi="Arial" w:cs="Arial"/>
        </w:rPr>
        <w:t>Tables and Figures:</w:t>
      </w:r>
    </w:p>
    <w:p w14:paraId="7C171EA6" w14:textId="77777777" w:rsidR="00976FA0" w:rsidRDefault="00976FA0">
      <w:pPr>
        <w:pStyle w:val="CommentText"/>
        <w:rPr>
          <w:rFonts w:ascii="Arial" w:hAnsi="Arial" w:cs="Arial"/>
        </w:rPr>
      </w:pPr>
      <w:r>
        <w:rPr>
          <w:rFonts w:ascii="Arial" w:hAnsi="Arial" w:cs="Arial"/>
        </w:rPr>
        <w:t>In line with text</w:t>
      </w:r>
    </w:p>
    <w:p w14:paraId="75560753" w14:textId="77777777" w:rsidR="00976FA0" w:rsidRDefault="00976FA0">
      <w:pPr>
        <w:pStyle w:val="CommentText"/>
        <w:rPr>
          <w:rFonts w:ascii="Arial" w:hAnsi="Arial" w:cs="Arial"/>
        </w:rPr>
      </w:pPr>
      <w:r>
        <w:rPr>
          <w:rFonts w:ascii="Arial" w:hAnsi="Arial" w:cs="Arial"/>
        </w:rPr>
        <w:t xml:space="preserve">Captions: </w:t>
      </w:r>
      <w:r>
        <w:rPr>
          <w:rFonts w:ascii="Arial" w:hAnsi="Arial" w:cs="Arial"/>
          <w:b/>
          <w:bCs/>
        </w:rPr>
        <w:t xml:space="preserve">Bold Title: </w:t>
      </w:r>
      <w:r>
        <w:rPr>
          <w:rFonts w:ascii="Arial" w:hAnsi="Arial" w:cs="Arial"/>
        </w:rPr>
        <w:t>plain caption text. Size 10</w:t>
      </w:r>
    </w:p>
    <w:p w14:paraId="1735BDCE" w14:textId="77777777" w:rsidR="00976FA0" w:rsidRDefault="00976FA0">
      <w:pPr>
        <w:pStyle w:val="CommentText"/>
        <w:rPr>
          <w:rFonts w:ascii="Arial" w:hAnsi="Arial" w:cs="Arial"/>
        </w:rPr>
      </w:pPr>
    </w:p>
    <w:p w14:paraId="59045F7D" w14:textId="77777777" w:rsidR="00976FA0" w:rsidRDefault="00976FA0">
      <w:pPr>
        <w:pStyle w:val="CommentText"/>
        <w:rPr>
          <w:rFonts w:ascii="Arial" w:hAnsi="Arial" w:cs="Arial"/>
        </w:rPr>
      </w:pPr>
      <w:r>
        <w:rPr>
          <w:rFonts w:ascii="Arial" w:hAnsi="Arial" w:cs="Arial"/>
        </w:rPr>
        <w:t>Color Scheme:</w:t>
      </w:r>
    </w:p>
    <w:p w14:paraId="232E7E8C" w14:textId="77777777" w:rsidR="00976FA0" w:rsidRDefault="00976FA0">
      <w:pPr>
        <w:pStyle w:val="CommentText"/>
        <w:rPr>
          <w:rFonts w:ascii="Arial" w:hAnsi="Arial" w:cs="Arial"/>
        </w:rPr>
      </w:pPr>
      <w:r>
        <w:rPr>
          <w:rFonts w:ascii="Arial" w:hAnsi="Arial" w:cs="Arial"/>
        </w:rPr>
        <w:t>Paul Tol’s Bright Color Scheme for unordered categorical variables</w:t>
      </w:r>
    </w:p>
    <w:p w14:paraId="6C774086" w14:textId="733E8406" w:rsidR="00976FA0" w:rsidRDefault="00976FA0">
      <w:pPr>
        <w:pStyle w:val="CommentText"/>
        <w:rPr>
          <w:rFonts w:ascii="Arial" w:hAnsi="Arial" w:cs="Arial"/>
        </w:rPr>
      </w:pPr>
      <w:proofErr w:type="spellStart"/>
      <w:r>
        <w:rPr>
          <w:rFonts w:ascii="Arial" w:hAnsi="Arial" w:cs="Arial"/>
        </w:rPr>
        <w:t>Viridis</w:t>
      </w:r>
      <w:proofErr w:type="spellEnd"/>
      <w:r>
        <w:rPr>
          <w:rFonts w:ascii="Arial" w:hAnsi="Arial" w:cs="Arial"/>
        </w:rPr>
        <w:t xml:space="preserve"> for continuous, or ordered variables</w:t>
      </w:r>
    </w:p>
    <w:p w14:paraId="617558C0" w14:textId="5F6FCC61" w:rsidR="00976FA0" w:rsidRPr="00171088" w:rsidRDefault="00976FA0">
      <w:pPr>
        <w:pStyle w:val="CommentText"/>
      </w:pPr>
    </w:p>
  </w:comment>
  <w:comment w:id="2" w:author="David Dayan" w:date="2022-11-03T14:31:00Z" w:initials="DD">
    <w:p w14:paraId="47811797" w14:textId="77777777" w:rsidR="00976FA0" w:rsidRDefault="00976FA0">
      <w:pPr>
        <w:pStyle w:val="CommentText"/>
      </w:pPr>
      <w:r>
        <w:rPr>
          <w:rStyle w:val="CommentReference"/>
        </w:rPr>
        <w:annotationRef/>
      </w:r>
      <w:r>
        <w:t>Should we also highlight other risks to UWR chinook salmon?</w:t>
      </w:r>
    </w:p>
    <w:p w14:paraId="547496BE" w14:textId="77777777" w:rsidR="00976FA0" w:rsidRDefault="00976FA0">
      <w:pPr>
        <w:pStyle w:val="CommentText"/>
      </w:pPr>
    </w:p>
    <w:p w14:paraId="7AFD692D" w14:textId="39BF0D69" w:rsidR="00976FA0" w:rsidRDefault="00976FA0">
      <w:pPr>
        <w:pStyle w:val="CommentText"/>
      </w:pPr>
      <w:r>
        <w:t xml:space="preserve">“In addition to the risks posed by the Cougar and other high head dams throughout tributaries of the McKenzie, UWR spring Chinook salmon face risks of land use associated habitat degradation, and the ecological and genetic effects of a large hatchery program”  </w:t>
      </w:r>
    </w:p>
  </w:comment>
  <w:comment w:id="3" w:author="David Dayan" w:date="2022-11-14T16:18:00Z" w:initials="DD">
    <w:p w14:paraId="000F9EC2" w14:textId="4BB19347" w:rsidR="00DB54D5" w:rsidRDefault="00DB54D5">
      <w:pPr>
        <w:pStyle w:val="CommentText"/>
      </w:pPr>
      <w:r>
        <w:rPr>
          <w:rStyle w:val="CommentReference"/>
        </w:rPr>
        <w:annotationRef/>
      </w:r>
      <w:r>
        <w:t xml:space="preserve">Following the previous reports, and in the interest of brevity, I </w:t>
      </w:r>
      <w:r>
        <w:t xml:space="preserve">sometimes </w:t>
      </w:r>
      <w:r>
        <w:t>use “population” as a shorthand to refer to the collective of all reintroduced salmon above the dam</w:t>
      </w:r>
      <w:r>
        <w:t xml:space="preserve"> in the intro and discussion</w:t>
      </w:r>
      <w:r>
        <w:t>, but if others are uncomfortable with this we can work to think of an alternative.</w:t>
      </w:r>
    </w:p>
  </w:comment>
  <w:comment w:id="4" w:author="David Dayan" w:date="2022-11-01T15:41:00Z" w:initials="DD">
    <w:p w14:paraId="25F51C9C" w14:textId="101C8AD0" w:rsidR="00976FA0" w:rsidRDefault="00976FA0">
      <w:pPr>
        <w:pStyle w:val="CommentText"/>
      </w:pPr>
      <w:r>
        <w:rPr>
          <w:rStyle w:val="CommentReference"/>
        </w:rPr>
        <w:annotationRef/>
      </w:r>
      <w:r>
        <w:t xml:space="preserve">Our research addresses the RM&amp;E needs of many more RPAs than we listed in NSNT report. I included them in the draft here, using prior MCKR reports for guidance, but they should probably be reviewed carefully by those more familiar with the </w:t>
      </w:r>
      <w:proofErr w:type="spellStart"/>
      <w:r>
        <w:t>BiO</w:t>
      </w:r>
      <w:r w:rsidR="00DB54D5">
        <w:t>p</w:t>
      </w:r>
      <w:proofErr w:type="spellEnd"/>
      <w:r>
        <w:t xml:space="preserve">. </w:t>
      </w:r>
    </w:p>
    <w:p w14:paraId="7B10AEC8" w14:textId="77777777" w:rsidR="00976FA0" w:rsidRDefault="00976FA0">
      <w:pPr>
        <w:pStyle w:val="CommentText"/>
      </w:pPr>
    </w:p>
    <w:p w14:paraId="63AA0FA6" w14:textId="425CB47E" w:rsidR="00976FA0" w:rsidRDefault="00976FA0">
      <w:pPr>
        <w:pStyle w:val="CommentText"/>
      </w:pPr>
      <w:r>
        <w:t>I included a rationale as a comment for each of the RPAs</w:t>
      </w:r>
      <w:r w:rsidR="00DB54D5">
        <w:t xml:space="preserve"> that</w:t>
      </w:r>
      <w:r>
        <w:t xml:space="preserve"> I added in addition to those identified by Banks 2014. </w:t>
      </w:r>
      <w:r w:rsidR="00DB54D5">
        <w:t>Please</w:t>
      </w:r>
      <w:r>
        <w:t xml:space="preserve"> delete </w:t>
      </w:r>
      <w:r w:rsidR="00DB54D5">
        <w:t xml:space="preserve">the RPAs </w:t>
      </w:r>
      <w:r>
        <w:t>as necessary.</w:t>
      </w:r>
    </w:p>
    <w:p w14:paraId="151D5B04" w14:textId="77777777" w:rsidR="00976FA0" w:rsidRDefault="00976FA0">
      <w:pPr>
        <w:pStyle w:val="CommentText"/>
      </w:pPr>
    </w:p>
    <w:p w14:paraId="71EF79D4" w14:textId="39DB8771" w:rsidR="00976FA0" w:rsidRDefault="00976FA0" w:rsidP="00C753E2">
      <w:r>
        <w:t>Also a note that in some prior reports the RPAs are enumerated using a different format that can cause some confusion. For example in the 2016 Banks report, RPA 6.1.5 (</w:t>
      </w:r>
      <w:r w:rsidRPr="00C753E2">
        <w:t xml:space="preserve">Management of Hatchery-origin Spring Chinook Upstream of </w:t>
      </w:r>
      <w:r>
        <w:t xml:space="preserve">Cougar Dam) is listed as RPA 9.6.1.5, where the 9 refers to the chapter number of the </w:t>
      </w:r>
      <w:proofErr w:type="spellStart"/>
      <w:r>
        <w:t>BioOP</w:t>
      </w:r>
      <w:proofErr w:type="spellEnd"/>
      <w:r>
        <w:t xml:space="preserve"> defining RPAs, but this is a bit confusing because there are RPAs that begin with 9 (e.g. RPA 9.6 is RM&amp;E for habitat restoration projects). I revised these to the format we used for the NSNT report. </w:t>
      </w:r>
    </w:p>
  </w:comment>
  <w:comment w:id="5" w:author="David Dayan" w:date="2022-11-01T15:43:00Z" w:initials="DD">
    <w:p w14:paraId="4BB53B45" w14:textId="77777777" w:rsidR="00976FA0" w:rsidRDefault="00976FA0">
      <w:pPr>
        <w:pStyle w:val="CommentText"/>
      </w:pPr>
      <w:r>
        <w:rPr>
          <w:rStyle w:val="CommentReference"/>
        </w:rPr>
        <w:annotationRef/>
      </w:r>
      <w:r>
        <w:t>Not included in list provided in Banks 2014.</w:t>
      </w:r>
    </w:p>
    <w:p w14:paraId="29175C1D" w14:textId="77777777" w:rsidR="00976FA0" w:rsidRDefault="00976FA0">
      <w:pPr>
        <w:pStyle w:val="CommentText"/>
      </w:pPr>
    </w:p>
    <w:p w14:paraId="6AB748DD" w14:textId="606F4E54" w:rsidR="00976FA0" w:rsidRDefault="00976FA0">
      <w:pPr>
        <w:pStyle w:val="CommentText"/>
      </w:pPr>
      <w:r>
        <w:t xml:space="preserve">Evaluating release group level variables allows us to recommend optimization of protocols for handling and release conditions. For example, release group density is included as a fixed effect in the GLMM before model selection, and release group itself is a random effect that we found contributes substantially to variation in TLF. </w:t>
      </w:r>
    </w:p>
  </w:comment>
  <w:comment w:id="6" w:author="David Dayan" w:date="2022-11-01T15:53:00Z" w:initials="DD">
    <w:p w14:paraId="326705D3" w14:textId="32F40469" w:rsidR="00976FA0" w:rsidRDefault="00976FA0">
      <w:pPr>
        <w:pStyle w:val="CommentText"/>
      </w:pPr>
      <w:r>
        <w:rPr>
          <w:rStyle w:val="CommentReference"/>
        </w:rPr>
        <w:annotationRef/>
      </w:r>
      <w:r>
        <w:t>Not included in list provided in Banks 2014, but this one is pretty straightforward</w:t>
      </w:r>
    </w:p>
  </w:comment>
  <w:comment w:id="7" w:author="David Dayan" w:date="2022-11-01T16:48:00Z" w:initials="DD">
    <w:p w14:paraId="28E1CC18" w14:textId="1BAA42F5" w:rsidR="00976FA0" w:rsidRDefault="00976FA0">
      <w:pPr>
        <w:pStyle w:val="CommentText"/>
      </w:pPr>
      <w:r>
        <w:rPr>
          <w:rStyle w:val="CommentReference"/>
        </w:rPr>
        <w:annotationRef/>
      </w:r>
      <w:r>
        <w:t>Not included in list provided in Banks 2014, but this one is pretty straightforward as well</w:t>
      </w:r>
    </w:p>
  </w:comment>
  <w:comment w:id="8" w:author="David Dayan" w:date="2022-11-01T16:49:00Z" w:initials="DD">
    <w:p w14:paraId="3EF2F3A7" w14:textId="77777777" w:rsidR="00976FA0" w:rsidRDefault="00976FA0">
      <w:pPr>
        <w:pStyle w:val="CommentText"/>
      </w:pPr>
      <w:r>
        <w:rPr>
          <w:rStyle w:val="CommentReference"/>
        </w:rPr>
        <w:annotationRef/>
      </w:r>
      <w:r>
        <w:t xml:space="preserve">This one is included in Banks, but might need to be removed because it may be focused on RS, not TLF. </w:t>
      </w:r>
    </w:p>
    <w:p w14:paraId="1C7484BC" w14:textId="1360580B" w:rsidR="00976FA0" w:rsidRDefault="00976FA0">
      <w:pPr>
        <w:pStyle w:val="CommentText"/>
      </w:pPr>
      <w:r>
        <w:t>I think it might be worth including because (1) RS and TLF are somewhat correlated, and (2) I think we can infer from its inclusion in the broader RPA (9.5.1) that the question being addressed here is related to adverse effects of hatchery influence on fitness generally, not RS specifically</w:t>
      </w:r>
    </w:p>
  </w:comment>
  <w:comment w:id="9" w:author="David Dayan" w:date="2022-10-05T17:29:00Z" w:initials="DD">
    <w:p w14:paraId="7640737F" w14:textId="32459A05" w:rsidR="00976FA0" w:rsidRDefault="00976FA0">
      <w:pPr>
        <w:pStyle w:val="CommentText"/>
      </w:pPr>
      <w:r>
        <w:rPr>
          <w:rStyle w:val="CommentReference"/>
        </w:rPr>
        <w:annotationRef/>
      </w:r>
      <w:r>
        <w:t>Construction of downstream passage was supposed to start this year? USACE has been enjoined to lower reservoir levels to just 25ft above the RO, but the reservoir is clearly higher than that? It’s very hard to understand what is actually happening on this front from the outside. Will be good to get input form Ryan.</w:t>
      </w:r>
    </w:p>
  </w:comment>
  <w:comment w:id="10" w:author="David Dayan" w:date="2022-10-07T12:16:00Z" w:initials="DD">
    <w:p w14:paraId="3C71B80D" w14:textId="4EEB9D12" w:rsidR="00976FA0" w:rsidRDefault="00976FA0">
      <w:pPr>
        <w:pStyle w:val="CommentText"/>
      </w:pPr>
      <w:r>
        <w:rPr>
          <w:rStyle w:val="CommentReference"/>
        </w:rPr>
        <w:annotationRef/>
      </w:r>
      <w:r>
        <w:t xml:space="preserve">This is the map from Sard 2016. Time permitting, I’d really like to create a new map that demonstrates the location of the downstream release site, all sites above the dam with names, both the </w:t>
      </w:r>
      <w:proofErr w:type="spellStart"/>
      <w:r>
        <w:t>Leaburg</w:t>
      </w:r>
      <w:proofErr w:type="spellEnd"/>
      <w:r>
        <w:t xml:space="preserve"> and McKenzie hatcheries, and some depiction of the LSDR/recycling program</w:t>
      </w:r>
    </w:p>
  </w:comment>
  <w:comment w:id="11" w:author="Kathleen O'Malley" w:date="2022-10-15T14:24:00Z" w:initials="OMKG">
    <w:p w14:paraId="4E0DD0B5" w14:textId="4A2C9B06" w:rsidR="00976FA0" w:rsidRDefault="00976FA0">
      <w:pPr>
        <w:pStyle w:val="CommentText"/>
      </w:pPr>
      <w:r>
        <w:rPr>
          <w:rStyle w:val="CommentReference"/>
        </w:rPr>
        <w:annotationRef/>
      </w:r>
      <w:r>
        <w:t>Sounds good</w:t>
      </w:r>
    </w:p>
  </w:comment>
  <w:comment w:id="12" w:author="David Dayan" w:date="2022-10-21T15:08:00Z" w:initials="DD">
    <w:p w14:paraId="72F4E345" w14:textId="29EC2D94" w:rsidR="00976FA0" w:rsidRDefault="00976FA0">
      <w:pPr>
        <w:pStyle w:val="CommentText"/>
      </w:pPr>
      <w:r>
        <w:rPr>
          <w:rStyle w:val="CommentReference"/>
        </w:rPr>
        <w:annotationRef/>
      </w:r>
      <w:r>
        <w:t>Current figure doesn’t include Forest Glen (downstream release site)</w:t>
      </w:r>
    </w:p>
  </w:comment>
  <w:comment w:id="13" w:author="David Dayan" w:date="2022-10-21T15:15:00Z" w:initials="DD">
    <w:p w14:paraId="2CB8B6B2" w14:textId="721E2D6F" w:rsidR="00976FA0" w:rsidRDefault="00976FA0" w:rsidP="00A86C6F">
      <w:pPr>
        <w:pStyle w:val="CommentText"/>
      </w:pPr>
      <w:r>
        <w:rPr>
          <w:rStyle w:val="CommentReference"/>
        </w:rPr>
        <w:annotationRef/>
      </w:r>
      <w:r w:rsidRPr="005D720F">
        <w:rPr>
          <w:highlight w:val="cyan"/>
        </w:rPr>
        <w:t>I added comments in cyan</w:t>
      </w:r>
      <w:r>
        <w:t xml:space="preserve"> to highlight all major results presented in this report that were also presented in Sard 2016, Banks 2016 or Banks 2014, and attempt to briefly explain any differences in how they were calculated. </w:t>
      </w:r>
    </w:p>
    <w:p w14:paraId="12BC50AB" w14:textId="77777777" w:rsidR="00976FA0" w:rsidRDefault="00976FA0">
      <w:pPr>
        <w:pStyle w:val="CommentText"/>
      </w:pPr>
      <w:r>
        <w:t xml:space="preserve"> </w:t>
      </w:r>
    </w:p>
    <w:p w14:paraId="359F73DF" w14:textId="0A4A9722" w:rsidR="00976FA0" w:rsidRDefault="00976FA0">
      <w:pPr>
        <w:pStyle w:val="CommentText"/>
      </w:pPr>
      <w:r w:rsidRPr="00A86C6F">
        <w:rPr>
          <w:highlight w:val="cyan"/>
        </w:rPr>
        <w:t>This is the first explanation of how the datasets themselves differ between previous reports, and between previous reports and this report.</w:t>
      </w:r>
    </w:p>
  </w:comment>
  <w:comment w:id="14" w:author="David Dayan" w:date="2022-10-05T14:27:00Z" w:initials="DD">
    <w:p w14:paraId="63D66706" w14:textId="101098D5" w:rsidR="00976FA0" w:rsidRDefault="00976FA0">
      <w:pPr>
        <w:pStyle w:val="CommentText"/>
        <w:rPr>
          <w:rFonts w:ascii="Arial" w:hAnsi="Arial" w:cs="Arial"/>
        </w:rPr>
      </w:pPr>
      <w:r>
        <w:rPr>
          <w:rStyle w:val="CommentReference"/>
        </w:rPr>
        <w:annotationRef/>
      </w:r>
      <w:r>
        <w:rPr>
          <w:rFonts w:ascii="Arial" w:hAnsi="Arial" w:cs="Arial"/>
        </w:rPr>
        <w:t>I think a figure like this will help key terms and concepts related to parentage analysis to sink in.</w:t>
      </w:r>
    </w:p>
    <w:p w14:paraId="5BC0863B" w14:textId="77777777" w:rsidR="00976FA0" w:rsidRDefault="00976FA0">
      <w:pPr>
        <w:pStyle w:val="CommentText"/>
        <w:rPr>
          <w:rFonts w:ascii="Arial" w:hAnsi="Arial" w:cs="Arial"/>
        </w:rPr>
      </w:pPr>
    </w:p>
    <w:p w14:paraId="1BB95AB0" w14:textId="560561DB" w:rsidR="00976FA0" w:rsidRPr="00857780" w:rsidRDefault="00976FA0">
      <w:pPr>
        <w:pStyle w:val="CommentText"/>
        <w:rPr>
          <w:rFonts w:ascii="Arial" w:hAnsi="Arial" w:cs="Arial"/>
        </w:rPr>
      </w:pPr>
      <w:r>
        <w:rPr>
          <w:rFonts w:ascii="Arial" w:hAnsi="Arial" w:cs="Arial"/>
        </w:rPr>
        <w:t>It also elucidates some aspects of the releases that are confusing (like HOR salmon released above the dam includes both hatchery outplants AND Cougar Trap HORs).</w:t>
      </w:r>
    </w:p>
  </w:comment>
  <w:comment w:id="15" w:author="David Dayan" w:date="2022-10-21T15:19:00Z" w:initials="DD">
    <w:p w14:paraId="648E9C26" w14:textId="2743CCD1" w:rsidR="00976FA0" w:rsidRDefault="00976FA0">
      <w:pPr>
        <w:pStyle w:val="CommentText"/>
      </w:pPr>
      <w:r>
        <w:rPr>
          <w:rStyle w:val="CommentReference"/>
        </w:rPr>
        <w:annotationRef/>
      </w:r>
      <w:r w:rsidRPr="00A86C6F">
        <w:rPr>
          <w:highlight w:val="cyan"/>
        </w:rPr>
        <w:t>First mention of new pedigrees f</w:t>
      </w:r>
      <w:r>
        <w:rPr>
          <w:highlight w:val="cyan"/>
        </w:rPr>
        <w:t>rom</w:t>
      </w:r>
      <w:r w:rsidRPr="00A86C6F">
        <w:rPr>
          <w:highlight w:val="cyan"/>
        </w:rPr>
        <w:t xml:space="preserve"> old data</w:t>
      </w:r>
    </w:p>
  </w:comment>
  <w:comment w:id="17" w:author="David Dayan" w:date="2022-10-21T15:29:00Z" w:initials="DD">
    <w:p w14:paraId="4135ABA9" w14:textId="06E04738" w:rsidR="00976FA0" w:rsidRDefault="00976FA0">
      <w:pPr>
        <w:pStyle w:val="CommentText"/>
      </w:pPr>
      <w:r>
        <w:rPr>
          <w:rStyle w:val="CommentReference"/>
        </w:rPr>
        <w:annotationRef/>
      </w:r>
      <w:r>
        <w:t>I want to avoid the words “revised” or “updated,” or anything to imply that there is something wrong with the previous pedigrees. The issue is just that it’s impossible to present interpretable results without consistently applied methods.</w:t>
      </w:r>
    </w:p>
    <w:p w14:paraId="0A6906F2" w14:textId="77777777" w:rsidR="00976FA0" w:rsidRDefault="00976FA0">
      <w:pPr>
        <w:pStyle w:val="CommentText"/>
      </w:pPr>
    </w:p>
    <w:p w14:paraId="22F441EA" w14:textId="031E89F9" w:rsidR="00976FA0" w:rsidRDefault="00976FA0">
      <w:pPr>
        <w:pStyle w:val="CommentText"/>
      </w:pPr>
      <w:r>
        <w:t>I settled on “new” and  “</w:t>
      </w:r>
      <w:r w:rsidRPr="00D71476">
        <w:t>pedigrees inferred</w:t>
      </w:r>
      <w:r>
        <w:t xml:space="preserve"> using the approach used in this report,” but I think this could still use some work</w:t>
      </w:r>
    </w:p>
  </w:comment>
  <w:comment w:id="16" w:author="David Dayan" w:date="2022-10-19T16:49:00Z" w:initials="DD">
    <w:p w14:paraId="77D7639B" w14:textId="49625AE6" w:rsidR="00976FA0" w:rsidRPr="00554D18" w:rsidRDefault="00976FA0">
      <w:pPr>
        <w:pStyle w:val="CommentText"/>
        <w:rPr>
          <w:highlight w:val="cyan"/>
        </w:rPr>
      </w:pPr>
      <w:r>
        <w:rPr>
          <w:rStyle w:val="CommentReference"/>
        </w:rPr>
        <w:annotationRef/>
      </w:r>
      <w:r w:rsidRPr="00113D3A">
        <w:rPr>
          <w:highlight w:val="cyan"/>
        </w:rPr>
        <w:t xml:space="preserve">Here is the first place that we note all results presented here  </w:t>
      </w:r>
      <w:r w:rsidRPr="00554D18">
        <w:rPr>
          <w:highlight w:val="cyan"/>
        </w:rPr>
        <w:t>are recalculated using the new pedigrees.</w:t>
      </w:r>
    </w:p>
    <w:p w14:paraId="5D46159A" w14:textId="64B78BEF" w:rsidR="00976FA0" w:rsidRPr="00554D18" w:rsidRDefault="00976FA0">
      <w:pPr>
        <w:pStyle w:val="CommentText"/>
        <w:rPr>
          <w:highlight w:val="cyan"/>
        </w:rPr>
      </w:pPr>
    </w:p>
    <w:p w14:paraId="70804B9A" w14:textId="04D18D12" w:rsidR="00976FA0" w:rsidRDefault="00976FA0">
      <w:pPr>
        <w:pStyle w:val="CommentText"/>
      </w:pPr>
      <w:r w:rsidRPr="00554D18">
        <w:rPr>
          <w:highlight w:val="cyan"/>
        </w:rPr>
        <w:t>Really this entire paragraph serves to explain the differences between this report and the previous reports.</w:t>
      </w:r>
    </w:p>
    <w:p w14:paraId="7FFE31B8" w14:textId="45F23490" w:rsidR="00976FA0" w:rsidRDefault="00976FA0">
      <w:pPr>
        <w:pStyle w:val="CommentText"/>
      </w:pPr>
    </w:p>
  </w:comment>
  <w:comment w:id="18" w:author="David Dayan" w:date="2022-11-14T13:09:00Z" w:initials="DD">
    <w:p w14:paraId="1DAE01B0" w14:textId="36A307EE" w:rsidR="00976FA0" w:rsidRDefault="00976FA0">
      <w:pPr>
        <w:pStyle w:val="CommentText"/>
        <w:rPr>
          <w:rStyle w:val="CommentReference"/>
        </w:rPr>
      </w:pPr>
      <w:r>
        <w:rPr>
          <w:rStyle w:val="CommentReference"/>
        </w:rPr>
        <w:annotationRef/>
      </w:r>
      <w:r>
        <w:rPr>
          <w:rStyle w:val="CommentReference"/>
        </w:rPr>
        <w:t xml:space="preserve">My preference is to keep the name of this variable (TLF – the number of adult offspring assigned to a candidate parent), and simply note where our pedigree underestimates TLF. </w:t>
      </w:r>
    </w:p>
    <w:p w14:paraId="49EF337F" w14:textId="77777777" w:rsidR="00976FA0" w:rsidRDefault="00976FA0">
      <w:pPr>
        <w:pStyle w:val="CommentText"/>
        <w:rPr>
          <w:rStyle w:val="CommentReference"/>
        </w:rPr>
      </w:pPr>
    </w:p>
    <w:p w14:paraId="464AB315" w14:textId="04791A10" w:rsidR="00976FA0" w:rsidRDefault="00976FA0">
      <w:pPr>
        <w:pStyle w:val="CommentText"/>
      </w:pPr>
      <w:r>
        <w:rPr>
          <w:rStyle w:val="CommentReference"/>
        </w:rPr>
        <w:t xml:space="preserve">The alternative, changing the variable name to “fitness” when, for example, age 6 offspring are excluded, seems very confusing to me, particularly because we talk about multiple measures of fitness in the discussion. Previous reports present both reproductive success (age 1 offspring assigned to candidate parents), and TLF, then synthesize these results to discuss “fitness” generally. </w:t>
      </w:r>
    </w:p>
  </w:comment>
  <w:comment w:id="19" w:author="David Dayan" w:date="2022-10-21T15:53:00Z" w:initials="DD">
    <w:p w14:paraId="10145595" w14:textId="77777777" w:rsidR="00976FA0" w:rsidRDefault="00976FA0" w:rsidP="0040081E">
      <w:pPr>
        <w:pStyle w:val="CommentText"/>
      </w:pPr>
      <w:r>
        <w:rPr>
          <w:rStyle w:val="CommentReference"/>
        </w:rPr>
        <w:annotationRef/>
      </w:r>
      <w:r w:rsidRPr="00F021CF">
        <w:rPr>
          <w:highlight w:val="cyan"/>
        </w:rPr>
        <w:t>Is this sufficient to explain why CRRs can’t be compared across reports</w:t>
      </w:r>
      <w:r>
        <w:rPr>
          <w:highlight w:val="cyan"/>
        </w:rPr>
        <w:t xml:space="preserve"> and we would benefit from presented the recalculated results</w:t>
      </w:r>
      <w:r w:rsidRPr="00F021CF">
        <w:rPr>
          <w:highlight w:val="cyan"/>
        </w:rPr>
        <w:t>?</w:t>
      </w:r>
    </w:p>
    <w:p w14:paraId="7723F171" w14:textId="77777777" w:rsidR="00976FA0" w:rsidRDefault="00976FA0" w:rsidP="0040081E">
      <w:pPr>
        <w:pStyle w:val="CommentText"/>
      </w:pPr>
    </w:p>
    <w:p w14:paraId="259DA82B" w14:textId="38F284B9" w:rsidR="00976FA0" w:rsidRDefault="00976FA0" w:rsidP="0040081E">
      <w:pPr>
        <w:pStyle w:val="CommentText"/>
      </w:pPr>
      <w:r>
        <w:t>We also we expect small changes in CRR due to changes in filtering and assignment procedures.</w:t>
      </w:r>
    </w:p>
  </w:comment>
  <w:comment w:id="20" w:author="David Dayan" w:date="2022-10-20T14:21:00Z" w:initials="DD">
    <w:p w14:paraId="3DE7B388" w14:textId="77777777" w:rsidR="00976FA0" w:rsidRDefault="00976FA0">
      <w:pPr>
        <w:pStyle w:val="CommentText"/>
      </w:pPr>
      <w:r>
        <w:rPr>
          <w:rStyle w:val="CommentReference"/>
        </w:rPr>
        <w:annotationRef/>
      </w:r>
      <w:r w:rsidRPr="00F021CF">
        <w:rPr>
          <w:highlight w:val="cyan"/>
        </w:rPr>
        <w:t xml:space="preserve">Is this sufficient to explain why </w:t>
      </w:r>
      <w:r>
        <w:rPr>
          <w:highlight w:val="cyan"/>
        </w:rPr>
        <w:t>Nb</w:t>
      </w:r>
      <w:r w:rsidRPr="00F021CF">
        <w:rPr>
          <w:highlight w:val="cyan"/>
        </w:rPr>
        <w:t xml:space="preserve"> can’t be compared across reports</w:t>
      </w:r>
      <w:r>
        <w:rPr>
          <w:highlight w:val="cyan"/>
        </w:rPr>
        <w:t xml:space="preserve"> and we would benefit from presented the recalculated results</w:t>
      </w:r>
      <w:r w:rsidRPr="00F021CF">
        <w:rPr>
          <w:highlight w:val="cyan"/>
        </w:rPr>
        <w:t>?</w:t>
      </w:r>
    </w:p>
    <w:p w14:paraId="18DB40A5" w14:textId="77777777" w:rsidR="00976FA0" w:rsidRDefault="00976FA0">
      <w:pPr>
        <w:pStyle w:val="CommentText"/>
      </w:pPr>
    </w:p>
    <w:p w14:paraId="11859ABB" w14:textId="133C25B7" w:rsidR="00976FA0" w:rsidRDefault="00976FA0">
      <w:pPr>
        <w:pStyle w:val="CommentText"/>
      </w:pPr>
      <w:r>
        <w:t>Also we expect small changes in Nb due to changes upstream in the analysis, including filtering and assignment procedures.</w:t>
      </w:r>
    </w:p>
  </w:comment>
  <w:comment w:id="21" w:author="David Dayan" w:date="2022-10-18T12:57:00Z" w:initials="DD">
    <w:p w14:paraId="13EDAFC1" w14:textId="1BC744DC" w:rsidR="00976FA0" w:rsidRDefault="00976FA0">
      <w:pPr>
        <w:pStyle w:val="CommentText"/>
      </w:pPr>
      <w:r>
        <w:rPr>
          <w:rStyle w:val="CommentReference"/>
        </w:rPr>
        <w:annotationRef/>
      </w:r>
      <w:r>
        <w:t xml:space="preserve">Unlike others, this table entered manually, should be proofed against itself (i.e. does the starting, missing, duplicate and final numbers add up?) and table 2 </w:t>
      </w:r>
      <w:r w:rsidRPr="00AD3A95">
        <w:rPr>
          <w:i/>
          <w:iCs/>
        </w:rPr>
        <w:t>at least</w:t>
      </w:r>
      <w:r>
        <w:t xml:space="preserve"> one more time before publishing</w:t>
      </w:r>
    </w:p>
  </w:comment>
  <w:comment w:id="22" w:author="David Dayan" w:date="2022-10-19T16:51:00Z" w:initials="DD">
    <w:p w14:paraId="11E191C7" w14:textId="75C6597F" w:rsidR="00976FA0" w:rsidRDefault="00976FA0">
      <w:pPr>
        <w:pStyle w:val="CommentText"/>
      </w:pPr>
      <w:r w:rsidRPr="000E20F1">
        <w:rPr>
          <w:rStyle w:val="CommentReference"/>
          <w:highlight w:val="cyan"/>
        </w:rPr>
        <w:annotationRef/>
      </w:r>
      <w:r w:rsidRPr="000E20F1">
        <w:rPr>
          <w:highlight w:val="cyan"/>
        </w:rPr>
        <w:t>There is way too much detail to present in a word comment, but in short, there was no consistent genotype filtering approach used across prior reports</w:t>
      </w:r>
      <w:r>
        <w:rPr>
          <w:highlight w:val="cyan"/>
        </w:rPr>
        <w:t xml:space="preserve"> (sometimes filtering was applied differently WITHIN a report too)</w:t>
      </w:r>
      <w:r w:rsidRPr="000E20F1">
        <w:rPr>
          <w:highlight w:val="cyan"/>
        </w:rPr>
        <w:t>. Th</w:t>
      </w:r>
      <w:r>
        <w:rPr>
          <w:highlight w:val="cyan"/>
        </w:rPr>
        <w:t>e</w:t>
      </w:r>
      <w:r w:rsidRPr="000E20F1">
        <w:rPr>
          <w:highlight w:val="cyan"/>
        </w:rPr>
        <w:t xml:space="preserve"> dataset</w:t>
      </w:r>
      <w:r>
        <w:rPr>
          <w:highlight w:val="cyan"/>
        </w:rPr>
        <w:t xml:space="preserve"> described in this table was filtered using</w:t>
      </w:r>
      <w:r w:rsidRPr="000E20F1">
        <w:rPr>
          <w:highlight w:val="cyan"/>
        </w:rPr>
        <w:t xml:space="preserve"> a single consistent approach</w:t>
      </w:r>
      <w:r>
        <w:rPr>
          <w:highlight w:val="cyan"/>
        </w:rPr>
        <w:t>, with a rationale based on non-exclusion probabilities calculated from the data</w:t>
      </w:r>
      <w:r w:rsidRPr="000E20F1">
        <w:rPr>
          <w:highlight w:val="cyan"/>
        </w:rPr>
        <w:t xml:space="preserve">, and </w:t>
      </w:r>
      <w:r>
        <w:rPr>
          <w:highlight w:val="cyan"/>
        </w:rPr>
        <w:t>therefore</w:t>
      </w:r>
      <w:r w:rsidRPr="000E20F1">
        <w:rPr>
          <w:highlight w:val="cyan"/>
        </w:rPr>
        <w:t xml:space="preserve"> some of the final sample sizes differ from prior reports.</w:t>
      </w:r>
    </w:p>
  </w:comment>
  <w:comment w:id="23" w:author="David Dayan" w:date="2022-10-18T13:01:00Z" w:initials="DD">
    <w:p w14:paraId="59C662F2" w14:textId="6CD78791" w:rsidR="00976FA0" w:rsidRDefault="00976FA0">
      <w:pPr>
        <w:pStyle w:val="CommentText"/>
      </w:pPr>
      <w:r>
        <w:rPr>
          <w:rStyle w:val="CommentReference"/>
        </w:rPr>
        <w:annotationRef/>
      </w:r>
      <w:r>
        <w:t>Do we want a more thorough analysis here or would that just clutter the report?</w:t>
      </w:r>
    </w:p>
    <w:p w14:paraId="5BE44550" w14:textId="77777777" w:rsidR="00976FA0" w:rsidRDefault="00976FA0">
      <w:pPr>
        <w:pStyle w:val="CommentText"/>
      </w:pPr>
    </w:p>
    <w:p w14:paraId="072E3D06" w14:textId="789D916A" w:rsidR="00976FA0" w:rsidRDefault="00976FA0">
      <w:pPr>
        <w:pStyle w:val="CommentText"/>
      </w:pPr>
      <w:r>
        <w:t>For example, assignment rate may vary little, but the pedigrees could be quite different</w:t>
      </w:r>
    </w:p>
    <w:p w14:paraId="4C7D4B12" w14:textId="77777777" w:rsidR="00976FA0" w:rsidRDefault="00976FA0">
      <w:pPr>
        <w:pStyle w:val="CommentText"/>
      </w:pPr>
    </w:p>
    <w:p w14:paraId="4BBB11EC" w14:textId="34F5C95A" w:rsidR="00976FA0" w:rsidRDefault="00976FA0">
      <w:pPr>
        <w:pStyle w:val="CommentText"/>
      </w:pPr>
      <w:r>
        <w:t xml:space="preserve">I think the important metric is the assignment rate as it tracks all the other important demographic measures very well (mean TLF, CRR, </w:t>
      </w:r>
      <w:proofErr w:type="spellStart"/>
      <w:r>
        <w:t>etc</w:t>
      </w:r>
      <w:proofErr w:type="spellEnd"/>
      <w:r>
        <w:t>), but TLF at the individual level might vary substantially which would influence the GLMM.</w:t>
      </w:r>
    </w:p>
  </w:comment>
  <w:comment w:id="24" w:author="David Dayan" w:date="2022-10-07T14:30:00Z" w:initials="DD">
    <w:p w14:paraId="65C9AC14" w14:textId="24A35A74" w:rsidR="00976FA0" w:rsidRDefault="00976FA0">
      <w:pPr>
        <w:pStyle w:val="CommentText"/>
      </w:pPr>
      <w:r>
        <w:rPr>
          <w:rStyle w:val="CommentReference"/>
        </w:rPr>
        <w:annotationRef/>
      </w:r>
      <w:r>
        <w:t>Splitting out Cougar Trap offspring from all offspring allows this table to also function as a comparison to Banks/Sard results and to present the rate of NOR immigrants.</w:t>
      </w:r>
    </w:p>
  </w:comment>
  <w:comment w:id="25" w:author="David Dayan" w:date="2022-10-19T15:50:00Z" w:initials="DD">
    <w:p w14:paraId="444C473A" w14:textId="630ECD24" w:rsidR="00976FA0" w:rsidRPr="002A45D2" w:rsidRDefault="00976FA0">
      <w:pPr>
        <w:pStyle w:val="CommentText"/>
        <w:rPr>
          <w:highlight w:val="cyan"/>
        </w:rPr>
      </w:pPr>
      <w:r w:rsidRPr="002A45D2">
        <w:rPr>
          <w:rStyle w:val="CommentReference"/>
        </w:rPr>
        <w:annotationRef/>
      </w:r>
      <w:r w:rsidRPr="002A45D2">
        <w:rPr>
          <w:highlight w:val="cyan"/>
        </w:rPr>
        <w:t>The presentation of this result varies between reports</w:t>
      </w:r>
      <w:r>
        <w:rPr>
          <w:highlight w:val="cyan"/>
        </w:rPr>
        <w:t xml:space="preserve"> so it takes a bit of work to get these values:</w:t>
      </w:r>
    </w:p>
    <w:p w14:paraId="0B273BD7" w14:textId="77777777" w:rsidR="00976FA0" w:rsidRDefault="00976FA0">
      <w:pPr>
        <w:pStyle w:val="CommentText"/>
        <w:rPr>
          <w:b/>
          <w:bCs/>
          <w:highlight w:val="cyan"/>
        </w:rPr>
      </w:pPr>
    </w:p>
    <w:p w14:paraId="67FDA33B" w14:textId="3D55443A" w:rsidR="00976FA0" w:rsidRPr="005D720F" w:rsidRDefault="00976FA0">
      <w:pPr>
        <w:pStyle w:val="CommentText"/>
        <w:rPr>
          <w:highlight w:val="cyan"/>
        </w:rPr>
      </w:pPr>
      <w:r w:rsidRPr="005D720F">
        <w:rPr>
          <w:b/>
          <w:bCs/>
          <w:highlight w:val="cyan"/>
        </w:rPr>
        <w:t>Sard 2016:</w:t>
      </w:r>
      <w:r w:rsidRPr="005D720F">
        <w:rPr>
          <w:highlight w:val="cyan"/>
        </w:rPr>
        <w:t xml:space="preserve"> % assigned is only presented for </w:t>
      </w:r>
      <w:r>
        <w:rPr>
          <w:highlight w:val="cyan"/>
        </w:rPr>
        <w:t>Cougar Trap</w:t>
      </w:r>
      <w:r w:rsidRPr="005D720F">
        <w:rPr>
          <w:highlight w:val="cyan"/>
        </w:rPr>
        <w:t xml:space="preserve"> returns (not carcasses) in 2012</w:t>
      </w:r>
      <w:r>
        <w:rPr>
          <w:highlight w:val="cyan"/>
        </w:rPr>
        <w:t xml:space="preserve"> and 2013 (64% and 68% respectively)</w:t>
      </w:r>
      <w:r w:rsidRPr="005D720F">
        <w:rPr>
          <w:highlight w:val="cyan"/>
        </w:rPr>
        <w:t>. In 2013,</w:t>
      </w:r>
      <w:r>
        <w:rPr>
          <w:highlight w:val="cyan"/>
        </w:rPr>
        <w:t xml:space="preserve"> </w:t>
      </w:r>
      <w:r w:rsidRPr="005D720F">
        <w:rPr>
          <w:highlight w:val="cyan"/>
        </w:rPr>
        <w:t xml:space="preserve"> the assignment rate after September 1</w:t>
      </w:r>
      <w:r w:rsidRPr="005D720F">
        <w:rPr>
          <w:highlight w:val="cyan"/>
          <w:vertAlign w:val="superscript"/>
        </w:rPr>
        <w:t>st</w:t>
      </w:r>
      <w:r w:rsidRPr="005D720F">
        <w:rPr>
          <w:highlight w:val="cyan"/>
        </w:rPr>
        <w:t xml:space="preserve"> is presented. </w:t>
      </w:r>
    </w:p>
    <w:p w14:paraId="2F3BF149" w14:textId="77777777" w:rsidR="00976FA0" w:rsidRPr="005D720F" w:rsidRDefault="00976FA0">
      <w:pPr>
        <w:pStyle w:val="CommentText"/>
        <w:rPr>
          <w:highlight w:val="cyan"/>
        </w:rPr>
      </w:pPr>
    </w:p>
    <w:p w14:paraId="687A3D1B" w14:textId="39BDBD86" w:rsidR="00976FA0" w:rsidRPr="005D720F" w:rsidRDefault="00976FA0" w:rsidP="00353BF3">
      <w:pPr>
        <w:pStyle w:val="CommentText"/>
        <w:rPr>
          <w:highlight w:val="cyan"/>
        </w:rPr>
      </w:pPr>
      <w:r w:rsidRPr="005D720F">
        <w:rPr>
          <w:b/>
          <w:bCs/>
          <w:highlight w:val="cyan"/>
        </w:rPr>
        <w:t xml:space="preserve">Banks 2016: </w:t>
      </w:r>
      <w:r w:rsidRPr="005D720F">
        <w:rPr>
          <w:highlight w:val="cyan"/>
        </w:rPr>
        <w:t xml:space="preserve">% assigned is presented only for  </w:t>
      </w:r>
      <w:r>
        <w:rPr>
          <w:highlight w:val="cyan"/>
        </w:rPr>
        <w:t>Cougar Trap</w:t>
      </w:r>
      <w:r w:rsidRPr="005D720F">
        <w:rPr>
          <w:highlight w:val="cyan"/>
        </w:rPr>
        <w:t xml:space="preserve"> samples for 2014 and 2015.</w:t>
      </w:r>
    </w:p>
    <w:p w14:paraId="68F28040" w14:textId="79449160" w:rsidR="00976FA0" w:rsidRDefault="00976FA0" w:rsidP="00353BF3">
      <w:pPr>
        <w:pStyle w:val="CommentText"/>
      </w:pPr>
      <w:r w:rsidRPr="005D720F">
        <w:rPr>
          <w:highlight w:val="cyan"/>
        </w:rPr>
        <w:t>Absolute numbers of assigned an unassigned carcasses are also presented for 2011- 2015.</w:t>
      </w:r>
      <w:r>
        <w:t xml:space="preserve"> </w:t>
      </w:r>
    </w:p>
    <w:p w14:paraId="568A037D" w14:textId="07B4B6BE" w:rsidR="00976FA0" w:rsidRDefault="00976FA0" w:rsidP="00353BF3">
      <w:pPr>
        <w:pStyle w:val="CommentText"/>
      </w:pPr>
    </w:p>
    <w:p w14:paraId="3AD352D1" w14:textId="43FF5CBE" w:rsidR="00976FA0" w:rsidRPr="005D720F" w:rsidRDefault="00976FA0" w:rsidP="00353BF3">
      <w:pPr>
        <w:pStyle w:val="CommentText"/>
      </w:pPr>
      <w:r w:rsidRPr="000E20F1">
        <w:rPr>
          <w:b/>
          <w:bCs/>
          <w:highlight w:val="cyan"/>
        </w:rPr>
        <w:t xml:space="preserve">Banks 2014: </w:t>
      </w:r>
      <w:r w:rsidRPr="000E20F1">
        <w:rPr>
          <w:highlight w:val="cyan"/>
        </w:rPr>
        <w:t xml:space="preserve">% </w:t>
      </w:r>
      <w:r w:rsidRPr="005D720F">
        <w:rPr>
          <w:highlight w:val="cyan"/>
        </w:rPr>
        <w:t xml:space="preserve">assigned is only presented for </w:t>
      </w:r>
      <w:r>
        <w:rPr>
          <w:highlight w:val="cyan"/>
        </w:rPr>
        <w:t>Cougar Trap</w:t>
      </w:r>
      <w:r w:rsidRPr="005D720F">
        <w:rPr>
          <w:highlight w:val="cyan"/>
        </w:rPr>
        <w:t xml:space="preserve"> returns (not carcasses) in 2012</w:t>
      </w:r>
      <w:r>
        <w:rPr>
          <w:highlight w:val="cyan"/>
        </w:rPr>
        <w:t xml:space="preserve"> and 2013. Also splits up into before and after September 1</w:t>
      </w:r>
      <w:r w:rsidRPr="005D720F">
        <w:rPr>
          <w:highlight w:val="cyan"/>
          <w:vertAlign w:val="superscript"/>
        </w:rPr>
        <w:t>st</w:t>
      </w:r>
      <w:r w:rsidRPr="005D720F">
        <w:rPr>
          <w:highlight w:val="cyan"/>
        </w:rPr>
        <w:t xml:space="preserve">. </w:t>
      </w:r>
    </w:p>
    <w:p w14:paraId="1DB6B4F2" w14:textId="77777777" w:rsidR="00976FA0" w:rsidRDefault="00976FA0">
      <w:pPr>
        <w:pStyle w:val="CommentText"/>
        <w:rPr>
          <w:b/>
          <w:bCs/>
        </w:rPr>
      </w:pPr>
    </w:p>
    <w:p w14:paraId="392F0970" w14:textId="2F093EC0" w:rsidR="00976FA0" w:rsidRPr="005D720F" w:rsidRDefault="00976FA0">
      <w:pPr>
        <w:pStyle w:val="CommentText"/>
      </w:pPr>
      <w:r w:rsidRPr="000E20F1">
        <w:rPr>
          <w:highlight w:val="cyan"/>
        </w:rPr>
        <w:t>To get the previously reported assignment rates, I pulled the final pedigrees used by Nick for each report and calculated the assignment rate myself. My recalculated values agreed with those previously reported. I also added 2010 and 2011 results.</w:t>
      </w:r>
    </w:p>
  </w:comment>
  <w:comment w:id="26" w:author="David Dayan" w:date="2022-10-21T15:38:00Z" w:initials="DD">
    <w:p w14:paraId="6D858196" w14:textId="2543026C" w:rsidR="00976FA0" w:rsidRDefault="00976FA0">
      <w:pPr>
        <w:pStyle w:val="CommentText"/>
      </w:pPr>
      <w:r>
        <w:rPr>
          <w:rStyle w:val="CommentReference"/>
        </w:rPr>
        <w:annotationRef/>
      </w:r>
      <w:r>
        <w:t xml:space="preserve">Formatting issue we should have addressed in the template: </w:t>
      </w:r>
    </w:p>
    <w:p w14:paraId="06EE6828" w14:textId="77777777" w:rsidR="00976FA0" w:rsidRDefault="00976FA0">
      <w:pPr>
        <w:pStyle w:val="CommentText"/>
      </w:pPr>
    </w:p>
    <w:p w14:paraId="1D25A315" w14:textId="35C94F27" w:rsidR="00976FA0" w:rsidRDefault="00976FA0">
      <w:pPr>
        <w:pStyle w:val="CommentText"/>
      </w:pPr>
      <w:r>
        <w:t>How do we want to deal with tables and figures that get split across pages like this?</w:t>
      </w:r>
    </w:p>
    <w:p w14:paraId="13262AE6" w14:textId="77777777" w:rsidR="00976FA0" w:rsidRDefault="00976FA0">
      <w:pPr>
        <w:pStyle w:val="CommentText"/>
      </w:pPr>
    </w:p>
    <w:p w14:paraId="31DF87EE" w14:textId="438CC571" w:rsidR="00976FA0" w:rsidRDefault="00976FA0">
      <w:pPr>
        <w:pStyle w:val="CommentText"/>
      </w:pPr>
      <w:r>
        <w:t xml:space="preserve">(1) Pad above the table with blank space until it falls on one page </w:t>
      </w:r>
    </w:p>
    <w:p w14:paraId="2DC6100C" w14:textId="2262583B" w:rsidR="00976FA0" w:rsidRDefault="00976FA0">
      <w:pPr>
        <w:pStyle w:val="CommentText"/>
      </w:pPr>
      <w:r>
        <w:t xml:space="preserve">or </w:t>
      </w:r>
    </w:p>
    <w:p w14:paraId="2279AA0F" w14:textId="50451C4C" w:rsidR="00976FA0" w:rsidRDefault="00976FA0">
      <w:pPr>
        <w:pStyle w:val="CommentText"/>
      </w:pPr>
      <w:r>
        <w:t>(2) rearrange within the text until they all fit correctly, at the expense of placing tables immediately adjacent to the corresponding text?</w:t>
      </w:r>
    </w:p>
  </w:comment>
  <w:comment w:id="27" w:author="David Dayan" w:date="2022-10-19T16:42:00Z" w:initials="DD">
    <w:p w14:paraId="4FCEA937" w14:textId="7830FCEA" w:rsidR="00976FA0" w:rsidRDefault="00976FA0">
      <w:pPr>
        <w:pStyle w:val="CommentText"/>
      </w:pPr>
      <w:r>
        <w:rPr>
          <w:rStyle w:val="CommentReference"/>
        </w:rPr>
        <w:annotationRef/>
      </w:r>
      <w:r w:rsidRPr="00E14BA5">
        <w:rPr>
          <w:highlight w:val="cyan"/>
        </w:rPr>
        <w:t xml:space="preserve">These results </w:t>
      </w:r>
      <w:r>
        <w:rPr>
          <w:highlight w:val="cyan"/>
        </w:rPr>
        <w:t>(and table 5) are based on</w:t>
      </w:r>
      <w:r w:rsidRPr="00E14BA5">
        <w:rPr>
          <w:highlight w:val="cyan"/>
        </w:rPr>
        <w:t xml:space="preserve"> data from previous reports, but much like the GLMM on TLF</w:t>
      </w:r>
      <w:r>
        <w:rPr>
          <w:highlight w:val="cyan"/>
        </w:rPr>
        <w:t>.</w:t>
      </w:r>
      <w:r w:rsidRPr="00E14BA5">
        <w:rPr>
          <w:highlight w:val="cyan"/>
        </w:rPr>
        <w:t xml:space="preserve"> I present the model fits from all </w:t>
      </w:r>
      <w:r w:rsidRPr="000E20F1">
        <w:rPr>
          <w:highlight w:val="cyan"/>
        </w:rPr>
        <w:t>years that we have available to us in the dataset (2013-2020)</w:t>
      </w:r>
      <w:r>
        <w:t xml:space="preserve">. </w:t>
      </w:r>
      <w:r w:rsidRPr="00216690">
        <w:rPr>
          <w:highlight w:val="cyan"/>
        </w:rPr>
        <w:t xml:space="preserve">This overlaps with similar analyses conducted using the </w:t>
      </w:r>
      <w:r>
        <w:rPr>
          <w:highlight w:val="cyan"/>
        </w:rPr>
        <w:t xml:space="preserve">2012 and </w:t>
      </w:r>
      <w:r w:rsidRPr="00216690">
        <w:rPr>
          <w:highlight w:val="cyan"/>
        </w:rPr>
        <w:t>2013 returns</w:t>
      </w:r>
      <w:r>
        <w:rPr>
          <w:highlight w:val="cyan"/>
        </w:rPr>
        <w:t xml:space="preserve"> (Sard 2016, Banks 2014)</w:t>
      </w:r>
      <w:r w:rsidRPr="00216690">
        <w:rPr>
          <w:highlight w:val="cyan"/>
        </w:rPr>
        <w:t>.</w:t>
      </w:r>
      <w:r>
        <w:t xml:space="preserve"> </w:t>
      </w:r>
      <w:r w:rsidRPr="001930BA">
        <w:rPr>
          <w:highlight w:val="cyan"/>
        </w:rPr>
        <w:t xml:space="preserve">The primary difference between previous </w:t>
      </w:r>
      <w:r>
        <w:rPr>
          <w:highlight w:val="cyan"/>
        </w:rPr>
        <w:t>results</w:t>
      </w:r>
      <w:r w:rsidRPr="001930BA">
        <w:rPr>
          <w:highlight w:val="cyan"/>
        </w:rPr>
        <w:t xml:space="preserve"> and th</w:t>
      </w:r>
      <w:r>
        <w:rPr>
          <w:highlight w:val="cyan"/>
        </w:rPr>
        <w:t xml:space="preserve">ese results </w:t>
      </w:r>
      <w:r w:rsidRPr="001930BA">
        <w:rPr>
          <w:highlight w:val="cyan"/>
        </w:rPr>
        <w:t>is that now we have enough years to account for interannual variation with a random effect instead of a fixed effect.</w:t>
      </w:r>
      <w:r>
        <w:t xml:space="preserve"> </w:t>
      </w:r>
    </w:p>
  </w:comment>
  <w:comment w:id="28" w:author="David Dayan" w:date="2022-11-09T12:31:00Z" w:initials="DD">
    <w:p w14:paraId="53B4FC4B" w14:textId="1FFB3E35" w:rsidR="00976FA0" w:rsidRPr="00F96547" w:rsidRDefault="00976FA0" w:rsidP="00F96547">
      <w:r>
        <w:rPr>
          <w:rStyle w:val="CommentReference"/>
        </w:rPr>
        <w:annotationRef/>
      </w:r>
      <w:r w:rsidRPr="00F96547">
        <w:rPr>
          <w:rFonts w:ascii="Arial" w:hAnsi="Arial" w:cs="Arial"/>
          <w:color w:val="222222"/>
          <w:shd w:val="clear" w:color="auto" w:fill="FFFFFF"/>
        </w:rPr>
        <w:t>note that the</w:t>
      </w:r>
      <w:r>
        <w:rPr>
          <w:rFonts w:ascii="Arial" w:hAnsi="Arial" w:cs="Arial"/>
          <w:color w:val="222222"/>
          <w:shd w:val="clear" w:color="auto" w:fill="FFFFFF"/>
        </w:rPr>
        <w:t>se</w:t>
      </w:r>
      <w:r w:rsidRPr="00F96547">
        <w:rPr>
          <w:rFonts w:ascii="Arial" w:hAnsi="Arial" w:cs="Arial"/>
          <w:color w:val="222222"/>
          <w:shd w:val="clear" w:color="auto" w:fill="FFFFFF"/>
        </w:rPr>
        <w:t xml:space="preserve"> counts </w:t>
      </w:r>
      <w:r>
        <w:rPr>
          <w:rFonts w:ascii="Arial" w:hAnsi="Arial" w:cs="Arial"/>
          <w:color w:val="222222"/>
          <w:shd w:val="clear" w:color="auto" w:fill="FFFFFF"/>
        </w:rPr>
        <w:t xml:space="preserve">are collections at the trap, not releases above the dam, therefore it </w:t>
      </w:r>
      <w:r w:rsidRPr="00F96547">
        <w:rPr>
          <w:rFonts w:ascii="Arial" w:hAnsi="Arial" w:cs="Arial"/>
          <w:color w:val="222222"/>
          <w:shd w:val="clear" w:color="auto" w:fill="FFFFFF"/>
        </w:rPr>
        <w:t>include</w:t>
      </w:r>
      <w:r>
        <w:rPr>
          <w:rFonts w:ascii="Arial" w:hAnsi="Arial" w:cs="Arial"/>
          <w:color w:val="222222"/>
          <w:shd w:val="clear" w:color="auto" w:fill="FFFFFF"/>
        </w:rPr>
        <w:t>s</w:t>
      </w:r>
      <w:r w:rsidRPr="00F96547">
        <w:rPr>
          <w:rFonts w:ascii="Arial" w:hAnsi="Arial" w:cs="Arial"/>
          <w:color w:val="222222"/>
          <w:shd w:val="clear" w:color="auto" w:fill="FFFFFF"/>
        </w:rPr>
        <w:t xml:space="preserve"> trap mort</w:t>
      </w:r>
      <w:r>
        <w:rPr>
          <w:rFonts w:ascii="Arial" w:hAnsi="Arial" w:cs="Arial"/>
          <w:color w:val="222222"/>
          <w:shd w:val="clear" w:color="auto" w:fill="FFFFFF"/>
        </w:rPr>
        <w:t>alitie</w:t>
      </w:r>
      <w:r w:rsidRPr="00F96547">
        <w:rPr>
          <w:rFonts w:ascii="Arial" w:hAnsi="Arial" w:cs="Arial"/>
          <w:color w:val="222222"/>
          <w:shd w:val="clear" w:color="auto" w:fill="FFFFFF"/>
        </w:rPr>
        <w:t xml:space="preserve">s </w:t>
      </w:r>
      <w:r>
        <w:rPr>
          <w:rFonts w:ascii="Arial" w:hAnsi="Arial" w:cs="Arial"/>
          <w:color w:val="222222"/>
          <w:shd w:val="clear" w:color="auto" w:fill="FFFFFF"/>
        </w:rPr>
        <w:t xml:space="preserve">and other small inconsistencies </w:t>
      </w:r>
      <w:r w:rsidRPr="00F96547">
        <w:rPr>
          <w:rFonts w:ascii="Arial" w:hAnsi="Arial" w:cs="Arial"/>
          <w:color w:val="222222"/>
          <w:shd w:val="clear" w:color="auto" w:fill="FFFFFF"/>
        </w:rPr>
        <w:t>and won't match to the candidate parent numbers</w:t>
      </w:r>
    </w:p>
    <w:p w14:paraId="13A94136" w14:textId="613FAF99" w:rsidR="00976FA0" w:rsidRDefault="00976FA0">
      <w:pPr>
        <w:pStyle w:val="CommentText"/>
      </w:pPr>
    </w:p>
  </w:comment>
  <w:comment w:id="29" w:author="David Dayan" w:date="2022-10-19T17:03:00Z" w:initials="DD">
    <w:p w14:paraId="2527EDFF" w14:textId="071091BD" w:rsidR="00976FA0" w:rsidRPr="00A67FCF" w:rsidRDefault="00976FA0">
      <w:pPr>
        <w:pStyle w:val="CommentText"/>
        <w:rPr>
          <w:highlight w:val="cyan"/>
        </w:rPr>
      </w:pPr>
      <w:r>
        <w:rPr>
          <w:rStyle w:val="CommentReference"/>
        </w:rPr>
        <w:annotationRef/>
      </w:r>
      <w:r w:rsidRPr="00A67FCF">
        <w:rPr>
          <w:highlight w:val="cyan"/>
        </w:rPr>
        <w:t xml:space="preserve">A summary of TLF is never broken down exactly this way in previous reports. However because there are no NOR candidate parents in 2007 and 2008, we DO present the same results here as in previous reports. </w:t>
      </w:r>
    </w:p>
    <w:p w14:paraId="067B6BBE" w14:textId="77777777" w:rsidR="00976FA0" w:rsidRPr="00A67FCF" w:rsidRDefault="00976FA0">
      <w:pPr>
        <w:pStyle w:val="CommentText"/>
        <w:rPr>
          <w:highlight w:val="cyan"/>
        </w:rPr>
      </w:pPr>
    </w:p>
    <w:p w14:paraId="7CB27144" w14:textId="743AEB12" w:rsidR="00976FA0" w:rsidRPr="00A67FCF" w:rsidRDefault="00976FA0">
      <w:pPr>
        <w:pStyle w:val="CommentText"/>
        <w:rPr>
          <w:highlight w:val="cyan"/>
        </w:rPr>
      </w:pPr>
      <w:r w:rsidRPr="00A67FCF">
        <w:rPr>
          <w:highlight w:val="cyan"/>
        </w:rPr>
        <w:t xml:space="preserve">Banks 2014: Figure 12 presents a bar chart of TLF split by year and sex for 2007 and 2008.  </w:t>
      </w:r>
    </w:p>
    <w:p w14:paraId="58777CB3" w14:textId="77777777" w:rsidR="00976FA0" w:rsidRPr="00A67FCF" w:rsidRDefault="00976FA0">
      <w:pPr>
        <w:pStyle w:val="CommentText"/>
        <w:rPr>
          <w:highlight w:val="cyan"/>
        </w:rPr>
      </w:pPr>
    </w:p>
    <w:p w14:paraId="6771EAD5" w14:textId="74C692C8" w:rsidR="00976FA0" w:rsidRPr="00A67FCF" w:rsidRDefault="00976FA0">
      <w:pPr>
        <w:pStyle w:val="CommentText"/>
        <w:rPr>
          <w:highlight w:val="cyan"/>
        </w:rPr>
      </w:pPr>
      <w:r w:rsidRPr="00A67FCF">
        <w:rPr>
          <w:highlight w:val="cyan"/>
        </w:rPr>
        <w:t>Banks 2016: Never presents TLF</w:t>
      </w:r>
      <w:r>
        <w:rPr>
          <w:highlight w:val="cyan"/>
        </w:rPr>
        <w:t xml:space="preserve"> directly</w:t>
      </w:r>
      <w:r w:rsidRPr="00A67FCF">
        <w:rPr>
          <w:highlight w:val="cyan"/>
        </w:rPr>
        <w:t xml:space="preserve">. </w:t>
      </w:r>
    </w:p>
    <w:p w14:paraId="0830FC5D" w14:textId="77777777" w:rsidR="00976FA0" w:rsidRPr="00A67FCF" w:rsidRDefault="00976FA0">
      <w:pPr>
        <w:pStyle w:val="CommentText"/>
        <w:rPr>
          <w:highlight w:val="cyan"/>
        </w:rPr>
      </w:pPr>
    </w:p>
    <w:p w14:paraId="40FBE4BA" w14:textId="77777777" w:rsidR="00976FA0" w:rsidRDefault="00976FA0">
      <w:pPr>
        <w:pStyle w:val="CommentText"/>
      </w:pPr>
      <w:r w:rsidRPr="00A67FCF">
        <w:rPr>
          <w:highlight w:val="cyan"/>
        </w:rPr>
        <w:t>Sard 2016: table 3 presents a bar chart of TLF split by year and sex for 2007 and 2008, but not by origin. Results are very similar, (see below) and differences are probably explained by minor changes in the pedigree or filtering.</w:t>
      </w:r>
      <w:r>
        <w:t xml:space="preserve"> </w:t>
      </w:r>
    </w:p>
    <w:p w14:paraId="1C77F254" w14:textId="77777777" w:rsidR="00976FA0" w:rsidRDefault="00976FA0">
      <w:pPr>
        <w:pStyle w:val="CommentText"/>
      </w:pPr>
    </w:p>
    <w:p w14:paraId="70E10893" w14:textId="2D37249B" w:rsidR="00976FA0" w:rsidRDefault="00976FA0">
      <w:pPr>
        <w:pStyle w:val="CommentText"/>
      </w:pPr>
      <w:r>
        <w:rPr>
          <w:noProof/>
        </w:rPr>
        <w:drawing>
          <wp:inline distT="0" distB="0" distL="0" distR="0" wp14:anchorId="37842095" wp14:editId="48C36BC4">
            <wp:extent cx="2771422" cy="146387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04395" cy="1481295"/>
                    </a:xfrm>
                    <a:prstGeom prst="rect">
                      <a:avLst/>
                    </a:prstGeom>
                  </pic:spPr>
                </pic:pic>
              </a:graphicData>
            </a:graphic>
          </wp:inline>
        </w:drawing>
      </w:r>
    </w:p>
  </w:comment>
  <w:comment w:id="30" w:author="David Dayan" w:date="2022-10-07T16:30:00Z" w:initials="DD">
    <w:p w14:paraId="33794CE8" w14:textId="5E6954C0" w:rsidR="00976FA0" w:rsidRDefault="00976FA0">
      <w:pPr>
        <w:pStyle w:val="CommentText"/>
      </w:pPr>
      <w:r>
        <w:rPr>
          <w:rStyle w:val="CommentReference"/>
        </w:rPr>
        <w:annotationRef/>
      </w:r>
    </w:p>
    <w:p w14:paraId="72487BF2" w14:textId="0833CB61" w:rsidR="00976FA0" w:rsidRDefault="00976FA0">
      <w:pPr>
        <w:pStyle w:val="CommentText"/>
      </w:pPr>
      <w:r>
        <w:t>In general though I think presenting a TLF figure will be useful:</w:t>
      </w:r>
    </w:p>
    <w:p w14:paraId="62AA5A69" w14:textId="77777777" w:rsidR="00976FA0" w:rsidRDefault="00976FA0">
      <w:pPr>
        <w:pStyle w:val="CommentText"/>
      </w:pPr>
    </w:p>
    <w:p w14:paraId="288D3F24" w14:textId="77777777" w:rsidR="00976FA0" w:rsidRDefault="00976FA0" w:rsidP="00E432FA">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From the figure, some trends appear that might be more difficult for some to notice in the tables:</w:t>
      </w:r>
    </w:p>
    <w:p w14:paraId="7B058C6A" w14:textId="2D336A99" w:rsidR="00976FA0" w:rsidRDefault="00976FA0" w:rsidP="00E432FA">
      <w:pPr>
        <w:rPr>
          <w:rFonts w:ascii="Helvetica Neue" w:hAnsi="Helvetica Neue"/>
          <w:color w:val="333333"/>
          <w:sz w:val="21"/>
          <w:szCs w:val="21"/>
          <w:shd w:val="clear" w:color="auto" w:fill="FFFFFF"/>
        </w:rPr>
      </w:pPr>
      <w:r>
        <w:rPr>
          <w:rFonts w:ascii="Helvetica Neue" w:hAnsi="Helvetica Neue"/>
          <w:color w:val="333333"/>
          <w:sz w:val="21"/>
          <w:szCs w:val="21"/>
        </w:rPr>
        <w:br/>
      </w:r>
      <w:r>
        <w:rPr>
          <w:rFonts w:ascii="Helvetica Neue" w:hAnsi="Helvetica Neue"/>
          <w:color w:val="333333"/>
          <w:sz w:val="21"/>
          <w:szCs w:val="21"/>
          <w:shd w:val="clear" w:color="auto" w:fill="FFFFFF"/>
        </w:rPr>
        <w:t>(1) NOR usually have higher TLF than HOR</w:t>
      </w:r>
    </w:p>
    <w:p w14:paraId="3018FC25" w14:textId="17E2C7E6" w:rsidR="00976FA0" w:rsidRDefault="00976FA0" w:rsidP="00E432FA">
      <w:r>
        <w:rPr>
          <w:rFonts w:ascii="Helvetica Neue" w:hAnsi="Helvetica Neue"/>
          <w:color w:val="333333"/>
          <w:sz w:val="21"/>
          <w:szCs w:val="21"/>
          <w:shd w:val="clear" w:color="auto" w:fill="FFFFFF"/>
        </w:rPr>
        <w:t>(2) Male TLF is almost always lower than female TLF among HOR, but not among NOR.</w:t>
      </w:r>
      <w:r>
        <w:rPr>
          <w:rFonts w:ascii="Helvetica Neue" w:hAnsi="Helvetica Neue"/>
          <w:color w:val="333333"/>
          <w:sz w:val="21"/>
          <w:szCs w:val="21"/>
        </w:rPr>
        <w:br/>
      </w:r>
      <w:r>
        <w:rPr>
          <w:rFonts w:ascii="Helvetica Neue" w:hAnsi="Helvetica Neue"/>
          <w:color w:val="333333"/>
          <w:sz w:val="21"/>
          <w:szCs w:val="21"/>
          <w:shd w:val="clear" w:color="auto" w:fill="FFFFFF"/>
        </w:rPr>
        <w:t xml:space="preserve">(3) Changes in fitness from year to year appear correlated between HORs and </w:t>
      </w:r>
      <w:proofErr w:type="spellStart"/>
      <w:r>
        <w:rPr>
          <w:rFonts w:ascii="Helvetica Neue" w:hAnsi="Helvetica Neue"/>
          <w:color w:val="333333"/>
          <w:sz w:val="21"/>
          <w:szCs w:val="21"/>
          <w:shd w:val="clear" w:color="auto" w:fill="FFFFFF"/>
        </w:rPr>
        <w:t>NORs,and</w:t>
      </w:r>
      <w:proofErr w:type="spellEnd"/>
      <w:r>
        <w:rPr>
          <w:rFonts w:ascii="Helvetica Neue" w:hAnsi="Helvetica Neue"/>
          <w:color w:val="333333"/>
          <w:sz w:val="21"/>
          <w:szCs w:val="21"/>
          <w:shd w:val="clear" w:color="auto" w:fill="FFFFFF"/>
        </w:rPr>
        <w:t xml:space="preserve"> this interannual variation operates on a similar scale to the HOR NOR fitness differences (indeed we find this in the GLMM too).</w:t>
      </w:r>
    </w:p>
    <w:p w14:paraId="3429E2BF" w14:textId="518334A1" w:rsidR="00976FA0" w:rsidRDefault="00976FA0">
      <w:pPr>
        <w:pStyle w:val="CommentText"/>
      </w:pPr>
    </w:p>
    <w:p w14:paraId="3186D4D0" w14:textId="071D1C6B" w:rsidR="00976FA0" w:rsidRDefault="00976FA0">
      <w:pPr>
        <w:pStyle w:val="CommentText"/>
      </w:pPr>
      <w:r>
        <w:t xml:space="preserve">Also note one unusual year (2011), where HOR females  break from their otherwise tight correlation with HOR males and perform better than NOR females. </w:t>
      </w:r>
    </w:p>
    <w:p w14:paraId="57D1C888" w14:textId="6D78198E" w:rsidR="00976FA0" w:rsidRDefault="00976FA0">
      <w:pPr>
        <w:pStyle w:val="CommentText"/>
      </w:pPr>
    </w:p>
  </w:comment>
  <w:comment w:id="31" w:author="David Dayan" w:date="2022-10-19T17:28:00Z" w:initials="DD">
    <w:p w14:paraId="0C0A11E7" w14:textId="0458449B" w:rsidR="00976FA0" w:rsidRDefault="00976FA0">
      <w:pPr>
        <w:pStyle w:val="CommentText"/>
      </w:pPr>
      <w:r>
        <w:rPr>
          <w:rStyle w:val="CommentReference"/>
        </w:rPr>
        <w:annotationRef/>
      </w:r>
      <w:r w:rsidRPr="00A67FCF">
        <w:rPr>
          <w:highlight w:val="cyan"/>
        </w:rPr>
        <w:t>See comment on table 6</w:t>
      </w:r>
    </w:p>
  </w:comment>
  <w:comment w:id="32" w:author="David Dayan" w:date="2022-10-19T17:28:00Z" w:initials="DD">
    <w:p w14:paraId="4F2BE960" w14:textId="77777777" w:rsidR="00976FA0" w:rsidRPr="00E511D3" w:rsidRDefault="00976FA0">
      <w:pPr>
        <w:pStyle w:val="CommentText"/>
        <w:rPr>
          <w:highlight w:val="cyan"/>
        </w:rPr>
      </w:pPr>
      <w:r>
        <w:rPr>
          <w:rStyle w:val="CommentReference"/>
        </w:rPr>
        <w:annotationRef/>
      </w:r>
      <w:r w:rsidRPr="00E511D3">
        <w:rPr>
          <w:highlight w:val="cyan"/>
        </w:rPr>
        <w:t xml:space="preserve">CRRs are presented in previous reports for 2007 – 2010. </w:t>
      </w:r>
    </w:p>
    <w:p w14:paraId="69ADA413" w14:textId="77777777" w:rsidR="00976FA0" w:rsidRPr="00E511D3" w:rsidRDefault="00976FA0">
      <w:pPr>
        <w:pStyle w:val="CommentText"/>
        <w:rPr>
          <w:highlight w:val="cyan"/>
        </w:rPr>
      </w:pPr>
    </w:p>
    <w:p w14:paraId="1D248576" w14:textId="0EAB3C72" w:rsidR="00976FA0" w:rsidRPr="00E511D3" w:rsidRDefault="00976FA0">
      <w:pPr>
        <w:pStyle w:val="CommentText"/>
        <w:rPr>
          <w:highlight w:val="cyan"/>
        </w:rPr>
      </w:pPr>
      <w:r w:rsidRPr="00E511D3">
        <w:rPr>
          <w:highlight w:val="cyan"/>
        </w:rPr>
        <w:t xml:space="preserve">CRR can vary </w:t>
      </w:r>
      <w:r>
        <w:rPr>
          <w:highlight w:val="cyan"/>
        </w:rPr>
        <w:t>a little</w:t>
      </w:r>
      <w:r w:rsidRPr="00E511D3">
        <w:rPr>
          <w:highlight w:val="cyan"/>
        </w:rPr>
        <w:t xml:space="preserve"> between this table and previous reports, but they are also calculated very differently. Given the comments on the NSNT report, I think we should report </w:t>
      </w:r>
      <w:proofErr w:type="spellStart"/>
      <w:r w:rsidRPr="00E511D3">
        <w:rPr>
          <w:highlight w:val="cyan"/>
        </w:rPr>
        <w:t>CRR</w:t>
      </w:r>
      <w:r>
        <w:rPr>
          <w:highlight w:val="cyan"/>
          <w:vertAlign w:val="subscript"/>
        </w:rPr>
        <w:t>total</w:t>
      </w:r>
      <w:proofErr w:type="spellEnd"/>
      <w:r w:rsidRPr="00E511D3">
        <w:rPr>
          <w:highlight w:val="cyan"/>
        </w:rPr>
        <w:t xml:space="preserve"> (</w:t>
      </w:r>
      <w:r>
        <w:rPr>
          <w:highlight w:val="cyan"/>
        </w:rPr>
        <w:t xml:space="preserve">i.e. </w:t>
      </w:r>
      <w:r w:rsidRPr="00E511D3">
        <w:rPr>
          <w:highlight w:val="cyan"/>
        </w:rPr>
        <w:t>using all individuals), but</w:t>
      </w:r>
      <w:r>
        <w:rPr>
          <w:highlight w:val="cyan"/>
        </w:rPr>
        <w:t xml:space="preserve"> if we wish our result to be compared to previous ones to understand how changes in assignment software and approaches affect the results</w:t>
      </w:r>
      <w:r w:rsidRPr="00E511D3">
        <w:rPr>
          <w:highlight w:val="cyan"/>
        </w:rPr>
        <w:t xml:space="preserve"> we should also present CRR</w:t>
      </w:r>
      <w:r w:rsidRPr="00E511D3">
        <w:rPr>
          <w:highlight w:val="cyan"/>
          <w:vertAlign w:val="subscript"/>
        </w:rPr>
        <w:t>F</w:t>
      </w:r>
      <w:r w:rsidRPr="00E511D3">
        <w:rPr>
          <w:highlight w:val="cyan"/>
        </w:rPr>
        <w:t xml:space="preserve"> and CRR</w:t>
      </w:r>
      <w:r w:rsidRPr="00E511D3">
        <w:rPr>
          <w:highlight w:val="cyan"/>
          <w:vertAlign w:val="subscript"/>
        </w:rPr>
        <w:t>M</w:t>
      </w:r>
    </w:p>
    <w:p w14:paraId="01DD2DA4" w14:textId="77777777" w:rsidR="00976FA0" w:rsidRPr="00E511D3" w:rsidRDefault="00976FA0">
      <w:pPr>
        <w:pStyle w:val="CommentText"/>
        <w:rPr>
          <w:highlight w:val="cyan"/>
        </w:rPr>
      </w:pPr>
    </w:p>
    <w:p w14:paraId="37E7ABE5" w14:textId="4DBA4C94" w:rsidR="00976FA0" w:rsidRDefault="00976FA0">
      <w:pPr>
        <w:pStyle w:val="CommentText"/>
        <w:rPr>
          <w:sz w:val="22"/>
          <w:szCs w:val="22"/>
          <w:highlight w:val="cyan"/>
        </w:rPr>
      </w:pPr>
      <w:r w:rsidRPr="00B01C3C">
        <w:rPr>
          <w:b/>
          <w:bCs/>
          <w:highlight w:val="cyan"/>
        </w:rPr>
        <w:t>Banks 2014:</w:t>
      </w:r>
      <w:r w:rsidRPr="00E511D3">
        <w:rPr>
          <w:highlight w:val="cyan"/>
        </w:rPr>
        <w:t xml:space="preserve"> “</w:t>
      </w:r>
      <w:r w:rsidRPr="00E511D3">
        <w:rPr>
          <w:sz w:val="22"/>
          <w:szCs w:val="22"/>
          <w:highlight w:val="cyan"/>
        </w:rPr>
        <w:t>We only used females in our calculations because the sex ratio was male biased in both years”</w:t>
      </w:r>
    </w:p>
    <w:p w14:paraId="7F18A22D" w14:textId="77777777" w:rsidR="00976FA0" w:rsidRDefault="00976FA0">
      <w:pPr>
        <w:pStyle w:val="CommentText"/>
        <w:rPr>
          <w:sz w:val="22"/>
          <w:szCs w:val="22"/>
          <w:highlight w:val="cyan"/>
        </w:rPr>
      </w:pPr>
    </w:p>
    <w:p w14:paraId="52B66663" w14:textId="3B251C4A" w:rsidR="00976FA0" w:rsidRPr="00E511D3" w:rsidRDefault="00976FA0">
      <w:pPr>
        <w:pStyle w:val="CommentText"/>
        <w:rPr>
          <w:sz w:val="22"/>
          <w:szCs w:val="22"/>
          <w:highlight w:val="cyan"/>
        </w:rPr>
      </w:pPr>
      <w:r w:rsidRPr="00E511D3">
        <w:rPr>
          <w:sz w:val="22"/>
          <w:szCs w:val="22"/>
          <w:highlight w:val="cyan"/>
        </w:rPr>
        <w:t>So the CRR</w:t>
      </w:r>
      <w:r w:rsidRPr="00E511D3">
        <w:rPr>
          <w:sz w:val="22"/>
          <w:szCs w:val="22"/>
          <w:highlight w:val="cyan"/>
          <w:vertAlign w:val="subscript"/>
        </w:rPr>
        <w:t>F</w:t>
      </w:r>
      <w:r w:rsidRPr="00E511D3">
        <w:rPr>
          <w:sz w:val="22"/>
          <w:szCs w:val="22"/>
          <w:highlight w:val="cyan"/>
        </w:rPr>
        <w:t xml:space="preserve"> presented in our table matches to </w:t>
      </w:r>
      <w:r>
        <w:rPr>
          <w:sz w:val="22"/>
          <w:szCs w:val="22"/>
          <w:highlight w:val="cyan"/>
        </w:rPr>
        <w:t>“</w:t>
      </w:r>
      <w:r w:rsidRPr="00E511D3">
        <w:rPr>
          <w:sz w:val="22"/>
          <w:szCs w:val="22"/>
          <w:highlight w:val="cyan"/>
        </w:rPr>
        <w:t>CRR</w:t>
      </w:r>
      <w:r>
        <w:rPr>
          <w:sz w:val="22"/>
          <w:szCs w:val="22"/>
          <w:highlight w:val="cyan"/>
        </w:rPr>
        <w:t>”</w:t>
      </w:r>
      <w:r w:rsidRPr="00E511D3">
        <w:rPr>
          <w:sz w:val="22"/>
          <w:szCs w:val="22"/>
          <w:highlight w:val="cyan"/>
        </w:rPr>
        <w:t xml:space="preserve"> from Banks 2014. Their reported values are 0.41 and 0.31 for 2007 and 2008, ours are somewhat different (0.36 and 0.30). Also, carcasses are excluded from the</w:t>
      </w:r>
      <w:r>
        <w:rPr>
          <w:sz w:val="22"/>
          <w:szCs w:val="22"/>
          <w:highlight w:val="cyan"/>
        </w:rPr>
        <w:t>ir</w:t>
      </w:r>
      <w:r w:rsidRPr="00E511D3">
        <w:rPr>
          <w:sz w:val="22"/>
          <w:szCs w:val="22"/>
          <w:highlight w:val="cyan"/>
        </w:rPr>
        <w:t xml:space="preserve"> calculation.</w:t>
      </w:r>
    </w:p>
    <w:p w14:paraId="6476B007" w14:textId="77777777" w:rsidR="00976FA0" w:rsidRPr="00E511D3" w:rsidRDefault="00976FA0">
      <w:pPr>
        <w:pStyle w:val="CommentText"/>
        <w:rPr>
          <w:sz w:val="22"/>
          <w:szCs w:val="22"/>
          <w:highlight w:val="cyan"/>
        </w:rPr>
      </w:pPr>
    </w:p>
    <w:p w14:paraId="525DDC22" w14:textId="77777777" w:rsidR="00976FA0" w:rsidRPr="00E511D3" w:rsidRDefault="00976FA0">
      <w:pPr>
        <w:pStyle w:val="CommentText"/>
        <w:rPr>
          <w:sz w:val="22"/>
          <w:szCs w:val="22"/>
          <w:highlight w:val="cyan"/>
        </w:rPr>
      </w:pPr>
      <w:r w:rsidRPr="00B01C3C">
        <w:rPr>
          <w:b/>
          <w:bCs/>
          <w:sz w:val="22"/>
          <w:szCs w:val="22"/>
          <w:highlight w:val="cyan"/>
        </w:rPr>
        <w:t>Sard 2016:</w:t>
      </w:r>
      <w:r w:rsidRPr="00E511D3">
        <w:rPr>
          <w:sz w:val="22"/>
          <w:szCs w:val="22"/>
          <w:highlight w:val="cyan"/>
        </w:rPr>
        <w:t xml:space="preserve"> Same as Banks 2014. </w:t>
      </w:r>
    </w:p>
    <w:p w14:paraId="258C6615" w14:textId="77777777" w:rsidR="00976FA0" w:rsidRPr="00E511D3" w:rsidRDefault="00976FA0">
      <w:pPr>
        <w:pStyle w:val="CommentText"/>
        <w:rPr>
          <w:sz w:val="22"/>
          <w:szCs w:val="22"/>
          <w:highlight w:val="cyan"/>
        </w:rPr>
      </w:pPr>
    </w:p>
    <w:p w14:paraId="0E0A113E" w14:textId="77777777" w:rsidR="00976FA0" w:rsidRDefault="00976FA0">
      <w:pPr>
        <w:pStyle w:val="CommentText"/>
        <w:rPr>
          <w:sz w:val="22"/>
          <w:szCs w:val="22"/>
        </w:rPr>
      </w:pPr>
      <w:r w:rsidRPr="00B01C3C">
        <w:rPr>
          <w:b/>
          <w:bCs/>
          <w:sz w:val="22"/>
          <w:szCs w:val="22"/>
          <w:highlight w:val="cyan"/>
        </w:rPr>
        <w:t>Banks 2016:</w:t>
      </w:r>
      <w:r w:rsidRPr="00E511D3">
        <w:rPr>
          <w:sz w:val="22"/>
          <w:szCs w:val="22"/>
          <w:highlight w:val="cyan"/>
        </w:rPr>
        <w:t xml:space="preserve"> In their next report (2016) CRR is calculated differently. They still present what we call CRR</w:t>
      </w:r>
      <w:r w:rsidRPr="00E511D3">
        <w:rPr>
          <w:sz w:val="22"/>
          <w:szCs w:val="22"/>
          <w:highlight w:val="cyan"/>
          <w:vertAlign w:val="subscript"/>
        </w:rPr>
        <w:t>F</w:t>
      </w:r>
      <w:r w:rsidRPr="00E511D3">
        <w:rPr>
          <w:sz w:val="22"/>
          <w:szCs w:val="22"/>
          <w:highlight w:val="cyan"/>
        </w:rPr>
        <w:t xml:space="preserve"> as CRR, but the number of inferred F1s from </w:t>
      </w:r>
      <w:proofErr w:type="spellStart"/>
      <w:r w:rsidRPr="00E511D3">
        <w:rPr>
          <w:sz w:val="22"/>
          <w:szCs w:val="22"/>
          <w:highlight w:val="cyan"/>
        </w:rPr>
        <w:t>grandparentage</w:t>
      </w:r>
      <w:proofErr w:type="spellEnd"/>
      <w:r w:rsidRPr="00E511D3">
        <w:rPr>
          <w:sz w:val="22"/>
          <w:szCs w:val="22"/>
          <w:highlight w:val="cyan"/>
        </w:rPr>
        <w:t xml:space="preserve"> analysis and assigned carcasses are added to the number of offspring contributing to their parent’s CRR. This allows them to revise CRR up for 2007 (0.46) and 2008 (0.45) and present new CRRs for 2009 (0.07) and 2010 (0.18).</w:t>
      </w:r>
    </w:p>
    <w:p w14:paraId="7F9FC10A" w14:textId="77777777" w:rsidR="00976FA0" w:rsidRDefault="00976FA0">
      <w:pPr>
        <w:pStyle w:val="CommentText"/>
        <w:rPr>
          <w:sz w:val="22"/>
          <w:szCs w:val="22"/>
        </w:rPr>
      </w:pPr>
      <w:r w:rsidRPr="00E511D3">
        <w:rPr>
          <w:sz w:val="22"/>
          <w:szCs w:val="22"/>
          <w:highlight w:val="cyan"/>
        </w:rPr>
        <w:t>The inferred F1s have little impact on the CRRs in 2009 and 2010, contributing 0.0017 to CRR in 2009 and 0 in 2010</w:t>
      </w:r>
      <w:r>
        <w:rPr>
          <w:sz w:val="22"/>
          <w:szCs w:val="22"/>
        </w:rPr>
        <w:t xml:space="preserve"> </w:t>
      </w:r>
    </w:p>
    <w:p w14:paraId="3CDD1C8E" w14:textId="77777777" w:rsidR="00976FA0" w:rsidRDefault="00976FA0">
      <w:pPr>
        <w:pStyle w:val="CommentText"/>
        <w:rPr>
          <w:sz w:val="22"/>
          <w:szCs w:val="22"/>
        </w:rPr>
      </w:pPr>
    </w:p>
    <w:p w14:paraId="2A6036F2" w14:textId="10CFE767" w:rsidR="00976FA0" w:rsidRDefault="00976FA0">
      <w:pPr>
        <w:pStyle w:val="CommentText"/>
        <w:rPr>
          <w:sz w:val="22"/>
          <w:szCs w:val="22"/>
        </w:rPr>
      </w:pPr>
      <w:r>
        <w:rPr>
          <w:sz w:val="22"/>
          <w:szCs w:val="22"/>
        </w:rPr>
        <w:t>If we use the values without inferred F1s, the Pearson correlation between our CRR</w:t>
      </w:r>
      <w:r>
        <w:rPr>
          <w:sz w:val="22"/>
          <w:szCs w:val="22"/>
          <w:vertAlign w:val="subscript"/>
        </w:rPr>
        <w:t>F</w:t>
      </w:r>
      <w:r>
        <w:rPr>
          <w:sz w:val="22"/>
          <w:szCs w:val="22"/>
        </w:rPr>
        <w:t xml:space="preserve"> values and previous values is 0.985. So, just as with the assignment % comparisons, we can see that changes to the assignment methods and filtering have only a limited effect on a downstream result: CRR</w:t>
      </w:r>
      <w:r>
        <w:rPr>
          <w:sz w:val="22"/>
          <w:szCs w:val="22"/>
          <w:vertAlign w:val="subscript"/>
        </w:rPr>
        <w:t>F</w:t>
      </w:r>
      <w:r>
        <w:rPr>
          <w:sz w:val="22"/>
          <w:szCs w:val="22"/>
        </w:rPr>
        <w:t>.</w:t>
      </w:r>
    </w:p>
    <w:p w14:paraId="494C98B8" w14:textId="124E365C" w:rsidR="00976FA0" w:rsidRDefault="00976FA0">
      <w:pPr>
        <w:pStyle w:val="CommentText"/>
      </w:pPr>
    </w:p>
  </w:comment>
  <w:comment w:id="33" w:author="David Dayan" w:date="2022-10-19T11:34:00Z" w:initials="DD">
    <w:p w14:paraId="4FE08C30" w14:textId="746EF0DD" w:rsidR="00976FA0" w:rsidRDefault="00976FA0">
      <w:pPr>
        <w:pStyle w:val="CommentText"/>
      </w:pPr>
      <w:r>
        <w:rPr>
          <w:rStyle w:val="CommentReference"/>
        </w:rPr>
        <w:annotationRef/>
      </w:r>
    </w:p>
  </w:comment>
  <w:comment w:id="34" w:author="David Dayan" w:date="2022-10-18T15:06:00Z" w:initials="DD">
    <w:p w14:paraId="19475704" w14:textId="7EC6FCF2" w:rsidR="00976FA0" w:rsidRDefault="00976FA0">
      <w:pPr>
        <w:pStyle w:val="CommentText"/>
      </w:pPr>
      <w:r>
        <w:rPr>
          <w:rStyle w:val="CommentReference"/>
        </w:rPr>
        <w:annotationRef/>
      </w:r>
      <w:r>
        <w:t>Included this here because we put the interpretation of Nb in the results in the NSNT report but perhaps better in discussion?</w:t>
      </w:r>
    </w:p>
  </w:comment>
  <w:comment w:id="35" w:author="David Dayan" w:date="2022-10-19T18:06:00Z" w:initials="DD">
    <w:p w14:paraId="01143F55" w14:textId="11087E6D" w:rsidR="00976FA0" w:rsidRPr="00D22DD3" w:rsidRDefault="00976FA0">
      <w:pPr>
        <w:pStyle w:val="CommentText"/>
        <w:rPr>
          <w:highlight w:val="cyan"/>
        </w:rPr>
      </w:pPr>
      <w:r>
        <w:rPr>
          <w:rStyle w:val="CommentReference"/>
        </w:rPr>
        <w:annotationRef/>
      </w:r>
      <w:r>
        <w:t>T</w:t>
      </w:r>
      <w:r w:rsidRPr="00D22DD3">
        <w:rPr>
          <w:highlight w:val="cyan"/>
        </w:rPr>
        <w:t>his is perhaps the clearest case of why it makes sense to present the updated results</w:t>
      </w:r>
      <w:r>
        <w:rPr>
          <w:highlight w:val="cyan"/>
        </w:rPr>
        <w:t xml:space="preserve"> for all years instead of either only presenting new results (2011 – 2015), or a combination of new and old results</w:t>
      </w:r>
      <w:r w:rsidRPr="00D22DD3">
        <w:rPr>
          <w:highlight w:val="cyan"/>
        </w:rPr>
        <w:t>.</w:t>
      </w:r>
    </w:p>
    <w:p w14:paraId="7C302C43" w14:textId="5331DB99" w:rsidR="00976FA0" w:rsidRPr="00D22DD3" w:rsidRDefault="00976FA0">
      <w:pPr>
        <w:pStyle w:val="CommentText"/>
        <w:rPr>
          <w:highlight w:val="cyan"/>
        </w:rPr>
      </w:pPr>
    </w:p>
    <w:p w14:paraId="0C346C61" w14:textId="4E88243F" w:rsidR="00976FA0" w:rsidRPr="00D22DD3" w:rsidRDefault="00976FA0">
      <w:pPr>
        <w:pStyle w:val="CommentText"/>
        <w:rPr>
          <w:highlight w:val="cyan"/>
        </w:rPr>
      </w:pPr>
      <w:r w:rsidRPr="00D22DD3">
        <w:rPr>
          <w:highlight w:val="cyan"/>
        </w:rPr>
        <w:t xml:space="preserve">Previous work used </w:t>
      </w:r>
      <w:proofErr w:type="spellStart"/>
      <w:r w:rsidRPr="00D22DD3">
        <w:rPr>
          <w:highlight w:val="cyan"/>
        </w:rPr>
        <w:t>p_crit</w:t>
      </w:r>
      <w:proofErr w:type="spellEnd"/>
      <w:r w:rsidRPr="00D22DD3">
        <w:rPr>
          <w:highlight w:val="cyan"/>
        </w:rPr>
        <w:t xml:space="preserve"> of 0.02. We calculate NB at many </w:t>
      </w:r>
      <w:proofErr w:type="spellStart"/>
      <w:r w:rsidRPr="00D22DD3">
        <w:rPr>
          <w:highlight w:val="cyan"/>
        </w:rPr>
        <w:t>pcrits</w:t>
      </w:r>
      <w:proofErr w:type="spellEnd"/>
      <w:r w:rsidRPr="00D22DD3">
        <w:rPr>
          <w:highlight w:val="cyan"/>
        </w:rPr>
        <w:t xml:space="preserve">, but only present results using singleton filtering given new </w:t>
      </w:r>
      <w:r>
        <w:rPr>
          <w:highlight w:val="cyan"/>
        </w:rPr>
        <w:t>best practices</w:t>
      </w:r>
      <w:r w:rsidRPr="00D22DD3">
        <w:rPr>
          <w:highlight w:val="cyan"/>
        </w:rPr>
        <w:t xml:space="preserve"> for </w:t>
      </w:r>
      <w:proofErr w:type="spellStart"/>
      <w:r w:rsidRPr="00D22DD3">
        <w:rPr>
          <w:highlight w:val="cyan"/>
        </w:rPr>
        <w:t>NeEstimator</w:t>
      </w:r>
      <w:proofErr w:type="spellEnd"/>
      <w:r w:rsidRPr="00D22DD3">
        <w:rPr>
          <w:highlight w:val="cyan"/>
        </w:rPr>
        <w:t xml:space="preserve">. This more liberal filtering approach increases the Nb estimate by around 40%. </w:t>
      </w:r>
    </w:p>
    <w:p w14:paraId="4ECFB404" w14:textId="194CBC6D" w:rsidR="00976FA0" w:rsidRPr="00D22DD3" w:rsidRDefault="00976FA0">
      <w:pPr>
        <w:pStyle w:val="CommentText"/>
        <w:rPr>
          <w:highlight w:val="cyan"/>
        </w:rPr>
      </w:pPr>
    </w:p>
    <w:p w14:paraId="3AC2590B" w14:textId="3B9FA7B4" w:rsidR="00976FA0" w:rsidRPr="00D22DD3" w:rsidRDefault="00976FA0">
      <w:pPr>
        <w:pStyle w:val="CommentText"/>
        <w:rPr>
          <w:highlight w:val="cyan"/>
        </w:rPr>
      </w:pPr>
      <w:r w:rsidRPr="00D22DD3">
        <w:rPr>
          <w:highlight w:val="cyan"/>
        </w:rPr>
        <w:t>Imagine a case where true Nb is</w:t>
      </w:r>
      <w:r>
        <w:rPr>
          <w:highlight w:val="cyan"/>
        </w:rPr>
        <w:t xml:space="preserve"> always</w:t>
      </w:r>
      <w:r w:rsidRPr="00D22DD3">
        <w:rPr>
          <w:highlight w:val="cyan"/>
        </w:rPr>
        <w:t xml:space="preserve"> 100, without presenting the recalculated results for 2007 – 2010, there would be an apparent increase in </w:t>
      </w:r>
      <w:r>
        <w:rPr>
          <w:highlight w:val="cyan"/>
        </w:rPr>
        <w:t xml:space="preserve">estimated </w:t>
      </w:r>
      <w:r w:rsidRPr="00D22DD3">
        <w:rPr>
          <w:highlight w:val="cyan"/>
        </w:rPr>
        <w:t>Nb in 2011 – 2015 to 140, suggestive of an increase in spawner diversity, but this would be entirely driven by the change in methods.</w:t>
      </w:r>
    </w:p>
    <w:p w14:paraId="1C6C9DD9" w14:textId="77777777" w:rsidR="00976FA0" w:rsidRPr="00D22DD3" w:rsidRDefault="00976FA0">
      <w:pPr>
        <w:pStyle w:val="CommentText"/>
        <w:rPr>
          <w:highlight w:val="cyan"/>
        </w:rPr>
      </w:pPr>
    </w:p>
    <w:p w14:paraId="689BF04B" w14:textId="768D6431" w:rsidR="00976FA0" w:rsidRDefault="00976FA0">
      <w:pPr>
        <w:pStyle w:val="CommentText"/>
      </w:pPr>
      <w:r w:rsidRPr="00D22DD3">
        <w:rPr>
          <w:highlight w:val="cyan"/>
        </w:rPr>
        <w:t xml:space="preserve">Previous work also uses </w:t>
      </w:r>
      <w:proofErr w:type="spellStart"/>
      <w:r w:rsidRPr="00D22DD3">
        <w:rPr>
          <w:highlight w:val="cyan"/>
        </w:rPr>
        <w:t>NeEstimator</w:t>
      </w:r>
      <w:proofErr w:type="spellEnd"/>
      <w:r w:rsidRPr="00D22DD3">
        <w:rPr>
          <w:highlight w:val="cyan"/>
        </w:rPr>
        <w:t xml:space="preserve"> v2.0 whereas our results use v2.1. Since we calculated Nb at a </w:t>
      </w:r>
      <w:proofErr w:type="spellStart"/>
      <w:r w:rsidRPr="00D22DD3">
        <w:rPr>
          <w:highlight w:val="cyan"/>
        </w:rPr>
        <w:t>pcrit</w:t>
      </w:r>
      <w:proofErr w:type="spellEnd"/>
      <w:r w:rsidRPr="00D22DD3">
        <w:rPr>
          <w:highlight w:val="cyan"/>
        </w:rPr>
        <w:t xml:space="preserve"> of 0.02 (although we don’t present it here) we can compare the effect of the software version change (and/or changes in filtering to the genetic data) on Nb. At </w:t>
      </w:r>
      <w:proofErr w:type="spellStart"/>
      <w:r w:rsidRPr="00D22DD3">
        <w:rPr>
          <w:highlight w:val="cyan"/>
        </w:rPr>
        <w:t>p_crit</w:t>
      </w:r>
      <w:proofErr w:type="spellEnd"/>
      <w:r w:rsidRPr="00D22DD3">
        <w:rPr>
          <w:highlight w:val="cyan"/>
        </w:rPr>
        <w:t xml:space="preserve"> of 0.02, the new data and software version always produces substantially larger Nb estimates</w:t>
      </w:r>
      <w:r>
        <w:rPr>
          <w:highlight w:val="cyan"/>
        </w:rPr>
        <w:t xml:space="preserve">, exacerbating the effect of the change in </w:t>
      </w:r>
      <w:proofErr w:type="spellStart"/>
      <w:r>
        <w:rPr>
          <w:highlight w:val="cyan"/>
        </w:rPr>
        <w:t>p_crit</w:t>
      </w:r>
      <w:proofErr w:type="spellEnd"/>
      <w:r w:rsidRPr="00D22DD3">
        <w:rPr>
          <w:highlight w:val="cyan"/>
        </w:rPr>
        <w:t>.</w:t>
      </w:r>
      <w:r>
        <w:t xml:space="preserve">  </w:t>
      </w:r>
    </w:p>
  </w:comment>
  <w:comment w:id="36" w:author="David Dayan" w:date="2022-11-03T18:22:00Z" w:initials="DD">
    <w:p w14:paraId="2F88FF3B" w14:textId="62468467" w:rsidR="00976FA0" w:rsidRDefault="00976FA0">
      <w:pPr>
        <w:pStyle w:val="CommentText"/>
      </w:pPr>
      <w:r>
        <w:rPr>
          <w:rStyle w:val="CommentReference"/>
        </w:rPr>
        <w:annotationRef/>
      </w:r>
      <w:r>
        <w:t>Throughout this section I think it is cr</w:t>
      </w:r>
      <w:r w:rsidR="00A276E8">
        <w:t>ucial</w:t>
      </w:r>
      <w:r>
        <w:t xml:space="preserve"> to avoid assumptions about the motivations of managers in implementing LSDR and Recycling. </w:t>
      </w:r>
    </w:p>
    <w:p w14:paraId="3BDFA2D8" w14:textId="77777777" w:rsidR="00976FA0" w:rsidRDefault="00976FA0">
      <w:pPr>
        <w:pStyle w:val="CommentText"/>
      </w:pPr>
    </w:p>
    <w:p w14:paraId="0DCE09B4" w14:textId="5B5AD070" w:rsidR="00976FA0" w:rsidRDefault="00976FA0">
      <w:pPr>
        <w:pStyle w:val="CommentText"/>
      </w:pPr>
      <w:r>
        <w:t>I try to clearly outline the costs and benefits of transporting NORs above the dam to both the reintroduction program and to NOR productivity basin-wide. Then, I describe how implementation of recycling influenced the disposition of both NOR immigrants and NORs produced above the dam, compare</w:t>
      </w:r>
      <w:r w:rsidR="00A276E8">
        <w:t>d</w:t>
      </w:r>
      <w:r>
        <w:t xml:space="preserve"> to </w:t>
      </w:r>
      <w:r w:rsidR="00A276E8">
        <w:t xml:space="preserve">either </w:t>
      </w:r>
      <w:r>
        <w:t xml:space="preserve">simply transporting all NORs at Cougar above the dam </w:t>
      </w:r>
      <w:r w:rsidR="00A276E8">
        <w:t>or</w:t>
      </w:r>
      <w:r>
        <w:t xml:space="preserve"> implementing LSDR.</w:t>
      </w:r>
    </w:p>
    <w:p w14:paraId="2BB2D620" w14:textId="06CD4113" w:rsidR="00976FA0" w:rsidRDefault="00976FA0">
      <w:pPr>
        <w:pStyle w:val="CommentText"/>
      </w:pPr>
    </w:p>
    <w:p w14:paraId="0B463944" w14:textId="5C799789" w:rsidR="00976FA0" w:rsidRDefault="00976FA0">
      <w:pPr>
        <w:pStyle w:val="CommentText"/>
      </w:pPr>
      <w:r>
        <w:t xml:space="preserve">This differs from the approach taken in the previous reports, where LSDR (in 2013 and 2014) was explicitly </w:t>
      </w:r>
      <w:r w:rsidR="00A276E8">
        <w:t xml:space="preserve">evaluated on its ability </w:t>
      </w:r>
      <w:r>
        <w:t>to selectively limit above dam transport of NOR immigrants while permitting above dam transport of NORs produced above the dam.</w:t>
      </w:r>
    </w:p>
    <w:p w14:paraId="064D460A" w14:textId="77777777" w:rsidR="00976FA0" w:rsidRDefault="00976FA0">
      <w:pPr>
        <w:pStyle w:val="CommentText"/>
      </w:pPr>
    </w:p>
    <w:p w14:paraId="530E5794" w14:textId="7EC82FDC" w:rsidR="00976FA0" w:rsidRDefault="00976FA0">
      <w:pPr>
        <w:pStyle w:val="CommentText"/>
      </w:pPr>
      <w:r>
        <w:t xml:space="preserve">This way we can present the EFFECTS of the LSDR and recycling, rather than evaluating whether or not it was “successful,” or biasing interpretation by selectively presenting </w:t>
      </w:r>
      <w:r w:rsidR="00A276E8">
        <w:t>only some comparisons</w:t>
      </w:r>
      <w:r>
        <w:t>.</w:t>
      </w:r>
    </w:p>
    <w:p w14:paraId="50B2CF12" w14:textId="0FEC5BEC" w:rsidR="00976FA0" w:rsidRDefault="00976FA0">
      <w:pPr>
        <w:pStyle w:val="CommentText"/>
      </w:pPr>
    </w:p>
  </w:comment>
  <w:comment w:id="37" w:author="David Dayan" w:date="2022-11-04T16:56:00Z" w:initials="DD">
    <w:p w14:paraId="04F5279C" w14:textId="6A574C4F" w:rsidR="00976FA0" w:rsidRDefault="00976FA0">
      <w:pPr>
        <w:pStyle w:val="CommentText"/>
      </w:pPr>
      <w:r>
        <w:rPr>
          <w:rStyle w:val="CommentReference"/>
        </w:rPr>
        <w:annotationRef/>
      </w:r>
      <w:r>
        <w:t xml:space="preserve">Following the previous reports, and in the interest of brevity, I use “population” as a shorthand to refer to the collective of all reintroduced salmon above the dam, but if others are uncomfortable with this we can work to think of an alternative. </w:t>
      </w:r>
    </w:p>
  </w:comment>
  <w:comment w:id="38" w:author="David Dayan" w:date="2022-11-03T16:35:00Z" w:initials="DD">
    <w:p w14:paraId="4FEA5421" w14:textId="3FC28EB7" w:rsidR="00976FA0" w:rsidRDefault="00976FA0">
      <w:pPr>
        <w:pStyle w:val="CommentText"/>
      </w:pPr>
      <w:r>
        <w:rPr>
          <w:rStyle w:val="CommentReference"/>
        </w:rPr>
        <w:annotationRef/>
      </w:r>
      <w:r>
        <w:t>Or should this just be south fork below the dam?</w:t>
      </w:r>
    </w:p>
  </w:comment>
  <w:comment w:id="39" w:author="David Dayan" w:date="2022-11-04T16:44:00Z" w:initials="DD">
    <w:p w14:paraId="072D523A" w14:textId="77777777" w:rsidR="00976FA0" w:rsidRDefault="00976FA0" w:rsidP="00192EB1">
      <w:pPr>
        <w:spacing w:line="360" w:lineRule="auto"/>
        <w:ind w:firstLine="720"/>
      </w:pPr>
      <w:r>
        <w:rPr>
          <w:rStyle w:val="CommentReference"/>
        </w:rPr>
        <w:annotationRef/>
      </w:r>
    </w:p>
    <w:p w14:paraId="70B82AB9" w14:textId="77777777" w:rsidR="00976FA0" w:rsidRPr="002F34CE" w:rsidRDefault="00976FA0" w:rsidP="00192EB1">
      <w:pPr>
        <w:rPr>
          <w:color w:val="FF0000"/>
        </w:rPr>
      </w:pPr>
      <w:r w:rsidRPr="002F34CE">
        <w:rPr>
          <w:color w:val="FF0000"/>
        </w:rPr>
        <w:t xml:space="preserve">I realized that without much context these results might be a little troubling, but I didn’t forget Jeffrey </w:t>
      </w:r>
      <w:proofErr w:type="spellStart"/>
      <w:r w:rsidRPr="002F34CE">
        <w:rPr>
          <w:color w:val="FF0000"/>
        </w:rPr>
        <w:t>Ziller’s</w:t>
      </w:r>
      <w:proofErr w:type="spellEnd"/>
      <w:r w:rsidRPr="002F34CE">
        <w:rPr>
          <w:color w:val="FF0000"/>
        </w:rPr>
        <w:t xml:space="preserve"> comment that:</w:t>
      </w:r>
    </w:p>
    <w:p w14:paraId="644BE920" w14:textId="77777777" w:rsidR="00976FA0" w:rsidRPr="002F34CE" w:rsidRDefault="00976FA0" w:rsidP="00192EB1">
      <w:pPr>
        <w:rPr>
          <w:color w:val="FF0000"/>
        </w:rPr>
      </w:pPr>
    </w:p>
    <w:p w14:paraId="4F3B5C72" w14:textId="2732ABA5" w:rsidR="00976FA0" w:rsidRPr="002F34CE" w:rsidRDefault="00976FA0" w:rsidP="00192EB1">
      <w:pPr>
        <w:rPr>
          <w:color w:val="FF0000"/>
        </w:rPr>
      </w:pPr>
      <w:r w:rsidRPr="002F34CE">
        <w:rPr>
          <w:color w:val="FF0000"/>
        </w:rPr>
        <w:t xml:space="preserve">the bottom line was that putting any wild origin fish above Cougar made no sense given the horrifically bad survival rates of fish passing through the dam at that time. We were basically wasted natural production at a time when we needed higher survival.  Now that we have interim measures in place and we are collecting some survival data, I’m hoping we can get to a point where we feel more confident in their ability to survive passage at </w:t>
      </w:r>
      <w:r>
        <w:rPr>
          <w:color w:val="FF0000"/>
        </w:rPr>
        <w:t>Cougar Dam</w:t>
      </w:r>
      <w:r w:rsidRPr="002F34CE">
        <w:rPr>
          <w:color w:val="FF0000"/>
        </w:rPr>
        <w:t xml:space="preserve"> and contribute to the population above</w:t>
      </w:r>
    </w:p>
    <w:p w14:paraId="335669DD" w14:textId="77777777" w:rsidR="00976FA0" w:rsidRPr="002F34CE" w:rsidRDefault="00976FA0" w:rsidP="00192EB1">
      <w:pPr>
        <w:rPr>
          <w:color w:val="FF0000"/>
        </w:rPr>
      </w:pPr>
    </w:p>
    <w:p w14:paraId="15282512" w14:textId="77777777" w:rsidR="00976FA0" w:rsidRPr="002F34CE" w:rsidRDefault="00976FA0" w:rsidP="00192EB1">
      <w:pPr>
        <w:rPr>
          <w:color w:val="FF0000"/>
        </w:rPr>
      </w:pPr>
      <w:r w:rsidRPr="002F34CE">
        <w:rPr>
          <w:color w:val="FF0000"/>
        </w:rPr>
        <w:t>So, it doesn’t make sense to evaluate recycling/LSDR solely on the basis of whether or not it selectively precludes NOR immigrants from above dam transport (as was done in the previous reports and how it is framed in the results I sent).</w:t>
      </w:r>
      <w:r w:rsidRPr="002F34CE">
        <w:rPr>
          <w:color w:val="FF0000"/>
        </w:rPr>
        <w:br/>
      </w:r>
      <w:r w:rsidRPr="002F34CE">
        <w:rPr>
          <w:color w:val="FF0000"/>
        </w:rPr>
        <w:br/>
        <w:t>But, recycling is clearly an attempt to find a compromise; if the goal was to prevent all NORs from being released upstream they could simply stop transporting them. Recycling reduces the overall number of NOR salmon released upstream, but it is also more successful at precluding NOR immigrants than F1s from upstream transport, by design.</w:t>
      </w:r>
      <w:r w:rsidRPr="002F34CE">
        <w:rPr>
          <w:color w:val="FF0000"/>
        </w:rPr>
        <w:br/>
      </w:r>
      <w:r w:rsidRPr="002F34CE">
        <w:rPr>
          <w:color w:val="FF0000"/>
        </w:rPr>
        <w:br/>
        <w:t>In the discussion that I'm drafting, I attempt to (1) clearly outline the costs and benefits of the programs both at the level of the reintroduction program and NOR production below the dam, and (2) present the effect of LSDR/recycling on the above dam transport of both NOR immigrants and F1s. This way, the managers have all the information that they need to weigh the costs and benefits without input from us in the form of selectively presenting results.</w:t>
      </w:r>
    </w:p>
    <w:p w14:paraId="4B5ECB19" w14:textId="4022D897" w:rsidR="00976FA0" w:rsidRDefault="00976FA0">
      <w:pPr>
        <w:pStyle w:val="CommentText"/>
      </w:pPr>
    </w:p>
  </w:comment>
  <w:comment w:id="40" w:author="David Dayan" w:date="2022-11-08T14:49:00Z" w:initials="DD">
    <w:p w14:paraId="50715956" w14:textId="13696B5E" w:rsidR="00976FA0" w:rsidRDefault="00976FA0">
      <w:pPr>
        <w:pStyle w:val="CommentText"/>
      </w:pPr>
      <w:r>
        <w:rPr>
          <w:rStyle w:val="CommentReference"/>
        </w:rPr>
        <w:annotationRef/>
      </w:r>
      <w:r>
        <w:t>None of this is currently included the results</w:t>
      </w:r>
    </w:p>
  </w:comment>
  <w:comment w:id="41" w:author="David Dayan" w:date="2022-10-19T16:35:00Z" w:initials="DD">
    <w:p w14:paraId="71668E46" w14:textId="1FAE5596" w:rsidR="00976FA0" w:rsidRDefault="00976FA0">
      <w:pPr>
        <w:pStyle w:val="CommentText"/>
      </w:pPr>
      <w:r>
        <w:rPr>
          <w:rStyle w:val="CommentReference"/>
        </w:rPr>
        <w:annotationRef/>
      </w:r>
      <w:r>
        <w:t>These bullets are just some notes to myself for now.</w:t>
      </w:r>
    </w:p>
  </w:comment>
  <w:comment w:id="42" w:author="David Dayan" w:date="2022-10-18T14:56:00Z" w:initials="DD">
    <w:p w14:paraId="4399A94D" w14:textId="45E21D32" w:rsidR="00976FA0" w:rsidRDefault="00976FA0">
      <w:pPr>
        <w:pStyle w:val="CommentText"/>
      </w:pPr>
      <w:r>
        <w:rPr>
          <w:rStyle w:val="CommentReference"/>
        </w:rPr>
        <w:annotationRef/>
      </w:r>
      <w:r>
        <w:t>These bullets are just some notes to myself for now.</w:t>
      </w:r>
    </w:p>
  </w:comment>
  <w:comment w:id="43" w:author="David Dayan" w:date="2022-10-18T15:01:00Z" w:initials="DD">
    <w:p w14:paraId="69769408" w14:textId="3EBA2B03" w:rsidR="00976FA0" w:rsidRDefault="00976FA0">
      <w:pPr>
        <w:pStyle w:val="CommentText"/>
      </w:pPr>
      <w:r>
        <w:rPr>
          <w:rStyle w:val="CommentReference"/>
        </w:rPr>
        <w:annotationRef/>
      </w:r>
      <w:r>
        <w:t>Add this to the pile of further analyses that should probably be considered for the manuscript, but are not necessarily important for this report</w:t>
      </w:r>
    </w:p>
  </w:comment>
  <w:comment w:id="44" w:author="David Dayan" w:date="2022-10-31T18:24:00Z" w:initials="DD">
    <w:p w14:paraId="6E3EA9FF" w14:textId="20686907" w:rsidR="00976FA0" w:rsidRDefault="00976FA0">
      <w:pPr>
        <w:pStyle w:val="CommentText"/>
      </w:pPr>
      <w:r>
        <w:rPr>
          <w:rStyle w:val="CommentReference"/>
        </w:rPr>
        <w:annotationRef/>
      </w:r>
      <w:r>
        <w:t>Consider adding most of this to discussion and just summarizing to a single takeaway</w:t>
      </w:r>
    </w:p>
  </w:comment>
  <w:comment w:id="45" w:author="David Dayan" w:date="2022-10-07T11:17:00Z" w:initials="DD">
    <w:p w14:paraId="3A28DB12" w14:textId="433CEDC4" w:rsidR="00976FA0" w:rsidRDefault="00976FA0">
      <w:pPr>
        <w:pStyle w:val="CommentText"/>
      </w:pPr>
      <w:r>
        <w:rPr>
          <w:rStyle w:val="CommentReference"/>
        </w:rPr>
        <w:annotationRef/>
      </w:r>
      <w:r>
        <w:t xml:space="preserve">Will use endnote to format citations. Currently set to the Con Gen </w:t>
      </w:r>
      <w:proofErr w:type="spellStart"/>
      <w:r>
        <w:t>formar</w:t>
      </w:r>
      <w:proofErr w:type="spellEnd"/>
      <w:r>
        <w:t xml:space="preserve"> that I find it easy to read, but it is easy to change to whatever format we want.</w:t>
      </w:r>
    </w:p>
    <w:p w14:paraId="499DA742" w14:textId="77777777" w:rsidR="00976FA0" w:rsidRDefault="00976FA0">
      <w:pPr>
        <w:pStyle w:val="CommentText"/>
      </w:pPr>
    </w:p>
    <w:p w14:paraId="505F5F8C" w14:textId="57CD4AB4" w:rsidR="00976FA0" w:rsidRDefault="00976FA0">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617558C0" w15:done="0"/>
  <w15:commentEx w15:paraId="7AFD692D" w15:done="0"/>
  <w15:commentEx w15:paraId="000F9EC2" w15:done="0"/>
  <w15:commentEx w15:paraId="71EF79D4" w15:done="0"/>
  <w15:commentEx w15:paraId="6AB748DD" w15:done="0"/>
  <w15:commentEx w15:paraId="326705D3" w15:done="0"/>
  <w15:commentEx w15:paraId="28E1CC18" w15:done="0"/>
  <w15:commentEx w15:paraId="1C7484BC" w15:done="0"/>
  <w15:commentEx w15:paraId="7640737F" w15:done="0"/>
  <w15:commentEx w15:paraId="3C71B80D" w15:done="0"/>
  <w15:commentEx w15:paraId="4E0DD0B5" w15:paraIdParent="3C71B80D" w15:done="0"/>
  <w15:commentEx w15:paraId="72F4E345" w15:done="0"/>
  <w15:commentEx w15:paraId="359F73DF" w15:done="0"/>
  <w15:commentEx w15:paraId="1BB95AB0" w15:done="0"/>
  <w15:commentEx w15:paraId="648E9C26" w15:done="0"/>
  <w15:commentEx w15:paraId="22F441EA" w15:done="0"/>
  <w15:commentEx w15:paraId="7FFE31B8" w15:done="0"/>
  <w15:commentEx w15:paraId="464AB315" w15:done="0"/>
  <w15:commentEx w15:paraId="259DA82B" w15:done="0"/>
  <w15:commentEx w15:paraId="11859ABB" w15:done="0"/>
  <w15:commentEx w15:paraId="13EDAFC1" w15:done="0"/>
  <w15:commentEx w15:paraId="11E191C7" w15:done="0"/>
  <w15:commentEx w15:paraId="4BBB11EC" w15:done="0"/>
  <w15:commentEx w15:paraId="65C9AC14" w15:done="0"/>
  <w15:commentEx w15:paraId="392F0970" w15:done="0"/>
  <w15:commentEx w15:paraId="2279AA0F" w15:done="0"/>
  <w15:commentEx w15:paraId="4FCEA937" w15:done="0"/>
  <w15:commentEx w15:paraId="13A94136" w15:done="0"/>
  <w15:commentEx w15:paraId="70E10893" w15:done="0"/>
  <w15:commentEx w15:paraId="57D1C888" w15:done="0"/>
  <w15:commentEx w15:paraId="0C0A11E7" w15:done="0"/>
  <w15:commentEx w15:paraId="494C98B8" w15:done="0"/>
  <w15:commentEx w15:paraId="4FE08C30" w15:done="0"/>
  <w15:commentEx w15:paraId="19475704" w15:done="0"/>
  <w15:commentEx w15:paraId="689BF04B" w15:done="0"/>
  <w15:commentEx w15:paraId="50B2CF12" w15:done="0"/>
  <w15:commentEx w15:paraId="04F5279C" w15:done="0"/>
  <w15:commentEx w15:paraId="4FEA5421" w15:done="0"/>
  <w15:commentEx w15:paraId="4B5ECB19" w15:done="0"/>
  <w15:commentEx w15:paraId="50715956" w15:done="0"/>
  <w15:commentEx w15:paraId="71668E46" w15:done="0"/>
  <w15:commentEx w15:paraId="4399A94D" w15:done="0"/>
  <w15:commentEx w15:paraId="69769408" w15:done="0"/>
  <w15:commentEx w15:paraId="6E3EA9FF"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6E17B13" w16cex:dateUtc="2022-09-30T21:26:00Z"/>
  <w16cex:commentExtensible w16cex:durableId="270E4F59" w16cex:dateUtc="2022-11-03T21:31:00Z"/>
  <w16cex:commentExtensible w16cex:durableId="271CE8BD" w16cex:dateUtc="2022-11-15T00:18:00Z"/>
  <w16cex:commentExtensible w16cex:durableId="270BBCB6" w16cex:dateUtc="2022-11-01T22:41:00Z"/>
  <w16cex:commentExtensible w16cex:durableId="270BBD28" w16cex:dateUtc="2022-11-01T22:43:00Z"/>
  <w16cex:commentExtensible w16cex:durableId="270BBF7B" w16cex:dateUtc="2022-11-01T22:53:00Z"/>
  <w16cex:commentExtensible w16cex:durableId="270BCC61" w16cex:dateUtc="2022-11-01T23:48:00Z"/>
  <w16cex:commentExtensible w16cex:durableId="270BCCB0" w16cex:dateUtc="2022-11-01T23:49:00Z"/>
  <w16cex:commentExtensible w16cex:durableId="26E83D65" w16cex:dateUtc="2022-10-06T00:29:00Z"/>
  <w16cex:commentExtensible w16cex:durableId="26EA9739" w16cex:dateUtc="2022-10-07T19:16:00Z"/>
  <w16cex:commentExtensible w16cex:durableId="26F54125" w16cex:dateUtc="2022-10-15T21:24:00Z"/>
  <w16cex:commentExtensible w16cex:durableId="26FD3481" w16cex:dateUtc="2022-10-21T22:08:00Z"/>
  <w16cex:commentExtensible w16cex:durableId="26FD362A" w16cex:dateUtc="2022-10-21T22:15:00Z"/>
  <w16cex:commentExtensible w16cex:durableId="26E812D5" w16cex:dateUtc="2022-10-05T21:27:00Z"/>
  <w16cex:commentExtensible w16cex:durableId="26FD3716" w16cex:dateUtc="2022-10-21T22:19:00Z"/>
  <w16cex:commentExtensible w16cex:durableId="26FD3947" w16cex:dateUtc="2022-10-21T22:29:00Z"/>
  <w16cex:commentExtensible w16cex:durableId="26FAA90D" w16cex:dateUtc="2022-10-19T23:49:00Z"/>
  <w16cex:commentExtensible w16cex:durableId="271CBC90" w16cex:dateUtc="2022-11-14T21:09:00Z"/>
  <w16cex:commentExtensible w16cex:durableId="26FD3EFA" w16cex:dateUtc="2022-10-21T22:53:00Z"/>
  <w16cex:commentExtensible w16cex:durableId="26FBD7E2" w16cex:dateUtc="2022-10-20T21:21:00Z"/>
  <w16cex:commentExtensible w16cex:durableId="26F9214C" w16cex:dateUtc="2022-10-18T19:57:00Z"/>
  <w16cex:commentExtensible w16cex:durableId="26FAA9A3" w16cex:dateUtc="2022-10-19T23:51:00Z"/>
  <w16cex:commentExtensible w16cex:durableId="26F9223B" w16cex:dateUtc="2022-10-18T20:01:00Z"/>
  <w16cex:commentExtensible w16cex:durableId="26EAB676" w16cex:dateUtc="2022-10-07T21:30:00Z"/>
  <w16cex:commentExtensible w16cex:durableId="26FA9B42" w16cex:dateUtc="2022-10-19T22:50:00Z"/>
  <w16cex:commentExtensible w16cex:durableId="26FD3B60" w16cex:dateUtc="2022-10-21T22:38:00Z"/>
  <w16cex:commentExtensible w16cex:durableId="26FAA759" w16cex:dateUtc="2022-10-19T23:42:00Z"/>
  <w16cex:commentExtensible w16cex:durableId="27161C2B" w16cex:dateUtc="2022-11-09T20:31:00Z"/>
  <w16cex:commentExtensible w16cex:durableId="26FAAC65" w16cex:dateUtc="2022-10-20T00:03:00Z"/>
  <w16cex:commentExtensible w16cex:durableId="26EAD2C0" w16cex:dateUtc="2022-10-07T23:30:00Z"/>
  <w16cex:commentExtensible w16cex:durableId="26FAB220" w16cex:dateUtc="2022-10-20T00:28:00Z"/>
  <w16cex:commentExtensible w16cex:durableId="26FAB238" w16cex:dateUtc="2022-10-20T00:28:00Z"/>
  <w16cex:commentExtensible w16cex:durableId="26FA5F61" w16cex:dateUtc="2022-10-19T18:34:00Z"/>
  <w16cex:commentExtensible w16cex:durableId="26F93F90" w16cex:dateUtc="2022-10-18T22:06:00Z"/>
  <w16cex:commentExtensible w16cex:durableId="26FABB3D" w16cex:dateUtc="2022-10-20T01:06:00Z"/>
  <w16cex:commentExtensible w16cex:durableId="270E855D" w16cex:dateUtc="2022-11-04T01:22:00Z"/>
  <w16cex:commentExtensible w16cex:durableId="270FC2CC" w16cex:dateUtc="2022-11-04T23:56:00Z"/>
  <w16cex:commentExtensible w16cex:durableId="270E6C34" w16cex:dateUtc="2022-11-03T23:35:00Z"/>
  <w16cex:commentExtensible w16cex:durableId="270FBFF0" w16cex:dateUtc="2022-11-04T23:44:00Z"/>
  <w16cex:commentExtensible w16cex:durableId="2714EB06" w16cex:dateUtc="2022-11-08T22:49:00Z"/>
  <w16cex:commentExtensible w16cex:durableId="26FAA5E9" w16cex:dateUtc="2022-10-19T23:35:00Z"/>
  <w16cex:commentExtensible w16cex:durableId="26F93D1D" w16cex:dateUtc="2022-10-18T21:56:00Z"/>
  <w16cex:commentExtensible w16cex:durableId="26F93E3B" w16cex:dateUtc="2022-10-18T22:01:00Z"/>
  <w16cex:commentExtensible w16cex:durableId="270A9175" w16cex:dateUtc="2022-11-01T01:24: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617558C0" w16cid:durableId="26E17B13"/>
  <w16cid:commentId w16cid:paraId="7AFD692D" w16cid:durableId="270E4F59"/>
  <w16cid:commentId w16cid:paraId="000F9EC2" w16cid:durableId="271CE8BD"/>
  <w16cid:commentId w16cid:paraId="71EF79D4" w16cid:durableId="270BBCB6"/>
  <w16cid:commentId w16cid:paraId="6AB748DD" w16cid:durableId="270BBD28"/>
  <w16cid:commentId w16cid:paraId="326705D3" w16cid:durableId="270BBF7B"/>
  <w16cid:commentId w16cid:paraId="28E1CC18" w16cid:durableId="270BCC61"/>
  <w16cid:commentId w16cid:paraId="1C7484BC" w16cid:durableId="270BCCB0"/>
  <w16cid:commentId w16cid:paraId="7640737F" w16cid:durableId="26E83D65"/>
  <w16cid:commentId w16cid:paraId="3C71B80D" w16cid:durableId="26EA9739"/>
  <w16cid:commentId w16cid:paraId="4E0DD0B5" w16cid:durableId="26F54125"/>
  <w16cid:commentId w16cid:paraId="72F4E345" w16cid:durableId="26FD3481"/>
  <w16cid:commentId w16cid:paraId="359F73DF" w16cid:durableId="26FD362A"/>
  <w16cid:commentId w16cid:paraId="1BB95AB0" w16cid:durableId="26E812D5"/>
  <w16cid:commentId w16cid:paraId="648E9C26" w16cid:durableId="26FD3716"/>
  <w16cid:commentId w16cid:paraId="22F441EA" w16cid:durableId="26FD3947"/>
  <w16cid:commentId w16cid:paraId="7FFE31B8" w16cid:durableId="26FAA90D"/>
  <w16cid:commentId w16cid:paraId="464AB315" w16cid:durableId="271CBC90"/>
  <w16cid:commentId w16cid:paraId="259DA82B" w16cid:durableId="26FD3EFA"/>
  <w16cid:commentId w16cid:paraId="11859ABB" w16cid:durableId="26FBD7E2"/>
  <w16cid:commentId w16cid:paraId="13EDAFC1" w16cid:durableId="26F9214C"/>
  <w16cid:commentId w16cid:paraId="11E191C7" w16cid:durableId="26FAA9A3"/>
  <w16cid:commentId w16cid:paraId="4BBB11EC" w16cid:durableId="26F9223B"/>
  <w16cid:commentId w16cid:paraId="65C9AC14" w16cid:durableId="26EAB676"/>
  <w16cid:commentId w16cid:paraId="392F0970" w16cid:durableId="26FA9B42"/>
  <w16cid:commentId w16cid:paraId="2279AA0F" w16cid:durableId="26FD3B60"/>
  <w16cid:commentId w16cid:paraId="4FCEA937" w16cid:durableId="26FAA759"/>
  <w16cid:commentId w16cid:paraId="13A94136" w16cid:durableId="27161C2B"/>
  <w16cid:commentId w16cid:paraId="70E10893" w16cid:durableId="26FAAC65"/>
  <w16cid:commentId w16cid:paraId="57D1C888" w16cid:durableId="26EAD2C0"/>
  <w16cid:commentId w16cid:paraId="0C0A11E7" w16cid:durableId="26FAB220"/>
  <w16cid:commentId w16cid:paraId="494C98B8" w16cid:durableId="26FAB238"/>
  <w16cid:commentId w16cid:paraId="4FE08C30" w16cid:durableId="26FA5F61"/>
  <w16cid:commentId w16cid:paraId="19475704" w16cid:durableId="26F93F90"/>
  <w16cid:commentId w16cid:paraId="689BF04B" w16cid:durableId="26FABB3D"/>
  <w16cid:commentId w16cid:paraId="50B2CF12" w16cid:durableId="270E855D"/>
  <w16cid:commentId w16cid:paraId="04F5279C" w16cid:durableId="270FC2CC"/>
  <w16cid:commentId w16cid:paraId="4FEA5421" w16cid:durableId="270E6C34"/>
  <w16cid:commentId w16cid:paraId="4B5ECB19" w16cid:durableId="270FBFF0"/>
  <w16cid:commentId w16cid:paraId="50715956" w16cid:durableId="2714EB06"/>
  <w16cid:commentId w16cid:paraId="71668E46" w16cid:durableId="26FAA5E9"/>
  <w16cid:commentId w16cid:paraId="4399A94D" w16cid:durableId="26F93D1D"/>
  <w16cid:commentId w16cid:paraId="69769408" w16cid:durableId="26F93E3B"/>
  <w16cid:commentId w16cid:paraId="6E3EA9FF" w16cid:durableId="270A9175"/>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B841C" w14:textId="77777777" w:rsidR="00574089" w:rsidRDefault="00574089" w:rsidP="00F4375E">
      <w:r>
        <w:separator/>
      </w:r>
    </w:p>
  </w:endnote>
  <w:endnote w:type="continuationSeparator" w:id="0">
    <w:p w14:paraId="6DFD006B" w14:textId="77777777" w:rsidR="00574089" w:rsidRDefault="00574089" w:rsidP="00F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976FA0" w:rsidRDefault="00976FA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976FA0" w:rsidRDefault="00976FA0"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976FA0" w:rsidRDefault="00976FA0"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976FA0" w:rsidRDefault="00976FA0"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976FA0" w:rsidRDefault="00976FA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976FA0" w:rsidRDefault="00976FA0"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E76FF" w14:textId="77777777" w:rsidR="00574089" w:rsidRDefault="00574089" w:rsidP="00F4375E">
      <w:r>
        <w:separator/>
      </w:r>
    </w:p>
  </w:footnote>
  <w:footnote w:type="continuationSeparator" w:id="0">
    <w:p w14:paraId="25DB18BB" w14:textId="77777777" w:rsidR="00574089" w:rsidRDefault="00574089" w:rsidP="00F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976FA0" w:rsidRPr="00935AE3" w:rsidRDefault="00976FA0">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10"/>
  </w:num>
  <w:num w:numId="5">
    <w:abstractNumId w:val="12"/>
  </w:num>
  <w:num w:numId="6">
    <w:abstractNumId w:val="9"/>
  </w:num>
  <w:num w:numId="7">
    <w:abstractNumId w:val="4"/>
  </w:num>
  <w:num w:numId="8">
    <w:abstractNumId w:val="3"/>
  </w:num>
  <w:num w:numId="9">
    <w:abstractNumId w:val="0"/>
  </w:num>
  <w:num w:numId="10">
    <w:abstractNumId w:val="6"/>
  </w:num>
  <w:num w:numId="11">
    <w:abstractNumId w:val="13"/>
  </w:num>
  <w:num w:numId="12">
    <w:abstractNumId w:val="2"/>
  </w:num>
  <w:num w:numId="13">
    <w:abstractNumId w:val="7"/>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record-ids&gt;&lt;/item&gt;&lt;/Libraries&gt;"/>
  </w:docVars>
  <w:rsids>
    <w:rsidRoot w:val="00F4375E"/>
    <w:rsid w:val="000009F0"/>
    <w:rsid w:val="00003A77"/>
    <w:rsid w:val="0000684E"/>
    <w:rsid w:val="00007022"/>
    <w:rsid w:val="0000704A"/>
    <w:rsid w:val="00007102"/>
    <w:rsid w:val="000111E4"/>
    <w:rsid w:val="00013BAD"/>
    <w:rsid w:val="00014E24"/>
    <w:rsid w:val="00027C48"/>
    <w:rsid w:val="00030C22"/>
    <w:rsid w:val="00037BCB"/>
    <w:rsid w:val="00041311"/>
    <w:rsid w:val="0004730E"/>
    <w:rsid w:val="000539A7"/>
    <w:rsid w:val="00067F1B"/>
    <w:rsid w:val="00070FBD"/>
    <w:rsid w:val="0007271E"/>
    <w:rsid w:val="0007479D"/>
    <w:rsid w:val="00075AD1"/>
    <w:rsid w:val="0009633F"/>
    <w:rsid w:val="000A0CBD"/>
    <w:rsid w:val="000A1C89"/>
    <w:rsid w:val="000A2DAF"/>
    <w:rsid w:val="000A65AC"/>
    <w:rsid w:val="000B4CED"/>
    <w:rsid w:val="000B5941"/>
    <w:rsid w:val="000B5E81"/>
    <w:rsid w:val="000D4D4B"/>
    <w:rsid w:val="000D645F"/>
    <w:rsid w:val="000D6AF0"/>
    <w:rsid w:val="000E20F1"/>
    <w:rsid w:val="000E2638"/>
    <w:rsid w:val="000E5DD2"/>
    <w:rsid w:val="000E6CDE"/>
    <w:rsid w:val="000F1A6A"/>
    <w:rsid w:val="000F316F"/>
    <w:rsid w:val="000F492B"/>
    <w:rsid w:val="000F607E"/>
    <w:rsid w:val="001052C3"/>
    <w:rsid w:val="001053B0"/>
    <w:rsid w:val="00106CBD"/>
    <w:rsid w:val="001100E4"/>
    <w:rsid w:val="00113C0B"/>
    <w:rsid w:val="00113D3A"/>
    <w:rsid w:val="00113D3D"/>
    <w:rsid w:val="001175E4"/>
    <w:rsid w:val="00117E1E"/>
    <w:rsid w:val="00120826"/>
    <w:rsid w:val="00124268"/>
    <w:rsid w:val="0012502A"/>
    <w:rsid w:val="0013106B"/>
    <w:rsid w:val="00137EE0"/>
    <w:rsid w:val="00140F68"/>
    <w:rsid w:val="0014653B"/>
    <w:rsid w:val="00153134"/>
    <w:rsid w:val="00153167"/>
    <w:rsid w:val="001552C3"/>
    <w:rsid w:val="001574F8"/>
    <w:rsid w:val="00161359"/>
    <w:rsid w:val="00163028"/>
    <w:rsid w:val="00164D7C"/>
    <w:rsid w:val="00165A45"/>
    <w:rsid w:val="00171088"/>
    <w:rsid w:val="00176B57"/>
    <w:rsid w:val="0018163C"/>
    <w:rsid w:val="001876DC"/>
    <w:rsid w:val="00192EB1"/>
    <w:rsid w:val="001930BA"/>
    <w:rsid w:val="0019419C"/>
    <w:rsid w:val="001954E0"/>
    <w:rsid w:val="001A3153"/>
    <w:rsid w:val="001B4514"/>
    <w:rsid w:val="001C0357"/>
    <w:rsid w:val="001C0FB7"/>
    <w:rsid w:val="001C1598"/>
    <w:rsid w:val="001C1F44"/>
    <w:rsid w:val="001C4128"/>
    <w:rsid w:val="001D0CE5"/>
    <w:rsid w:val="00203F86"/>
    <w:rsid w:val="00213089"/>
    <w:rsid w:val="0021359F"/>
    <w:rsid w:val="0021593D"/>
    <w:rsid w:val="00216690"/>
    <w:rsid w:val="00221155"/>
    <w:rsid w:val="002234CD"/>
    <w:rsid w:val="00223702"/>
    <w:rsid w:val="00223E46"/>
    <w:rsid w:val="00227165"/>
    <w:rsid w:val="00227A30"/>
    <w:rsid w:val="0023110E"/>
    <w:rsid w:val="00233719"/>
    <w:rsid w:val="00235640"/>
    <w:rsid w:val="0023721B"/>
    <w:rsid w:val="002415CD"/>
    <w:rsid w:val="00243AC3"/>
    <w:rsid w:val="0024618C"/>
    <w:rsid w:val="00247D13"/>
    <w:rsid w:val="002547A2"/>
    <w:rsid w:val="00254D5C"/>
    <w:rsid w:val="00257BE3"/>
    <w:rsid w:val="00262BF8"/>
    <w:rsid w:val="00275133"/>
    <w:rsid w:val="00275BC0"/>
    <w:rsid w:val="00275E96"/>
    <w:rsid w:val="0027726B"/>
    <w:rsid w:val="00291C4E"/>
    <w:rsid w:val="0029245D"/>
    <w:rsid w:val="002935A6"/>
    <w:rsid w:val="002A1615"/>
    <w:rsid w:val="002A23D0"/>
    <w:rsid w:val="002A45D2"/>
    <w:rsid w:val="002B1AF7"/>
    <w:rsid w:val="002B68CB"/>
    <w:rsid w:val="002B68CF"/>
    <w:rsid w:val="002C21B9"/>
    <w:rsid w:val="002D067D"/>
    <w:rsid w:val="002D1525"/>
    <w:rsid w:val="002D41FB"/>
    <w:rsid w:val="002D5BB5"/>
    <w:rsid w:val="002F0B67"/>
    <w:rsid w:val="002F34CE"/>
    <w:rsid w:val="002F4363"/>
    <w:rsid w:val="002F4D52"/>
    <w:rsid w:val="002F5744"/>
    <w:rsid w:val="00304913"/>
    <w:rsid w:val="00310607"/>
    <w:rsid w:val="0031214F"/>
    <w:rsid w:val="003126DF"/>
    <w:rsid w:val="00312D99"/>
    <w:rsid w:val="0031436F"/>
    <w:rsid w:val="00316240"/>
    <w:rsid w:val="00322706"/>
    <w:rsid w:val="00323764"/>
    <w:rsid w:val="003239BB"/>
    <w:rsid w:val="0033060C"/>
    <w:rsid w:val="00330A0F"/>
    <w:rsid w:val="00342451"/>
    <w:rsid w:val="0034255E"/>
    <w:rsid w:val="00351BC1"/>
    <w:rsid w:val="00353BF3"/>
    <w:rsid w:val="003576F2"/>
    <w:rsid w:val="00364EC9"/>
    <w:rsid w:val="00366539"/>
    <w:rsid w:val="00366D7A"/>
    <w:rsid w:val="00373152"/>
    <w:rsid w:val="003736AD"/>
    <w:rsid w:val="00373EBF"/>
    <w:rsid w:val="00374007"/>
    <w:rsid w:val="00374E16"/>
    <w:rsid w:val="00382C7C"/>
    <w:rsid w:val="003839CB"/>
    <w:rsid w:val="003A0E98"/>
    <w:rsid w:val="003A3549"/>
    <w:rsid w:val="003B1343"/>
    <w:rsid w:val="003C1673"/>
    <w:rsid w:val="003C1EFD"/>
    <w:rsid w:val="003C3F11"/>
    <w:rsid w:val="003D67A9"/>
    <w:rsid w:val="003D77FB"/>
    <w:rsid w:val="003E00C6"/>
    <w:rsid w:val="003E0D3B"/>
    <w:rsid w:val="003E1B07"/>
    <w:rsid w:val="003E20A4"/>
    <w:rsid w:val="003E2E8C"/>
    <w:rsid w:val="003E3D78"/>
    <w:rsid w:val="003E489D"/>
    <w:rsid w:val="003E580D"/>
    <w:rsid w:val="003F45DC"/>
    <w:rsid w:val="0040081E"/>
    <w:rsid w:val="00404345"/>
    <w:rsid w:val="004046CB"/>
    <w:rsid w:val="0040476A"/>
    <w:rsid w:val="004068B0"/>
    <w:rsid w:val="00413EC0"/>
    <w:rsid w:val="0042646B"/>
    <w:rsid w:val="00427D7C"/>
    <w:rsid w:val="00432748"/>
    <w:rsid w:val="004359A4"/>
    <w:rsid w:val="00440FD4"/>
    <w:rsid w:val="004445C8"/>
    <w:rsid w:val="0044510A"/>
    <w:rsid w:val="00455EEF"/>
    <w:rsid w:val="00457AFE"/>
    <w:rsid w:val="004640B8"/>
    <w:rsid w:val="00466CE7"/>
    <w:rsid w:val="00474686"/>
    <w:rsid w:val="00476E8E"/>
    <w:rsid w:val="00477332"/>
    <w:rsid w:val="00480CF1"/>
    <w:rsid w:val="00481161"/>
    <w:rsid w:val="004856A0"/>
    <w:rsid w:val="00492217"/>
    <w:rsid w:val="004A18E6"/>
    <w:rsid w:val="004A7EB4"/>
    <w:rsid w:val="004B1E4A"/>
    <w:rsid w:val="004C7A87"/>
    <w:rsid w:val="004D21D3"/>
    <w:rsid w:val="004D2C50"/>
    <w:rsid w:val="004D3358"/>
    <w:rsid w:val="004D6384"/>
    <w:rsid w:val="004E0EED"/>
    <w:rsid w:val="004E5267"/>
    <w:rsid w:val="004E734D"/>
    <w:rsid w:val="004E7876"/>
    <w:rsid w:val="004F40CE"/>
    <w:rsid w:val="004F4604"/>
    <w:rsid w:val="004F6A0D"/>
    <w:rsid w:val="004F7A95"/>
    <w:rsid w:val="00501D4E"/>
    <w:rsid w:val="0050205B"/>
    <w:rsid w:val="00504444"/>
    <w:rsid w:val="00506404"/>
    <w:rsid w:val="00523916"/>
    <w:rsid w:val="00526E4C"/>
    <w:rsid w:val="00530E1C"/>
    <w:rsid w:val="00535525"/>
    <w:rsid w:val="00536822"/>
    <w:rsid w:val="00540A41"/>
    <w:rsid w:val="00541D35"/>
    <w:rsid w:val="00554D18"/>
    <w:rsid w:val="00555B38"/>
    <w:rsid w:val="00560106"/>
    <w:rsid w:val="00562F61"/>
    <w:rsid w:val="00565D64"/>
    <w:rsid w:val="0057299D"/>
    <w:rsid w:val="00574089"/>
    <w:rsid w:val="005741DF"/>
    <w:rsid w:val="00574900"/>
    <w:rsid w:val="00575AB5"/>
    <w:rsid w:val="00575C0C"/>
    <w:rsid w:val="00576BEE"/>
    <w:rsid w:val="005823FD"/>
    <w:rsid w:val="0058797F"/>
    <w:rsid w:val="00590916"/>
    <w:rsid w:val="00590F8E"/>
    <w:rsid w:val="005930E1"/>
    <w:rsid w:val="005932F1"/>
    <w:rsid w:val="005A272D"/>
    <w:rsid w:val="005A643D"/>
    <w:rsid w:val="005A7EA5"/>
    <w:rsid w:val="005B307F"/>
    <w:rsid w:val="005B3AF6"/>
    <w:rsid w:val="005B5FDB"/>
    <w:rsid w:val="005C4896"/>
    <w:rsid w:val="005C5598"/>
    <w:rsid w:val="005C69B2"/>
    <w:rsid w:val="005C6A96"/>
    <w:rsid w:val="005C6AE6"/>
    <w:rsid w:val="005D1256"/>
    <w:rsid w:val="005D2D27"/>
    <w:rsid w:val="005D4051"/>
    <w:rsid w:val="005D4254"/>
    <w:rsid w:val="005D56C5"/>
    <w:rsid w:val="005D7078"/>
    <w:rsid w:val="005D720F"/>
    <w:rsid w:val="005E1882"/>
    <w:rsid w:val="005E5401"/>
    <w:rsid w:val="005F0174"/>
    <w:rsid w:val="005F1A88"/>
    <w:rsid w:val="005F41AF"/>
    <w:rsid w:val="005F43A2"/>
    <w:rsid w:val="005F4843"/>
    <w:rsid w:val="005F5DAC"/>
    <w:rsid w:val="005F60A2"/>
    <w:rsid w:val="006001FF"/>
    <w:rsid w:val="00606370"/>
    <w:rsid w:val="00613457"/>
    <w:rsid w:val="00620509"/>
    <w:rsid w:val="00621E22"/>
    <w:rsid w:val="006224B0"/>
    <w:rsid w:val="00623002"/>
    <w:rsid w:val="0063046E"/>
    <w:rsid w:val="00631807"/>
    <w:rsid w:val="006407BF"/>
    <w:rsid w:val="00640EB6"/>
    <w:rsid w:val="00641413"/>
    <w:rsid w:val="00645F87"/>
    <w:rsid w:val="0065541C"/>
    <w:rsid w:val="006605AD"/>
    <w:rsid w:val="006706ED"/>
    <w:rsid w:val="00675DD2"/>
    <w:rsid w:val="006761C7"/>
    <w:rsid w:val="00677B13"/>
    <w:rsid w:val="006823BA"/>
    <w:rsid w:val="006838BF"/>
    <w:rsid w:val="00687430"/>
    <w:rsid w:val="0069085F"/>
    <w:rsid w:val="006959DB"/>
    <w:rsid w:val="006965BE"/>
    <w:rsid w:val="006A214B"/>
    <w:rsid w:val="006A43B2"/>
    <w:rsid w:val="006A449E"/>
    <w:rsid w:val="006B2DED"/>
    <w:rsid w:val="006B458C"/>
    <w:rsid w:val="006C210F"/>
    <w:rsid w:val="006D5CC7"/>
    <w:rsid w:val="006E21E8"/>
    <w:rsid w:val="006E3982"/>
    <w:rsid w:val="006E7497"/>
    <w:rsid w:val="006F0FFA"/>
    <w:rsid w:val="007004FD"/>
    <w:rsid w:val="00702BDA"/>
    <w:rsid w:val="00704616"/>
    <w:rsid w:val="00710DB0"/>
    <w:rsid w:val="00711588"/>
    <w:rsid w:val="0071182D"/>
    <w:rsid w:val="007140B9"/>
    <w:rsid w:val="007146B5"/>
    <w:rsid w:val="00715942"/>
    <w:rsid w:val="007210DF"/>
    <w:rsid w:val="00724B96"/>
    <w:rsid w:val="00727C4E"/>
    <w:rsid w:val="00727ED3"/>
    <w:rsid w:val="007309CB"/>
    <w:rsid w:val="007323AF"/>
    <w:rsid w:val="007351E2"/>
    <w:rsid w:val="00745BFC"/>
    <w:rsid w:val="007533C5"/>
    <w:rsid w:val="007579E9"/>
    <w:rsid w:val="007601B6"/>
    <w:rsid w:val="007611F6"/>
    <w:rsid w:val="0076259D"/>
    <w:rsid w:val="00765354"/>
    <w:rsid w:val="00765402"/>
    <w:rsid w:val="00773A76"/>
    <w:rsid w:val="0078131B"/>
    <w:rsid w:val="0078196E"/>
    <w:rsid w:val="007A014D"/>
    <w:rsid w:val="007A0D87"/>
    <w:rsid w:val="007A0E65"/>
    <w:rsid w:val="007A1AD0"/>
    <w:rsid w:val="007A2276"/>
    <w:rsid w:val="007A2414"/>
    <w:rsid w:val="007A5A45"/>
    <w:rsid w:val="007B1890"/>
    <w:rsid w:val="007B19FA"/>
    <w:rsid w:val="007B4C6C"/>
    <w:rsid w:val="007C21D5"/>
    <w:rsid w:val="007C45CA"/>
    <w:rsid w:val="007C49ED"/>
    <w:rsid w:val="007D02F8"/>
    <w:rsid w:val="007D0D36"/>
    <w:rsid w:val="007D570A"/>
    <w:rsid w:val="007D59F3"/>
    <w:rsid w:val="007D6CB9"/>
    <w:rsid w:val="007E2F9C"/>
    <w:rsid w:val="007E381C"/>
    <w:rsid w:val="007E4845"/>
    <w:rsid w:val="007E7F6F"/>
    <w:rsid w:val="007F027B"/>
    <w:rsid w:val="007F1A92"/>
    <w:rsid w:val="007F4966"/>
    <w:rsid w:val="00800E6B"/>
    <w:rsid w:val="00802E83"/>
    <w:rsid w:val="008117D5"/>
    <w:rsid w:val="00811F41"/>
    <w:rsid w:val="00815DCE"/>
    <w:rsid w:val="0081620E"/>
    <w:rsid w:val="00822ABA"/>
    <w:rsid w:val="00825593"/>
    <w:rsid w:val="00833979"/>
    <w:rsid w:val="00843565"/>
    <w:rsid w:val="008469FF"/>
    <w:rsid w:val="008471F2"/>
    <w:rsid w:val="008511CF"/>
    <w:rsid w:val="00853153"/>
    <w:rsid w:val="00853B1C"/>
    <w:rsid w:val="008546E7"/>
    <w:rsid w:val="00854FDB"/>
    <w:rsid w:val="00856FFB"/>
    <w:rsid w:val="008570EB"/>
    <w:rsid w:val="00857780"/>
    <w:rsid w:val="00866C97"/>
    <w:rsid w:val="00867C2B"/>
    <w:rsid w:val="0087067D"/>
    <w:rsid w:val="00872E56"/>
    <w:rsid w:val="00876CA5"/>
    <w:rsid w:val="00877487"/>
    <w:rsid w:val="008847A1"/>
    <w:rsid w:val="008920DB"/>
    <w:rsid w:val="00897CE9"/>
    <w:rsid w:val="008A10CA"/>
    <w:rsid w:val="008B2ECB"/>
    <w:rsid w:val="008B374F"/>
    <w:rsid w:val="008C0417"/>
    <w:rsid w:val="008C662F"/>
    <w:rsid w:val="008D42E4"/>
    <w:rsid w:val="008D47EB"/>
    <w:rsid w:val="008E3978"/>
    <w:rsid w:val="008F0BC2"/>
    <w:rsid w:val="008F17F8"/>
    <w:rsid w:val="008F2C42"/>
    <w:rsid w:val="00900606"/>
    <w:rsid w:val="00903BBF"/>
    <w:rsid w:val="00906BF8"/>
    <w:rsid w:val="0091120E"/>
    <w:rsid w:val="00914C9F"/>
    <w:rsid w:val="00923965"/>
    <w:rsid w:val="00935AE3"/>
    <w:rsid w:val="00941B17"/>
    <w:rsid w:val="00942208"/>
    <w:rsid w:val="00947960"/>
    <w:rsid w:val="00952FC9"/>
    <w:rsid w:val="009561E7"/>
    <w:rsid w:val="009570A4"/>
    <w:rsid w:val="0096558E"/>
    <w:rsid w:val="009674BE"/>
    <w:rsid w:val="00975870"/>
    <w:rsid w:val="00976FA0"/>
    <w:rsid w:val="009773EE"/>
    <w:rsid w:val="00977CE8"/>
    <w:rsid w:val="0098710C"/>
    <w:rsid w:val="009924DE"/>
    <w:rsid w:val="009937D7"/>
    <w:rsid w:val="00994789"/>
    <w:rsid w:val="00996809"/>
    <w:rsid w:val="009975A3"/>
    <w:rsid w:val="00997BBA"/>
    <w:rsid w:val="009A0B01"/>
    <w:rsid w:val="009A2A69"/>
    <w:rsid w:val="009A340C"/>
    <w:rsid w:val="009B1E99"/>
    <w:rsid w:val="009B2709"/>
    <w:rsid w:val="009D15AE"/>
    <w:rsid w:val="009D5B66"/>
    <w:rsid w:val="009E19FA"/>
    <w:rsid w:val="009E502A"/>
    <w:rsid w:val="009F1A5A"/>
    <w:rsid w:val="009F3717"/>
    <w:rsid w:val="009F3912"/>
    <w:rsid w:val="00A02B7B"/>
    <w:rsid w:val="00A05EA3"/>
    <w:rsid w:val="00A06A19"/>
    <w:rsid w:val="00A13211"/>
    <w:rsid w:val="00A15E5C"/>
    <w:rsid w:val="00A22ADA"/>
    <w:rsid w:val="00A24BC1"/>
    <w:rsid w:val="00A26EDC"/>
    <w:rsid w:val="00A276E8"/>
    <w:rsid w:val="00A27A15"/>
    <w:rsid w:val="00A33A3D"/>
    <w:rsid w:val="00A357CF"/>
    <w:rsid w:val="00A45344"/>
    <w:rsid w:val="00A46650"/>
    <w:rsid w:val="00A53F27"/>
    <w:rsid w:val="00A54542"/>
    <w:rsid w:val="00A5756E"/>
    <w:rsid w:val="00A6050F"/>
    <w:rsid w:val="00A61C14"/>
    <w:rsid w:val="00A63806"/>
    <w:rsid w:val="00A64B85"/>
    <w:rsid w:val="00A669F4"/>
    <w:rsid w:val="00A67FCF"/>
    <w:rsid w:val="00A71A92"/>
    <w:rsid w:val="00A83BF3"/>
    <w:rsid w:val="00A8498A"/>
    <w:rsid w:val="00A86C6F"/>
    <w:rsid w:val="00A95FF5"/>
    <w:rsid w:val="00A96E09"/>
    <w:rsid w:val="00AA110D"/>
    <w:rsid w:val="00AA21AE"/>
    <w:rsid w:val="00AA73DE"/>
    <w:rsid w:val="00AC1F74"/>
    <w:rsid w:val="00AD329B"/>
    <w:rsid w:val="00AD3A95"/>
    <w:rsid w:val="00AD3B92"/>
    <w:rsid w:val="00AD5AC1"/>
    <w:rsid w:val="00AD6AF1"/>
    <w:rsid w:val="00AE423F"/>
    <w:rsid w:val="00AF57A9"/>
    <w:rsid w:val="00B00A8A"/>
    <w:rsid w:val="00B01C3C"/>
    <w:rsid w:val="00B13265"/>
    <w:rsid w:val="00B134BB"/>
    <w:rsid w:val="00B13F3E"/>
    <w:rsid w:val="00B1409A"/>
    <w:rsid w:val="00B20E51"/>
    <w:rsid w:val="00B2108F"/>
    <w:rsid w:val="00B2256C"/>
    <w:rsid w:val="00B22743"/>
    <w:rsid w:val="00B3104D"/>
    <w:rsid w:val="00B33440"/>
    <w:rsid w:val="00B356E9"/>
    <w:rsid w:val="00B36002"/>
    <w:rsid w:val="00B53230"/>
    <w:rsid w:val="00B54D09"/>
    <w:rsid w:val="00B61F97"/>
    <w:rsid w:val="00B72883"/>
    <w:rsid w:val="00B7497F"/>
    <w:rsid w:val="00B74F59"/>
    <w:rsid w:val="00B75CAB"/>
    <w:rsid w:val="00B800BA"/>
    <w:rsid w:val="00B83605"/>
    <w:rsid w:val="00B842FD"/>
    <w:rsid w:val="00B8490A"/>
    <w:rsid w:val="00B8616D"/>
    <w:rsid w:val="00B92690"/>
    <w:rsid w:val="00B94ECE"/>
    <w:rsid w:val="00B94EDA"/>
    <w:rsid w:val="00B96263"/>
    <w:rsid w:val="00B96810"/>
    <w:rsid w:val="00BA3C42"/>
    <w:rsid w:val="00BB15CC"/>
    <w:rsid w:val="00BB6CE7"/>
    <w:rsid w:val="00BC3443"/>
    <w:rsid w:val="00BC609F"/>
    <w:rsid w:val="00BD3D59"/>
    <w:rsid w:val="00BE2449"/>
    <w:rsid w:val="00BE5147"/>
    <w:rsid w:val="00BF46EF"/>
    <w:rsid w:val="00BF78E1"/>
    <w:rsid w:val="00C0215A"/>
    <w:rsid w:val="00C06177"/>
    <w:rsid w:val="00C12CFA"/>
    <w:rsid w:val="00C131CD"/>
    <w:rsid w:val="00C2055B"/>
    <w:rsid w:val="00C33AA9"/>
    <w:rsid w:val="00C41065"/>
    <w:rsid w:val="00C42AF9"/>
    <w:rsid w:val="00C45759"/>
    <w:rsid w:val="00C5137D"/>
    <w:rsid w:val="00C528D8"/>
    <w:rsid w:val="00C52EDB"/>
    <w:rsid w:val="00C56078"/>
    <w:rsid w:val="00C6140E"/>
    <w:rsid w:val="00C624FD"/>
    <w:rsid w:val="00C7241F"/>
    <w:rsid w:val="00C742E3"/>
    <w:rsid w:val="00C753E2"/>
    <w:rsid w:val="00C77A87"/>
    <w:rsid w:val="00C83099"/>
    <w:rsid w:val="00C83ECC"/>
    <w:rsid w:val="00C86C17"/>
    <w:rsid w:val="00C909E4"/>
    <w:rsid w:val="00C95DAD"/>
    <w:rsid w:val="00C9610A"/>
    <w:rsid w:val="00CA7054"/>
    <w:rsid w:val="00CC6317"/>
    <w:rsid w:val="00CC754A"/>
    <w:rsid w:val="00CD6806"/>
    <w:rsid w:val="00CE10D6"/>
    <w:rsid w:val="00CE4412"/>
    <w:rsid w:val="00CF20A6"/>
    <w:rsid w:val="00CF44B7"/>
    <w:rsid w:val="00D00DAB"/>
    <w:rsid w:val="00D103FD"/>
    <w:rsid w:val="00D1383A"/>
    <w:rsid w:val="00D206B8"/>
    <w:rsid w:val="00D22DD3"/>
    <w:rsid w:val="00D3710E"/>
    <w:rsid w:val="00D46780"/>
    <w:rsid w:val="00D65024"/>
    <w:rsid w:val="00D67897"/>
    <w:rsid w:val="00D71476"/>
    <w:rsid w:val="00D71F78"/>
    <w:rsid w:val="00D733D9"/>
    <w:rsid w:val="00D7409D"/>
    <w:rsid w:val="00D8524B"/>
    <w:rsid w:val="00D92125"/>
    <w:rsid w:val="00D93099"/>
    <w:rsid w:val="00D9781A"/>
    <w:rsid w:val="00DA3BD9"/>
    <w:rsid w:val="00DB02B1"/>
    <w:rsid w:val="00DB04B9"/>
    <w:rsid w:val="00DB2D3C"/>
    <w:rsid w:val="00DB54D5"/>
    <w:rsid w:val="00DB5827"/>
    <w:rsid w:val="00DB7260"/>
    <w:rsid w:val="00DC39BA"/>
    <w:rsid w:val="00DD0610"/>
    <w:rsid w:val="00DD25F4"/>
    <w:rsid w:val="00DD514B"/>
    <w:rsid w:val="00DE4036"/>
    <w:rsid w:val="00DF5602"/>
    <w:rsid w:val="00E12367"/>
    <w:rsid w:val="00E140E8"/>
    <w:rsid w:val="00E1434C"/>
    <w:rsid w:val="00E14BA5"/>
    <w:rsid w:val="00E169DC"/>
    <w:rsid w:val="00E17E1D"/>
    <w:rsid w:val="00E22F70"/>
    <w:rsid w:val="00E24452"/>
    <w:rsid w:val="00E34F5E"/>
    <w:rsid w:val="00E42A4E"/>
    <w:rsid w:val="00E432FA"/>
    <w:rsid w:val="00E511D3"/>
    <w:rsid w:val="00E53851"/>
    <w:rsid w:val="00E60979"/>
    <w:rsid w:val="00E6119F"/>
    <w:rsid w:val="00E6547C"/>
    <w:rsid w:val="00E75FAE"/>
    <w:rsid w:val="00E805CD"/>
    <w:rsid w:val="00E806CB"/>
    <w:rsid w:val="00E95373"/>
    <w:rsid w:val="00E95D9A"/>
    <w:rsid w:val="00E95DE5"/>
    <w:rsid w:val="00E9657D"/>
    <w:rsid w:val="00E9700D"/>
    <w:rsid w:val="00EA2B57"/>
    <w:rsid w:val="00EA6259"/>
    <w:rsid w:val="00EB6C0E"/>
    <w:rsid w:val="00EC1D79"/>
    <w:rsid w:val="00EC2FB5"/>
    <w:rsid w:val="00ED1BA2"/>
    <w:rsid w:val="00ED45D6"/>
    <w:rsid w:val="00ED707C"/>
    <w:rsid w:val="00EE22FC"/>
    <w:rsid w:val="00EE2FDD"/>
    <w:rsid w:val="00EE4267"/>
    <w:rsid w:val="00EE5FC8"/>
    <w:rsid w:val="00EF0C5D"/>
    <w:rsid w:val="00EF310E"/>
    <w:rsid w:val="00EF42EE"/>
    <w:rsid w:val="00EF55CB"/>
    <w:rsid w:val="00EF57D5"/>
    <w:rsid w:val="00EF621B"/>
    <w:rsid w:val="00EF7F67"/>
    <w:rsid w:val="00F021CF"/>
    <w:rsid w:val="00F04EE7"/>
    <w:rsid w:val="00F069BD"/>
    <w:rsid w:val="00F26025"/>
    <w:rsid w:val="00F3156C"/>
    <w:rsid w:val="00F3282A"/>
    <w:rsid w:val="00F33633"/>
    <w:rsid w:val="00F34C63"/>
    <w:rsid w:val="00F37A6D"/>
    <w:rsid w:val="00F4375E"/>
    <w:rsid w:val="00F4748C"/>
    <w:rsid w:val="00F56D04"/>
    <w:rsid w:val="00F62545"/>
    <w:rsid w:val="00F635DF"/>
    <w:rsid w:val="00F64208"/>
    <w:rsid w:val="00F73FE6"/>
    <w:rsid w:val="00F8630C"/>
    <w:rsid w:val="00F9443D"/>
    <w:rsid w:val="00F96472"/>
    <w:rsid w:val="00F96547"/>
    <w:rsid w:val="00FA7C05"/>
    <w:rsid w:val="00FB2FB1"/>
    <w:rsid w:val="00FB3952"/>
    <w:rsid w:val="00FB46DE"/>
    <w:rsid w:val="00FB4C06"/>
    <w:rsid w:val="00FB5A9F"/>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16758ADC-F088-8644-B8DD-37C88321C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58766817">
          <w:marLeft w:val="0"/>
          <w:marRight w:val="0"/>
          <w:marTop w:val="0"/>
          <w:marBottom w:val="0"/>
          <w:divBdr>
            <w:top w:val="none" w:sz="0" w:space="0" w:color="auto"/>
            <w:left w:val="none" w:sz="0" w:space="0" w:color="auto"/>
            <w:bottom w:val="none" w:sz="0" w:space="0" w:color="auto"/>
            <w:right w:val="none" w:sz="0" w:space="0" w:color="auto"/>
          </w:divBdr>
        </w:div>
        <w:div w:id="1125736193">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2145347422">
          <w:marLeft w:val="0"/>
          <w:marRight w:val="0"/>
          <w:marTop w:val="0"/>
          <w:marBottom w:val="0"/>
          <w:divBdr>
            <w:top w:val="none" w:sz="0" w:space="0" w:color="auto"/>
            <w:left w:val="none" w:sz="0" w:space="0" w:color="auto"/>
            <w:bottom w:val="none" w:sz="0" w:space="0" w:color="auto"/>
            <w:right w:val="none" w:sz="0" w:space="0" w:color="auto"/>
          </w:divBdr>
        </w:div>
        <w:div w:id="727384277">
          <w:marLeft w:val="0"/>
          <w:marRight w:val="0"/>
          <w:marTop w:val="0"/>
          <w:marBottom w:val="0"/>
          <w:divBdr>
            <w:top w:val="none" w:sz="0" w:space="0" w:color="auto"/>
            <w:left w:val="none" w:sz="0" w:space="0" w:color="auto"/>
            <w:bottom w:val="none" w:sz="0" w:space="0" w:color="auto"/>
            <w:right w:val="none" w:sz="0" w:space="0" w:color="auto"/>
          </w:divBdr>
        </w:div>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14291</Words>
  <Characters>81462</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2</cp:revision>
  <dcterms:created xsi:type="dcterms:W3CDTF">2022-11-15T01:20:00Z</dcterms:created>
  <dcterms:modified xsi:type="dcterms:W3CDTF">2022-11-15T01:20:00Z</dcterms:modified>
</cp:coreProperties>
</file>