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r w:rsidRPr="00D71476">
        <w:rPr>
          <w:b/>
          <w:bCs/>
        </w:rPr>
        <w:lastRenderedPageBreak/>
        <w:t>Summary</w:t>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62006381"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(e.g.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2CC3253E"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w:t>
      </w:r>
      <w:r w:rsidR="004B1EF0">
        <w:t>s</w:t>
      </w:r>
      <w:r w:rsidRPr="00D71476">
        <w:t xml:space="preserve"> in 2016</w:t>
      </w:r>
      <w:r w:rsidR="004B1EF0">
        <w:t xml:space="preserve"> – </w:t>
      </w:r>
      <w:r w:rsidRPr="00D71476">
        <w:t>2020.</w:t>
      </w:r>
    </w:p>
    <w:p w14:paraId="491DF28B" w14:textId="77777777" w:rsidR="00D00DAB" w:rsidRPr="00D71476" w:rsidRDefault="00D00DAB" w:rsidP="00D00DAB">
      <w:pPr>
        <w:pStyle w:val="ListParagraph"/>
        <w:spacing w:line="360" w:lineRule="auto"/>
      </w:pPr>
    </w:p>
    <w:p w14:paraId="155F06FC" w14:textId="401459DB"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B1EF0">
        <w:t xml:space="preserve">– </w:t>
      </w:r>
      <w:r w:rsidRPr="00D71476">
        <w:t xml:space="preserve"> 2019.</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BBFD5AB"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lastRenderedPageBreak/>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2C7DA620"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165A2D">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high</w:t>
      </w:r>
      <w:r w:rsidR="004B1EF0">
        <w:t xml:space="preserve"> </w:t>
      </w:r>
      <w:r w:rsidR="00476E8E">
        <w:t xml:space="preserve">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approximately 40 river km of the historically most productive reaches on the South Fork</w:t>
      </w:r>
      <w:r w:rsidR="0081620E">
        <w:t xml:space="preserve"> McKenzie River (NMFS 2008)</w:t>
      </w:r>
      <w:r w:rsidR="005823FD">
        <w:t>.</w:t>
      </w:r>
    </w:p>
    <w:p w14:paraId="4A767503" w14:textId="6B5AF795"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E93792">
        <w:t>natural-origin (</w:t>
      </w:r>
      <w:r w:rsidR="00976FA0">
        <w:t>NOR</w:t>
      </w:r>
      <w:r w:rsidR="00E93792">
        <w:t>)</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7276F20B" w:rsidR="005C6A96" w:rsidRDefault="007579E9" w:rsidP="00120826">
      <w:pPr>
        <w:autoSpaceDE w:val="0"/>
        <w:autoSpaceDN w:val="0"/>
        <w:adjustRightInd w:val="0"/>
        <w:spacing w:line="360" w:lineRule="auto"/>
      </w:pPr>
      <w:r>
        <w:rPr>
          <w:b/>
          <w:bCs/>
        </w:rPr>
        <w:tab/>
      </w:r>
      <w:r>
        <w:t xml:space="preserve">The reintroduction of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 </w:instrText>
      </w:r>
      <w:r w:rsidR="00F73E57">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EN.CITE.DATA </w:instrText>
      </w:r>
      <w:r w:rsidR="00F73E57">
        <w:fldChar w:fldCharType="end"/>
      </w:r>
      <w:r w:rsidR="005F5DAC">
        <w:fldChar w:fldCharType="separate"/>
      </w:r>
      <w:r w:rsidR="00F73E57">
        <w:rPr>
          <w:noProof/>
        </w:rPr>
        <w:t>(Banks et al. 2013; Banks et al. 2014; Sard et al. 2015; Banks et al. 2016; Sard et al. 2016b)</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 xml:space="preserve">These reports found that the cohort replacement rate </w:t>
      </w:r>
      <w:r w:rsidR="00161359">
        <w:lastRenderedPageBreak/>
        <w:t xml:space="preserve">(CRR – the 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that the likelihood that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lastRenderedPageBreak/>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15083542" w:rsidR="005A7EA5" w:rsidRPr="00D71476" w:rsidRDefault="0007271E" w:rsidP="00B06BF2">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4C281C2F"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w:t>
      </w:r>
      <w:r w:rsidR="000F5CEA">
        <w:t xml:space="preserve">spring </w:t>
      </w:r>
      <w:r w:rsidRPr="00D71476">
        <w:t xml:space="preserve">Chinook salmon from the McKenzie River Hatchery </w:t>
      </w:r>
      <w:r w:rsidR="00D92125" w:rsidRPr="00D71476">
        <w:t>and, infrequently, the Leaburg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213091">
        <w:t>primarily</w:t>
      </w:r>
      <w:r w:rsidR="00942208">
        <w:t xml:space="preserve"> </w:t>
      </w:r>
      <w:r w:rsidR="00942208" w:rsidRPr="00FB46DE">
        <w:t>natural</w:t>
      </w:r>
      <w:r w:rsidR="007A5A45" w:rsidRPr="00FB46DE">
        <w:t>-</w:t>
      </w:r>
      <w:r w:rsidR="00942208" w:rsidRPr="00FB46DE">
        <w:t>origin</w:t>
      </w:r>
      <w:r w:rsidR="00942208">
        <w:t xml:space="preserve"> (NOR)</w:t>
      </w:r>
      <w:commentRangeStart w:id="1"/>
      <w:commentRangeStart w:id="2"/>
      <w:r w:rsidR="00942208">
        <w:t xml:space="preserve"> </w:t>
      </w:r>
      <w:commentRangeEnd w:id="1"/>
      <w:r w:rsidR="007C1107">
        <w:rPr>
          <w:rStyle w:val="CommentReference"/>
        </w:rPr>
        <w:commentReference w:id="1"/>
      </w:r>
      <w:commentRangeEnd w:id="2"/>
      <w:r w:rsidR="00647F90">
        <w:rPr>
          <w:rStyle w:val="CommentReference"/>
        </w:rPr>
        <w:commentReference w:id="2"/>
      </w:r>
      <w:r w:rsidR="00942208">
        <w:t xml:space="preserve">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007C1107">
        <w:t xml:space="preserve"> from Mc</w:t>
      </w:r>
      <w:r w:rsidR="00DB35AA">
        <w:t>K</w:t>
      </w:r>
      <w:r w:rsidR="007C1107">
        <w:t xml:space="preserve">enzie or </w:t>
      </w:r>
      <w:proofErr w:type="spellStart"/>
      <w:r w:rsidR="007C1107">
        <w:t>Leaburg</w:t>
      </w:r>
      <w:proofErr w:type="spellEnd"/>
      <w:r w:rsidR="007C1107">
        <w:t xml:space="preserve"> Hatcheries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r w:rsidR="00213091">
        <w:t>ponds</w:t>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Instead, juvenile fish can exit the reservoir volitionally, either by passage through hydroelectric turbines or over a steep, 73 m ‘regulating outlet’ spillway.</w:t>
      </w:r>
    </w:p>
    <w:p w14:paraId="76E21BE8" w14:textId="1C087566" w:rsidR="009773EE" w:rsidRPr="00D71476" w:rsidRDefault="00FC15AA" w:rsidP="00B44224">
      <w:pPr>
        <w:spacing w:line="360" w:lineRule="auto"/>
      </w:pPr>
      <w:r>
        <w:rPr>
          <w:noProof/>
        </w:rPr>
        <w:drawing>
          <wp:inline distT="0" distB="0" distL="0" distR="0" wp14:anchorId="0B8C9C2E" wp14:editId="2E58C9B3">
            <wp:extent cx="5943600" cy="3321685"/>
            <wp:effectExtent l="0" t="0" r="0" b="571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6011B374" w14:textId="77777777"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high head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B44224">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62519EEB"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(Fig. 1)</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w:t>
      </w:r>
      <w:commentRangeStart w:id="3"/>
      <w:commentRangeStart w:id="4"/>
      <w:r w:rsidR="00B842FD" w:rsidRPr="009F1A5A">
        <w:t>not</w:t>
      </w:r>
      <w:r w:rsidR="00B842FD">
        <w:t xml:space="preserve"> recycled downstream, but were released above the dam after their first capture at the trap</w:t>
      </w:r>
      <w:commentRangeEnd w:id="3"/>
      <w:r w:rsidR="009D0411">
        <w:rPr>
          <w:rStyle w:val="CommentReference"/>
        </w:rPr>
        <w:commentReference w:id="3"/>
      </w:r>
      <w:commentRangeEnd w:id="4"/>
      <w:r w:rsidR="001F7B0A">
        <w:rPr>
          <w:rStyle w:val="CommentReference"/>
        </w:rPr>
        <w:commentReference w:id="4"/>
      </w:r>
      <w:r w:rsidR="00B842FD">
        <w:t>.</w:t>
      </w:r>
    </w:p>
    <w:p w14:paraId="5382EF0F" w14:textId="59BA8E6E" w:rsidR="005741DF" w:rsidRPr="00D71476" w:rsidRDefault="003736AD" w:rsidP="006407BF">
      <w:pPr>
        <w:spacing w:line="360" w:lineRule="auto"/>
        <w:ind w:firstLine="720"/>
      </w:pPr>
      <w:r>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PC9hdXRob3JzPjwvY29udHJpYnV0b3JzPjx0aXRsZXM+PHRpdGxlPkdlbmV0aWMgUGVkaWdyZWUg
QW5hbHlzaXMgb2YgU3ByaW5nIENoaW5vb2sgU2FsbW9uIE91dHBsYW50ZWQgYWJvdmUgQ291Z2Fy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 </w:instrText>
      </w:r>
      <w:r w:rsidR="00F73E57">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PC9hdXRob3JzPjwvY29udHJpYnV0b3JzPjx0aXRsZXM+PHRpdGxlPkdlbmV0aWMgUGVkaWdyZWUg
QW5hbHlzaXMgb2YgU3ByaW5nIENoaW5vb2sgU2FsbW9uIE91dHBsYW50ZWQgYWJvdmUgQ291Z2Fy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EN.CITE.DATA </w:instrText>
      </w:r>
      <w:r w:rsidR="00F73E57">
        <w:fldChar w:fldCharType="end"/>
      </w:r>
      <w:r w:rsidR="007A5A45">
        <w:fldChar w:fldCharType="separate"/>
      </w:r>
      <w:r w:rsidR="00F73E57">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Tissue samples were also collected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20D3D351"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YnV0b3JzPjx0aXRsZXM+PHRpdGxlPkdlbmV0aWMgUGVkaWdyZWUgQW5hbHlzaXMgb2YgU3ByaW5n
IENoaW5vb2sgU2FsbW9uIE91dHBsYW50ZWQgYWJvdmUgQ291Z2FyIERhbSwgU291dGggRm9yayBN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F73E57">
        <w:instrText xml:space="preserve"> ADDIN EN.CITE </w:instrText>
      </w:r>
      <w:r w:rsidR="00F73E57">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YnV0b3JzPjx0aXRsZXM+PHRpdGxlPkdlbmV0aWMgUGVkaWdyZWUgQW5hbHlzaXMgb2YgU3ByaW5n
IENoaW5vb2sgU2FsbW9uIE91dHBsYW50ZWQgYWJvdmUgQ291Z2FyIERhbSwgU291dGggRm9yayBN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F73E57">
        <w:instrText xml:space="preserve"> ADDIN EN.CITE.DATA </w:instrText>
      </w:r>
      <w:r w:rsidR="00F73E57">
        <w:fldChar w:fldCharType="end"/>
      </w:r>
      <w:r w:rsidR="00B842FD">
        <w:fldChar w:fldCharType="separate"/>
      </w:r>
      <w:r w:rsidR="00F73E57">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w:t>
      </w:r>
      <w:r w:rsidRPr="00D71476">
        <w:lastRenderedPageBreak/>
        <w:t xml:space="preserve">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0B754A66" w:rsidR="000B5941" w:rsidRDefault="009937D7" w:rsidP="00877487">
      <w:pPr>
        <w:spacing w:line="360" w:lineRule="auto"/>
        <w:ind w:firstLine="720"/>
      </w:pPr>
      <w:r>
        <w:t xml:space="preserve">To produce a genetic dataset appropriate for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w:t>
      </w:r>
      <w:commentRangeStart w:id="5"/>
      <w:commentRangeStart w:id="6"/>
      <w:r w:rsidR="00176B57" w:rsidRPr="00D71476">
        <w:t>parents</w:t>
      </w:r>
      <w:commentRangeEnd w:id="5"/>
      <w:r w:rsidR="009D0411">
        <w:rPr>
          <w:rStyle w:val="CommentReference"/>
        </w:rPr>
        <w:commentReference w:id="5"/>
      </w:r>
      <w:commentRangeEnd w:id="6"/>
      <w:r w:rsidR="00970706">
        <w:rPr>
          <w:rStyle w:val="CommentReference"/>
        </w:rPr>
        <w:commentReference w:id="6"/>
      </w:r>
      <w:r w:rsidR="00176B57" w:rsidRPr="00D71476">
        <w:t xml:space="preserve">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4EE9F4BA" w:rsidR="00140F68" w:rsidRPr="00D71476" w:rsidRDefault="00802E83" w:rsidP="00176B57">
      <w:pPr>
        <w:spacing w:line="360" w:lineRule="auto"/>
        <w:ind w:firstLine="720"/>
      </w:pPr>
      <w:r w:rsidRPr="00D71476">
        <w:lastRenderedPageBreak/>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ZXQgYWwuIDIwMTY7IFNhcmQgZXQgYWwuIDIwMTZiKTwvRGlzcGxheVRleHQ+PHJlY29yZD48cmVj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==
</w:fldData>
        </w:fldChar>
      </w:r>
      <w:r w:rsidR="00F73E57">
        <w:instrText xml:space="preserve"> ADDIN EN.CITE </w:instrText>
      </w:r>
      <w:r w:rsidR="00F73E57">
        <w:fldChar w:fldCharType="begin">
          <w:fldData xml:space="preserve">PEVuZE5vdGU+PENpdGU+PEF1dGhvcj5CYW5rczwvQXV0aG9yPjxZZWFyPjIwMTY8L1llYXI+PFJl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==
</w:fldData>
        </w:fldChar>
      </w:r>
      <w:r w:rsidR="00F73E57">
        <w:instrText xml:space="preserve"> ADDIN EN.CITE.DATA </w:instrText>
      </w:r>
      <w:r w:rsidR="00F73E57">
        <w:fldChar w:fldCharType="end"/>
      </w:r>
      <w:r w:rsidR="00B842FD">
        <w:fldChar w:fldCharType="separate"/>
      </w:r>
      <w:r w:rsidR="00F73E57">
        <w:rPr>
          <w:noProof/>
        </w:rPr>
        <w:t>(Banks et al. 2014; Banks et al. 2016; Sard et al. 2016b)</w:t>
      </w:r>
      <w:r w:rsidR="00B842FD">
        <w:fldChar w:fldCharType="end"/>
      </w:r>
      <w:r w:rsidR="00B842FD">
        <w:t xml:space="preserve">. </w:t>
      </w:r>
      <w:r w:rsidRPr="00D71476">
        <w:t xml:space="preserve">Most Chinook salmon on the South Fork McKenzie River express an age at maturity of 3 </w:t>
      </w:r>
      <w:r w:rsidR="006D2397">
        <w:t>–</w:t>
      </w:r>
      <w:r w:rsidRPr="00D71476">
        <w:t xml:space="preserve"> 6 years</w:t>
      </w:r>
      <w:r w:rsidR="009D0411">
        <w:t>, with the majority being age 4 and 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 </w:instrText>
      </w:r>
      <w:r w:rsidR="00F73E57">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PjwvY29udHJpYnV0b3JzPjx0aXRsZXM+PHRpdGxlPkdlbmV0aWMgUGVkaWdyZWUgQW5hbHlzaXMg
b2YgU3ByaW5nIENoaW5vb2sgU2FsbW9uIE91dHBsYW50ZWQgYWJvdmUgQ291Z2FyIERhbSwgU291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F73E57">
        <w:instrText xml:space="preserve"> ADDIN EN.CITE.DATA </w:instrText>
      </w:r>
      <w:r w:rsidR="00F73E57">
        <w:fldChar w:fldCharType="end"/>
      </w:r>
      <w:r w:rsidR="004C6540">
        <w:fldChar w:fldCharType="separate"/>
      </w:r>
      <w:r w:rsidR="00F73E57">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0EB61E0D"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or at either the McKenzie or Leaburg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eventually </w:t>
      </w:r>
      <w:r w:rsidR="00152ADB">
        <w:rPr>
          <w:sz w:val="20"/>
          <w:szCs w:val="20"/>
        </w:rPr>
        <w:t>released.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4A2DF25A"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w:t>
      </w:r>
      <w:r w:rsidR="000F492B" w:rsidRPr="00D71476">
        <w:lastRenderedPageBreak/>
        <w:t xml:space="preserve">released above </w:t>
      </w:r>
      <w:r w:rsidR="00B8490A">
        <w:t>Cougar Dam</w:t>
      </w:r>
      <w:r w:rsidR="000F492B"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56FA3B3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2E7F470B"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w:t>
      </w:r>
      <w:r w:rsidR="00F07D4B">
        <w:t>.</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4B1EF0">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4B1EF0">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xml:space="preserve">. Moreover, simulation </w:t>
      </w:r>
      <w:r w:rsidRPr="00D71476">
        <w:lastRenderedPageBreak/>
        <w:t>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77EC1FDD"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constructed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7079283E"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progeny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 xml:space="preserve">2017. </w:t>
      </w:r>
    </w:p>
    <w:p w14:paraId="76D9A92A" w14:textId="0AF686E1"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281F6CF0"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 onwards,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1E4459AC"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(Fig</w:t>
      </w:r>
      <w:r w:rsidR="00F07D4B">
        <w:t>.</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3 </w:t>
      </w:r>
      <w:r w:rsidR="006D2397">
        <w:t>–</w:t>
      </w:r>
      <w:r w:rsidR="00BC3506" w:rsidRPr="00BC3506">
        <w:t xml:space="preserve"> 6 years</w:t>
      </w:r>
      <w:r w:rsidR="00BC3506">
        <w:t xml:space="preserve">, </w:t>
      </w:r>
      <w:r w:rsidR="00BC3506" w:rsidRPr="00BC3506">
        <w:t>we estimated TLF for candidate parents only if we sampled their potential offspring 3, 4, 5, and 6 years after</w:t>
      </w:r>
      <w:r w:rsidR="00BC3506">
        <w:t xml:space="preserve"> candidate parents were released above Cougar Dam (Fig. 2). 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2B9DCE05"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 and the </w:t>
      </w:r>
      <w:commentRangeStart w:id="7"/>
      <w:commentRangeStart w:id="8"/>
      <w:r>
        <w:t>severity of the underestimation depends on the age structure of Chinook salmon in this river</w:t>
      </w:r>
      <w:commentRangeEnd w:id="7"/>
      <w:r w:rsidR="00BC3506">
        <w:rPr>
          <w:rStyle w:val="CommentReference"/>
        </w:rPr>
        <w:commentReference w:id="7"/>
      </w:r>
      <w:commentRangeEnd w:id="8"/>
      <w:r w:rsidR="00F07D4B">
        <w:rPr>
          <w:rStyle w:val="CommentReference"/>
        </w:rPr>
        <w:commentReference w:id="8"/>
      </w:r>
      <w:r>
        <w:t xml:space="preserve">.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2D09B216"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4B1EF0">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4B1EF0">
        <w:rPr>
          <w:noProof/>
        </w:rPr>
        <w:t>(Botsford &amp; Brittnacher 1998)</w:t>
      </w:r>
      <w:r w:rsidR="0023110E">
        <w:fldChar w:fldCharType="end"/>
      </w:r>
      <w:r w:rsidR="0023110E">
        <w:t xml:space="preserve"> </w:t>
      </w:r>
      <w:r w:rsidR="007A014D">
        <w:t xml:space="preserve">was estimated for each cohort of candidate parents 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w:t>
      </w:r>
      <w:r w:rsidR="007A014D" w:rsidRPr="007A014D">
        <w:lastRenderedPageBreak/>
        <w:t>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w:t>
      </w:r>
      <w:r w:rsidR="00450411">
        <w:t>-</w:t>
      </w:r>
      <w:r w:rsidR="00A06A19">
        <w:t>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5AFEECE4"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w:t>
      </w:r>
      <w:r w:rsidR="006F0FFA">
        <w:t xml:space="preserve"> in CRR in this report</w:t>
      </w:r>
      <w:r w:rsidR="0040081E">
        <w:t>, we present CRR values for years previously reported (2007 – 2010)</w:t>
      </w:r>
      <w:r w:rsidR="006F0FFA">
        <w:t>, as well as CRR values for 2011</w:t>
      </w:r>
      <w:r w:rsidR="006D2397">
        <w:t xml:space="preserve"> – </w:t>
      </w:r>
      <w:r w:rsidR="006F0FFA">
        <w:t>2017</w:t>
      </w:r>
      <w:r w:rsidR="0040081E">
        <w:t xml:space="preserve"> using </w:t>
      </w:r>
      <w:r w:rsidR="006F0FFA">
        <w:t>the same</w:t>
      </w:r>
      <w:r w:rsidR="0040081E">
        <w:t xml:space="preserve"> approach. </w:t>
      </w:r>
      <w:r w:rsidR="00203F86">
        <w:t xml:space="preserve">We also clearly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57B1AC9"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w:t>
      </w:r>
      <w:r w:rsidR="006D2397">
        <w:t xml:space="preserve"> – </w:t>
      </w:r>
      <w:r w:rsidR="00811F41">
        <w:t>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 xml:space="preserve">95% confidence intervals using a jackknife re-sampling method (Waples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lastRenderedPageBreak/>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2017 using the same</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 xml:space="preserve">For model selection, we first identified the best random effects structure by fitting a fully saturated fixed effect model using restricted maximum likelihood and varying the random </w:t>
      </w:r>
      <w:r w:rsidRPr="000D645F">
        <w:lastRenderedPageBreak/>
        <w:t>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EBF5A60"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Leaburg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2DFAE80C" w:rsidR="00CF20A6" w:rsidRPr="00D71476" w:rsidRDefault="00CF20A6" w:rsidP="009A340C">
      <w:pPr>
        <w:ind w:left="990" w:right="990"/>
        <w:rPr>
          <w:sz w:val="20"/>
          <w:szCs w:val="20"/>
        </w:rPr>
      </w:pPr>
      <w:r w:rsidRPr="00D71476">
        <w:rPr>
          <w:b/>
          <w:bCs/>
          <w:sz w:val="20"/>
          <w:szCs w:val="20"/>
        </w:rPr>
        <w:t>Table 2</w:t>
      </w:r>
      <w:r w:rsidR="00020F82">
        <w:rPr>
          <w:b/>
          <w:bCs/>
          <w:sz w:val="20"/>
          <w:szCs w:val="20"/>
        </w:rPr>
        <w:t>.</w:t>
      </w:r>
      <w:r w:rsidRPr="00D71476">
        <w:rPr>
          <w:b/>
          <w:bCs/>
          <w:sz w:val="20"/>
          <w:szCs w:val="20"/>
        </w:rPr>
        <w:t xml:space="preserve"> </w:t>
      </w:r>
      <w:r w:rsidRPr="00D71476">
        <w:rPr>
          <w:sz w:val="20"/>
          <w:szCs w:val="20"/>
        </w:rPr>
        <w:t xml:space="preserve">Sample sizes after </w:t>
      </w:r>
      <w:r w:rsidR="007D570A" w:rsidRPr="00D71476">
        <w:rPr>
          <w:sz w:val="20"/>
          <w:szCs w:val="20"/>
        </w:rPr>
        <w:t xml:space="preserve">genotype quality </w:t>
      </w:r>
      <w:r w:rsidRPr="00D71476">
        <w:rPr>
          <w:sz w:val="20"/>
          <w:szCs w:val="20"/>
        </w:rPr>
        <w:t xml:space="preserve">filtering </w:t>
      </w:r>
      <w:r w:rsidR="007D570A" w:rsidRPr="00D71476">
        <w:rPr>
          <w:sz w:val="20"/>
          <w:szCs w:val="20"/>
        </w:rPr>
        <w:t>of</w:t>
      </w:r>
      <w:r w:rsidRPr="00D71476">
        <w:rPr>
          <w:sz w:val="20"/>
          <w:szCs w:val="20"/>
        </w:rPr>
        <w:t xml:space="preserve"> salmon initially encountered at McKenzie or Leaburg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377412F3"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for was </w:t>
      </w:r>
      <w:r w:rsidR="005D56C5" w:rsidRPr="00D71476">
        <w:t>0.7</w:t>
      </w:r>
      <w:r w:rsidRPr="00D71476">
        <w:t>%</w:t>
      </w:r>
      <w:r w:rsidR="009975A3" w:rsidRPr="00D71476">
        <w:t xml:space="preserve"> (Table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73F9F7E6" w14:textId="77777777" w:rsidR="000E4776" w:rsidRDefault="000E4776"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1642AC" w:rsidR="00A83BF3" w:rsidRPr="00D71476" w:rsidRDefault="009975A3" w:rsidP="009A340C">
      <w:pPr>
        <w:ind w:right="360"/>
        <w:rPr>
          <w:sz w:val="20"/>
          <w:szCs w:val="20"/>
        </w:rPr>
      </w:pPr>
      <w:r w:rsidRPr="00D71476">
        <w:rPr>
          <w:b/>
          <w:bCs/>
          <w:sz w:val="20"/>
          <w:szCs w:val="20"/>
        </w:rPr>
        <w:t>Table 3</w:t>
      </w:r>
      <w:r w:rsidR="00213091">
        <w:rPr>
          <w:b/>
          <w:bCs/>
          <w:sz w:val="20"/>
          <w:szCs w:val="20"/>
        </w:rPr>
        <w:t>.</w:t>
      </w:r>
      <w:r w:rsidRPr="00D71476">
        <w:rPr>
          <w:b/>
          <w:bCs/>
          <w:sz w:val="20"/>
          <w:szCs w:val="20"/>
        </w:rPr>
        <w:t xml:space="preserve"> </w:t>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0E4776" w:rsidRDefault="00704616" w:rsidP="00715942">
      <w:pPr>
        <w:ind w:left="1350" w:right="1260"/>
        <w:rPr>
          <w:sz w:val="20"/>
          <w:szCs w:val="20"/>
        </w:rPr>
      </w:pPr>
      <w:r w:rsidRPr="000E4776">
        <w:rPr>
          <w:b/>
          <w:bCs/>
          <w:sz w:val="20"/>
          <w:szCs w:val="20"/>
        </w:rPr>
        <w:t>Table 4:</w:t>
      </w:r>
      <w:r w:rsidRPr="000E4776">
        <w:rPr>
          <w:sz w:val="20"/>
          <w:szCs w:val="20"/>
        </w:rPr>
        <w:t xml:space="preserve"> </w:t>
      </w:r>
      <w:r w:rsidR="00B74F59" w:rsidRPr="000E4776">
        <w:rPr>
          <w:color w:val="333333"/>
          <w:sz w:val="20"/>
          <w:szCs w:val="20"/>
          <w:shd w:val="clear" w:color="auto" w:fill="FFFFFF"/>
        </w:rPr>
        <w:t xml:space="preserve">Number of individuals released or </w:t>
      </w:r>
      <w:r w:rsidR="00E22F70" w:rsidRPr="000E4776">
        <w:rPr>
          <w:color w:val="333333"/>
          <w:sz w:val="20"/>
          <w:szCs w:val="20"/>
          <w:shd w:val="clear" w:color="auto" w:fill="FFFFFF"/>
        </w:rPr>
        <w:t>otherwise sampled</w:t>
      </w:r>
      <w:r w:rsidR="00B74F59" w:rsidRPr="000E4776">
        <w:rPr>
          <w:color w:val="333333"/>
          <w:sz w:val="20"/>
          <w:szCs w:val="20"/>
          <w:shd w:val="clear" w:color="auto" w:fill="FFFFFF"/>
        </w:rPr>
        <w:t xml:space="preserve"> above </w:t>
      </w:r>
      <w:r w:rsidR="00B8490A" w:rsidRPr="000E4776">
        <w:rPr>
          <w:color w:val="333333"/>
          <w:sz w:val="20"/>
          <w:szCs w:val="20"/>
          <w:shd w:val="clear" w:color="auto" w:fill="FFFFFF"/>
        </w:rPr>
        <w:t>Cougar Dam</w:t>
      </w:r>
      <w:r w:rsidR="00B74F59" w:rsidRPr="000E4776">
        <w:rPr>
          <w:color w:val="333333"/>
          <w:sz w:val="20"/>
          <w:szCs w:val="20"/>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4C4A319B" w:rsidR="00A83BF3" w:rsidRPr="0076259D" w:rsidRDefault="00704616" w:rsidP="00704616">
      <w:pPr>
        <w:spacing w:line="360" w:lineRule="auto"/>
        <w:ind w:firstLine="720"/>
        <w:rPr>
          <w:color w:val="000000" w:themeColor="text1"/>
        </w:rPr>
      </w:pPr>
      <w:r w:rsidRPr="00D71476">
        <w:lastRenderedPageBreak/>
        <w:t>Considering only years whe</w:t>
      </w:r>
      <w:r w:rsidR="00526817">
        <w:t>n</w:t>
      </w:r>
      <w:r w:rsidRPr="00D71476">
        <w:t xml:space="preserve"> all potential parents were include</w:t>
      </w:r>
      <w:r w:rsidR="00ED707C">
        <w:t>d</w:t>
      </w:r>
      <w:r w:rsidRPr="00D71476">
        <w:t xml:space="preserve"> in the genetic parentage analysis as candidate parents (2013</w:t>
      </w:r>
      <w:r w:rsidR="006D2397">
        <w:t xml:space="preserve"> –</w:t>
      </w:r>
      <w:r w:rsidRPr="00D71476">
        <w:t xml:space="preserve">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B8490A">
        <w:t xml:space="preserve"> </w:t>
      </w:r>
      <w:r w:rsidRPr="00D71476">
        <w:t>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1469428" w:rsidR="0087067D" w:rsidRPr="009A340C" w:rsidRDefault="0087067D" w:rsidP="00481161">
      <w:pPr>
        <w:ind w:left="810" w:right="720"/>
        <w:rPr>
          <w:sz w:val="20"/>
          <w:szCs w:val="20"/>
        </w:rPr>
      </w:pPr>
      <w:r w:rsidRPr="009A340C">
        <w:rPr>
          <w:b/>
          <w:bCs/>
          <w:sz w:val="20"/>
          <w:szCs w:val="20"/>
        </w:rPr>
        <w:t>Table 5</w:t>
      </w:r>
      <w:r w:rsidR="00213091">
        <w:rPr>
          <w:b/>
          <w:bCs/>
          <w:sz w:val="20"/>
          <w:szCs w:val="20"/>
        </w:rPr>
        <w:t>.</w:t>
      </w:r>
      <w:r w:rsidRPr="009A340C">
        <w:rPr>
          <w:b/>
          <w:bCs/>
          <w:sz w:val="20"/>
          <w:szCs w:val="20"/>
        </w:rPr>
        <w:t xml:space="preserve">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03CBC489"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63729491" w:rsidR="004046CB" w:rsidRDefault="00C12CFA" w:rsidP="005741DF">
      <w:pPr>
        <w:spacing w:line="360" w:lineRule="auto"/>
      </w:pPr>
      <w:r>
        <w:tab/>
        <w:t xml:space="preserve">In </w:t>
      </w:r>
      <w:r w:rsidR="00526817">
        <w:t>2015 – 2020</w:t>
      </w:r>
      <w:r w:rsidR="000E4776">
        <w:t>,</w:t>
      </w:r>
      <w:r w:rsidR="00526817">
        <w:t xml:space="preserve"> when </w:t>
      </w:r>
      <w:r>
        <w:t xml:space="preserve">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600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755A2663"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5 (5</w:t>
      </w:r>
      <w:r w:rsidR="004C4794">
        <w:t>5</w:t>
      </w:r>
      <w:r w:rsidRPr="00D71476">
        <w:t>% and 42%, respectively), with few returning at age</w:t>
      </w:r>
      <w:r w:rsidR="00113D3A">
        <w:t>-</w:t>
      </w:r>
      <w:r w:rsidRPr="00D71476">
        <w:t xml:space="preserve">3 or </w:t>
      </w:r>
      <w:r w:rsidR="00A357CF">
        <w:t>age</w:t>
      </w:r>
      <w:r w:rsidR="00113D3A">
        <w:t>-</w:t>
      </w:r>
      <w:r w:rsidRPr="00D71476">
        <w:t>6</w:t>
      </w:r>
      <w:r w:rsidR="00A357CF">
        <w:t xml:space="preserve"> (</w:t>
      </w:r>
      <w:r w:rsidR="004C4794">
        <w:t>2</w:t>
      </w:r>
      <w:r w:rsidRPr="00D71476">
        <w:t xml:space="preserve">% and </w:t>
      </w:r>
      <w:r w:rsidR="004C4794">
        <w:t>2</w:t>
      </w:r>
      <w:r w:rsidRPr="00D71476">
        <w:t>%, respectively</w:t>
      </w:r>
      <w:r w:rsidR="00A357CF">
        <w:t>)</w:t>
      </w:r>
      <w:r w:rsidRPr="00D71476">
        <w:t xml:space="preserve">. This pattern was consistent across all offspring years </w:t>
      </w:r>
      <w:r w:rsidR="00A357CF">
        <w:t>when</w:t>
      </w:r>
      <w:r w:rsidRPr="00D71476">
        <w:t xml:space="preserve"> we </w:t>
      </w:r>
      <w:r w:rsidR="00020F82">
        <w:t>could</w:t>
      </w:r>
      <w:r w:rsidRPr="00D71476">
        <w:t xml:space="preserve"> identify all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020F82">
        <w:t>F</w:t>
      </w:r>
      <w:r w:rsidRPr="00D71476">
        <w:t>ig</w:t>
      </w:r>
      <w:r w:rsidR="000E4776">
        <w:t>.</w:t>
      </w:r>
      <w:r w:rsidRPr="00D71476">
        <w:t xml:space="preserv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55374F49" w:rsidR="002F4D52" w:rsidRPr="00310607" w:rsidRDefault="007A0D87" w:rsidP="00310607">
      <w:pPr>
        <w:spacing w:line="360" w:lineRule="auto"/>
      </w:pPr>
      <w:r>
        <w:lastRenderedPageBreak/>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45E974AB" w:rsidR="00997BBA" w:rsidRPr="00D71476" w:rsidRDefault="00997BBA" w:rsidP="009A340C">
      <w:pPr>
        <w:ind w:left="1440" w:right="1260"/>
        <w:rPr>
          <w:sz w:val="20"/>
          <w:szCs w:val="20"/>
        </w:rPr>
      </w:pPr>
      <w:r w:rsidRPr="00D71476">
        <w:rPr>
          <w:b/>
          <w:bCs/>
          <w:sz w:val="20"/>
          <w:szCs w:val="20"/>
        </w:rPr>
        <w:t>Table 6</w:t>
      </w:r>
      <w:r w:rsidR="00213091">
        <w:rPr>
          <w:b/>
          <w:bCs/>
          <w:sz w:val="20"/>
          <w:szCs w:val="20"/>
        </w:rPr>
        <w:t>.</w:t>
      </w:r>
      <w:r w:rsidRPr="00D71476">
        <w:rPr>
          <w:b/>
          <w:bCs/>
          <w:sz w:val="20"/>
          <w:szCs w:val="20"/>
        </w:rPr>
        <w:t xml:space="preserve"> </w:t>
      </w:r>
      <w:r w:rsidR="004D2C50">
        <w:rPr>
          <w:sz w:val="20"/>
          <w:szCs w:val="20"/>
        </w:rPr>
        <w:t>Mean</w:t>
      </w:r>
      <w:r w:rsidRPr="00D71476">
        <w:rPr>
          <w:sz w:val="20"/>
          <w:szCs w:val="20"/>
        </w:rPr>
        <w:t xml:space="preserve"> TLF</w:t>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w:t>
      </w:r>
      <w:r w:rsidR="00785D1E" w:rsidRPr="00D71476">
        <w:rPr>
          <w:sz w:val="20"/>
          <w:szCs w:val="20"/>
        </w:rPr>
        <w:t>sex,</w:t>
      </w:r>
      <w:r w:rsidRPr="00D71476">
        <w:rPr>
          <w:sz w:val="20"/>
          <w:szCs w:val="20"/>
        </w:rPr>
        <w:t xml:space="preserve"> and origin.</w:t>
      </w:r>
    </w:p>
    <w:p w14:paraId="055FF3FD" w14:textId="46ACED31" w:rsidR="00997BBA" w:rsidRPr="00D71476" w:rsidRDefault="00997BBA" w:rsidP="009A340C">
      <w:pPr>
        <w:ind w:left="1440" w:right="1260"/>
        <w:rPr>
          <w:sz w:val="20"/>
          <w:szCs w:val="20"/>
        </w:rPr>
      </w:pPr>
      <w:r w:rsidRPr="00D71476">
        <w:rPr>
          <w:sz w:val="20"/>
          <w:szCs w:val="20"/>
        </w:rPr>
        <w:t xml:space="preserve">* Note that 2015 estimates do not include potential </w:t>
      </w:r>
      <w:r w:rsidR="00E874CC">
        <w:rPr>
          <w:sz w:val="20"/>
          <w:szCs w:val="20"/>
        </w:rPr>
        <w:t>age-</w:t>
      </w:r>
      <w:r w:rsidRPr="00D71476">
        <w:rPr>
          <w:sz w:val="20"/>
          <w:szCs w:val="20"/>
        </w:rPr>
        <w:t xml:space="preserve">6 offspring. </w:t>
      </w:r>
      <w:r w:rsidR="00785D1E" w:rsidRPr="00D71476">
        <w:rPr>
          <w:sz w:val="20"/>
          <w:szCs w:val="20"/>
        </w:rPr>
        <w:t>However,</w:t>
      </w:r>
      <w:r w:rsidRPr="00D71476">
        <w:rPr>
          <w:sz w:val="20"/>
          <w:szCs w:val="20"/>
        </w:rPr>
        <w:t xml:space="preserve"> we expect these offspring to contribute very little to TLF (&lt; 2%)</w:t>
      </w:r>
    </w:p>
    <w:p w14:paraId="3651D4DC" w14:textId="73145DD2" w:rsidR="001C4128" w:rsidRPr="00D71476" w:rsidRDefault="00997BBA" w:rsidP="009A340C">
      <w:pPr>
        <w:ind w:left="1440" w:right="1260"/>
        <w:rPr>
          <w:sz w:val="20"/>
          <w:szCs w:val="20"/>
        </w:rPr>
      </w:pPr>
      <w:r w:rsidRPr="00D71476">
        <w:rPr>
          <w:sz w:val="20"/>
          <w:szCs w:val="20"/>
        </w:rPr>
        <w:lastRenderedPageBreak/>
        <w:t xml:space="preserve">** Note that 2016 and 2017 offspring do not include potential </w:t>
      </w:r>
      <w:r w:rsidR="00E874CC">
        <w:rPr>
          <w:sz w:val="20"/>
          <w:szCs w:val="20"/>
        </w:rPr>
        <w:t>age-</w:t>
      </w:r>
      <w:r w:rsidRPr="00D71476">
        <w:rPr>
          <w:sz w:val="20"/>
          <w:szCs w:val="20"/>
        </w:rPr>
        <w:t>5 and</w:t>
      </w:r>
      <w:r w:rsidR="00E874CC">
        <w:rPr>
          <w:sz w:val="20"/>
          <w:szCs w:val="20"/>
        </w:rPr>
        <w:t xml:space="preserve"> age-</w:t>
      </w:r>
      <w:r w:rsidRPr="00D71476">
        <w:rPr>
          <w:sz w:val="20"/>
          <w:szCs w:val="20"/>
        </w:rPr>
        <w:t xml:space="preserve">6 offspring, and potential </w:t>
      </w:r>
      <w:r w:rsidR="00E874CC">
        <w:rPr>
          <w:sz w:val="20"/>
          <w:szCs w:val="20"/>
        </w:rPr>
        <w:t>age-</w:t>
      </w:r>
      <w:r w:rsidRPr="00D71476">
        <w:rPr>
          <w:sz w:val="20"/>
          <w:szCs w:val="20"/>
        </w:rPr>
        <w:t>4</w:t>
      </w:r>
      <w:r w:rsidR="00E874CC">
        <w:rPr>
          <w:sz w:val="20"/>
          <w:szCs w:val="20"/>
        </w:rPr>
        <w:t>,</w:t>
      </w:r>
      <w:r w:rsidRPr="00D71476">
        <w:rPr>
          <w:sz w:val="20"/>
          <w:szCs w:val="20"/>
        </w:rPr>
        <w:t xml:space="preserve"> </w:t>
      </w:r>
      <w:r w:rsidR="00E874CC">
        <w:rPr>
          <w:sz w:val="20"/>
          <w:szCs w:val="20"/>
        </w:rPr>
        <w:t>age-</w:t>
      </w:r>
      <w:r w:rsidRPr="00D71476">
        <w:rPr>
          <w:sz w:val="20"/>
          <w:szCs w:val="20"/>
        </w:rPr>
        <w:t xml:space="preserve">5 and </w:t>
      </w:r>
      <w:r w:rsidR="00E874CC">
        <w:rPr>
          <w:sz w:val="20"/>
          <w:szCs w:val="20"/>
        </w:rPr>
        <w:t>age-</w:t>
      </w:r>
      <w:r w:rsidRPr="00D71476">
        <w:rPr>
          <w:sz w:val="20"/>
          <w:szCs w:val="20"/>
        </w:rPr>
        <w:t>6 offspring</w:t>
      </w:r>
      <w:r w:rsidR="003E3D78">
        <w:rPr>
          <w:sz w:val="20"/>
          <w:szCs w:val="20"/>
        </w:rPr>
        <w:t>, respectively</w:t>
      </w:r>
      <w:r w:rsidRPr="00D71476">
        <w:rPr>
          <w:sz w:val="20"/>
          <w:szCs w:val="20"/>
        </w:rPr>
        <w:t xml:space="preserve">, which are expected to substantially contribute to TLF for these </w:t>
      </w:r>
      <w:r w:rsidR="00785D1E" w:rsidRPr="00D71476">
        <w:rPr>
          <w:sz w:val="20"/>
          <w:szCs w:val="20"/>
        </w:rPr>
        <w:t>parents’</w:t>
      </w:r>
      <w:r w:rsidRPr="00D71476">
        <w:rPr>
          <w:sz w:val="20"/>
          <w:szCs w:val="20"/>
        </w:rPr>
        <w:t xml:space="preserve">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31E486C"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0BC29A58"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219516A1"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77777777" w:rsidR="00E874CC" w:rsidRDefault="00E874CC" w:rsidP="00D92125">
      <w:pPr>
        <w:spacing w:line="360" w:lineRule="auto"/>
      </w:pPr>
    </w:p>
    <w:p w14:paraId="05B02654" w14:textId="77777777" w:rsidR="00761E19" w:rsidRPr="00D71476" w:rsidRDefault="00761E19" w:rsidP="00D92125">
      <w:pPr>
        <w:spacing w:line="360" w:lineRule="auto"/>
      </w:pPr>
    </w:p>
    <w:tbl>
      <w:tblPr>
        <w:tblW w:w="8370" w:type="dxa"/>
        <w:jc w:val="center"/>
        <w:tblLook w:val="04A0" w:firstRow="1" w:lastRow="0" w:firstColumn="1" w:lastColumn="0" w:noHBand="0" w:noVBand="1"/>
      </w:tblPr>
      <w:tblGrid>
        <w:gridCol w:w="1114"/>
        <w:gridCol w:w="902"/>
        <w:gridCol w:w="946"/>
        <w:gridCol w:w="823"/>
        <w:gridCol w:w="588"/>
        <w:gridCol w:w="1394"/>
        <w:gridCol w:w="981"/>
        <w:gridCol w:w="900"/>
        <w:gridCol w:w="773"/>
      </w:tblGrid>
      <w:tr w:rsidR="00F73E57" w:rsidRPr="00D71476" w14:paraId="7B2E0B99" w14:textId="77777777" w:rsidTr="00F73E57">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F73E57" w:rsidRPr="00D71476" w:rsidRDefault="00F73E57"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F73E57" w:rsidRPr="00D71476" w:rsidRDefault="00F73E57"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F73E57" w:rsidRPr="00D71476" w:rsidRDefault="00F73E57"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F73E57" w:rsidRPr="00D71476" w:rsidRDefault="00F73E57" w:rsidP="004359A4">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F73E57" w:rsidRPr="00D71476" w:rsidRDefault="00F73E57" w:rsidP="004359A4">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1396" w:type="dxa"/>
            <w:tcBorders>
              <w:top w:val="single" w:sz="4" w:space="0" w:color="auto"/>
              <w:left w:val="nil"/>
              <w:bottom w:val="single" w:sz="4" w:space="0" w:color="auto"/>
              <w:right w:val="nil"/>
            </w:tcBorders>
          </w:tcPr>
          <w:p w14:paraId="724A00CF" w14:textId="2D37086A" w:rsidR="00F73E57" w:rsidRPr="00D71476" w:rsidRDefault="00F73E57" w:rsidP="004359A4">
            <w:pPr>
              <w:jc w:val="center"/>
              <w:rPr>
                <w:b/>
                <w:bCs/>
                <w:color w:val="000000"/>
                <w:sz w:val="20"/>
                <w:szCs w:val="20"/>
              </w:rPr>
            </w:pPr>
            <w:r>
              <w:rPr>
                <w:b/>
                <w:bCs/>
                <w:color w:val="000000"/>
                <w:sz w:val="20"/>
                <w:szCs w:val="20"/>
              </w:rPr>
              <w:t>Sex Ratio (</w:t>
            </w:r>
            <w:proofErr w:type="spellStart"/>
            <w:r>
              <w:rPr>
                <w:b/>
                <w:bCs/>
                <w:color w:val="000000"/>
                <w:sz w:val="20"/>
                <w:szCs w:val="20"/>
              </w:rPr>
              <w:t>female:male</w:t>
            </w:r>
            <w:proofErr w:type="spellEnd"/>
            <w:r>
              <w:rPr>
                <w:b/>
                <w:bCs/>
                <w:color w:val="000000"/>
                <w:sz w:val="20"/>
                <w:szCs w:val="20"/>
              </w:rPr>
              <w:t>)</w:t>
            </w:r>
          </w:p>
        </w:tc>
        <w:tc>
          <w:tcPr>
            <w:tcW w:w="981" w:type="dxa"/>
            <w:tcBorders>
              <w:top w:val="single" w:sz="4" w:space="0" w:color="auto"/>
              <w:left w:val="nil"/>
              <w:bottom w:val="single" w:sz="4" w:space="0" w:color="auto"/>
              <w:right w:val="nil"/>
            </w:tcBorders>
            <w:shd w:val="clear" w:color="auto" w:fill="auto"/>
            <w:noWrap/>
            <w:vAlign w:val="center"/>
            <w:hideMark/>
          </w:tcPr>
          <w:p w14:paraId="78C3ED03" w14:textId="5D827EDE" w:rsidR="00F73E57" w:rsidRPr="005D1256" w:rsidRDefault="00F73E57" w:rsidP="004359A4">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F73E57" w:rsidRPr="00C909E4" w:rsidRDefault="00F73E57"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720" w:type="dxa"/>
            <w:tcBorders>
              <w:top w:val="single" w:sz="4" w:space="0" w:color="auto"/>
              <w:left w:val="nil"/>
              <w:bottom w:val="single" w:sz="4" w:space="0" w:color="auto"/>
              <w:right w:val="nil"/>
            </w:tcBorders>
            <w:shd w:val="clear" w:color="auto" w:fill="auto"/>
            <w:noWrap/>
            <w:vAlign w:val="center"/>
            <w:hideMark/>
          </w:tcPr>
          <w:p w14:paraId="35403495" w14:textId="25641208" w:rsidR="00F73E57" w:rsidRPr="00D71476" w:rsidRDefault="00F73E57"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F73E57" w:rsidRPr="00D71476" w14:paraId="0F9DC3B1" w14:textId="77777777" w:rsidTr="00F73E57">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F73E57" w:rsidRPr="00D71476" w:rsidRDefault="00F73E57" w:rsidP="004359A4">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F73E57" w:rsidRPr="00D71476" w:rsidRDefault="00F73E57"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F73E57" w:rsidRPr="00D71476" w:rsidRDefault="00F73E57"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F73E57" w:rsidRPr="00D71476" w:rsidRDefault="00F73E57" w:rsidP="004359A4">
            <w:pPr>
              <w:jc w:val="center"/>
              <w:rPr>
                <w:color w:val="000000"/>
                <w:sz w:val="20"/>
                <w:szCs w:val="20"/>
              </w:rPr>
            </w:pPr>
            <w:r w:rsidRPr="00D71476">
              <w:rPr>
                <w:color w:val="000000"/>
                <w:sz w:val="20"/>
                <w:szCs w:val="20"/>
              </w:rPr>
              <w:t>318</w:t>
            </w:r>
          </w:p>
        </w:tc>
        <w:tc>
          <w:tcPr>
            <w:tcW w:w="588" w:type="dxa"/>
            <w:tcBorders>
              <w:top w:val="single" w:sz="4" w:space="0" w:color="auto"/>
              <w:left w:val="nil"/>
              <w:bottom w:val="nil"/>
              <w:right w:val="nil"/>
            </w:tcBorders>
            <w:shd w:val="clear" w:color="auto" w:fill="auto"/>
            <w:noWrap/>
            <w:vAlign w:val="center"/>
            <w:hideMark/>
          </w:tcPr>
          <w:p w14:paraId="641CD0C0" w14:textId="77777777" w:rsidR="00F73E57" w:rsidRPr="00D71476" w:rsidRDefault="00F73E57" w:rsidP="004359A4">
            <w:pPr>
              <w:jc w:val="center"/>
              <w:rPr>
                <w:color w:val="000000"/>
                <w:sz w:val="20"/>
                <w:szCs w:val="20"/>
              </w:rPr>
            </w:pPr>
            <w:r w:rsidRPr="00D71476">
              <w:rPr>
                <w:color w:val="000000"/>
                <w:sz w:val="20"/>
                <w:szCs w:val="20"/>
              </w:rPr>
              <w:t>427</w:t>
            </w:r>
          </w:p>
        </w:tc>
        <w:tc>
          <w:tcPr>
            <w:tcW w:w="1396" w:type="dxa"/>
            <w:tcBorders>
              <w:top w:val="single" w:sz="4" w:space="0" w:color="auto"/>
              <w:left w:val="nil"/>
              <w:bottom w:val="nil"/>
              <w:right w:val="nil"/>
            </w:tcBorders>
          </w:tcPr>
          <w:p w14:paraId="5DC496B0" w14:textId="3E0428EC" w:rsidR="00F73E57" w:rsidRPr="00D71476" w:rsidRDefault="00F73E57" w:rsidP="004359A4">
            <w:pPr>
              <w:jc w:val="center"/>
              <w:rPr>
                <w:color w:val="000000"/>
                <w:sz w:val="20"/>
                <w:szCs w:val="20"/>
              </w:rPr>
            </w:pPr>
            <w:r>
              <w:rPr>
                <w:color w:val="000000"/>
                <w:sz w:val="20"/>
                <w:szCs w:val="20"/>
              </w:rPr>
              <w:t xml:space="preserve">      1 : 1.3</w:t>
            </w:r>
          </w:p>
        </w:tc>
        <w:tc>
          <w:tcPr>
            <w:tcW w:w="981" w:type="dxa"/>
            <w:tcBorders>
              <w:top w:val="single" w:sz="4" w:space="0" w:color="auto"/>
              <w:left w:val="nil"/>
              <w:bottom w:val="nil"/>
              <w:right w:val="nil"/>
            </w:tcBorders>
            <w:shd w:val="clear" w:color="auto" w:fill="auto"/>
            <w:noWrap/>
            <w:vAlign w:val="center"/>
            <w:hideMark/>
          </w:tcPr>
          <w:p w14:paraId="408153DB" w14:textId="1C0DF033" w:rsidR="00F73E57" w:rsidRPr="00D71476" w:rsidRDefault="00F73E57" w:rsidP="004359A4">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F73E57" w:rsidRPr="00D71476" w:rsidRDefault="00F73E57" w:rsidP="004359A4">
            <w:pPr>
              <w:jc w:val="center"/>
              <w:rPr>
                <w:color w:val="000000"/>
                <w:sz w:val="20"/>
                <w:szCs w:val="20"/>
              </w:rPr>
            </w:pPr>
            <w:r w:rsidRPr="00D71476">
              <w:rPr>
                <w:color w:val="000000"/>
                <w:sz w:val="20"/>
                <w:szCs w:val="20"/>
              </w:rPr>
              <w:t>0.36</w:t>
            </w:r>
          </w:p>
        </w:tc>
        <w:tc>
          <w:tcPr>
            <w:tcW w:w="720" w:type="dxa"/>
            <w:tcBorders>
              <w:top w:val="single" w:sz="4" w:space="0" w:color="auto"/>
              <w:left w:val="nil"/>
              <w:bottom w:val="nil"/>
              <w:right w:val="nil"/>
            </w:tcBorders>
            <w:shd w:val="clear" w:color="auto" w:fill="auto"/>
            <w:noWrap/>
            <w:vAlign w:val="center"/>
            <w:hideMark/>
          </w:tcPr>
          <w:p w14:paraId="4D2E9883" w14:textId="57F73CA5" w:rsidR="00F73E57" w:rsidRPr="00D71476" w:rsidRDefault="00F73E57" w:rsidP="004359A4">
            <w:pPr>
              <w:jc w:val="center"/>
              <w:rPr>
                <w:color w:val="000000"/>
                <w:sz w:val="20"/>
                <w:szCs w:val="20"/>
              </w:rPr>
            </w:pPr>
            <w:r w:rsidRPr="00D71476">
              <w:rPr>
                <w:color w:val="000000"/>
                <w:sz w:val="20"/>
                <w:szCs w:val="20"/>
              </w:rPr>
              <w:t>0.43</w:t>
            </w:r>
          </w:p>
        </w:tc>
      </w:tr>
      <w:tr w:rsidR="00F73E57" w:rsidRPr="00D71476" w14:paraId="1C32948E"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F73E57" w:rsidRPr="00D71476" w:rsidRDefault="00F73E57"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F73E57" w:rsidRPr="00D71476" w:rsidRDefault="00F73E57"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F73E57" w:rsidRPr="00D71476" w:rsidRDefault="00F73E57"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F73E57" w:rsidRPr="00D71476" w:rsidRDefault="00F73E57" w:rsidP="004359A4">
            <w:pPr>
              <w:jc w:val="center"/>
              <w:rPr>
                <w:color w:val="000000"/>
                <w:sz w:val="20"/>
                <w:szCs w:val="20"/>
              </w:rPr>
            </w:pPr>
            <w:r w:rsidRPr="00D71476">
              <w:rPr>
                <w:color w:val="000000"/>
                <w:sz w:val="20"/>
                <w:szCs w:val="20"/>
              </w:rPr>
              <w:t>288</w:t>
            </w:r>
          </w:p>
        </w:tc>
        <w:tc>
          <w:tcPr>
            <w:tcW w:w="588" w:type="dxa"/>
            <w:tcBorders>
              <w:top w:val="nil"/>
              <w:left w:val="nil"/>
              <w:bottom w:val="nil"/>
              <w:right w:val="nil"/>
            </w:tcBorders>
            <w:shd w:val="clear" w:color="auto" w:fill="auto"/>
            <w:noWrap/>
            <w:vAlign w:val="center"/>
            <w:hideMark/>
          </w:tcPr>
          <w:p w14:paraId="63929089" w14:textId="77777777" w:rsidR="00F73E57" w:rsidRPr="00D71476" w:rsidRDefault="00F73E57" w:rsidP="004359A4">
            <w:pPr>
              <w:jc w:val="center"/>
              <w:rPr>
                <w:color w:val="000000"/>
                <w:sz w:val="20"/>
                <w:szCs w:val="20"/>
              </w:rPr>
            </w:pPr>
            <w:r w:rsidRPr="00D71476">
              <w:rPr>
                <w:color w:val="000000"/>
                <w:sz w:val="20"/>
                <w:szCs w:val="20"/>
              </w:rPr>
              <w:t>585</w:t>
            </w:r>
          </w:p>
        </w:tc>
        <w:tc>
          <w:tcPr>
            <w:tcW w:w="1396" w:type="dxa"/>
            <w:tcBorders>
              <w:top w:val="nil"/>
              <w:left w:val="nil"/>
              <w:bottom w:val="nil"/>
              <w:right w:val="nil"/>
            </w:tcBorders>
          </w:tcPr>
          <w:p w14:paraId="7934253A" w14:textId="7594E28B" w:rsidR="00F73E57" w:rsidRPr="00D71476" w:rsidRDefault="00F73E57" w:rsidP="004359A4">
            <w:pPr>
              <w:jc w:val="center"/>
              <w:rPr>
                <w:color w:val="000000"/>
                <w:sz w:val="20"/>
                <w:szCs w:val="20"/>
              </w:rPr>
            </w:pPr>
            <w:r>
              <w:rPr>
                <w:color w:val="000000"/>
                <w:sz w:val="20"/>
                <w:szCs w:val="20"/>
              </w:rPr>
              <w:t xml:space="preserve">      1 : 2.0</w:t>
            </w:r>
          </w:p>
        </w:tc>
        <w:tc>
          <w:tcPr>
            <w:tcW w:w="981" w:type="dxa"/>
            <w:tcBorders>
              <w:top w:val="nil"/>
              <w:left w:val="nil"/>
              <w:bottom w:val="nil"/>
              <w:right w:val="nil"/>
            </w:tcBorders>
            <w:shd w:val="clear" w:color="auto" w:fill="auto"/>
            <w:noWrap/>
            <w:vAlign w:val="center"/>
            <w:hideMark/>
          </w:tcPr>
          <w:p w14:paraId="08BFCF82" w14:textId="59D5C6B0" w:rsidR="00F73E57" w:rsidRPr="00D71476" w:rsidRDefault="00F73E57" w:rsidP="004359A4">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F73E57" w:rsidRPr="00D71476" w:rsidRDefault="00F73E57" w:rsidP="004359A4">
            <w:pPr>
              <w:jc w:val="center"/>
              <w:rPr>
                <w:color w:val="000000"/>
                <w:sz w:val="20"/>
                <w:szCs w:val="20"/>
              </w:rPr>
            </w:pPr>
            <w:r w:rsidRPr="00D71476">
              <w:rPr>
                <w:color w:val="000000"/>
                <w:sz w:val="20"/>
                <w:szCs w:val="20"/>
              </w:rPr>
              <w:t>0.30</w:t>
            </w:r>
          </w:p>
        </w:tc>
        <w:tc>
          <w:tcPr>
            <w:tcW w:w="720" w:type="dxa"/>
            <w:tcBorders>
              <w:top w:val="nil"/>
              <w:left w:val="nil"/>
              <w:bottom w:val="nil"/>
              <w:right w:val="nil"/>
            </w:tcBorders>
            <w:shd w:val="clear" w:color="auto" w:fill="auto"/>
            <w:noWrap/>
            <w:vAlign w:val="center"/>
            <w:hideMark/>
          </w:tcPr>
          <w:p w14:paraId="299A36BC" w14:textId="5574DF6B" w:rsidR="00F73E57" w:rsidRPr="00D71476" w:rsidRDefault="00F73E57" w:rsidP="004359A4">
            <w:pPr>
              <w:jc w:val="center"/>
              <w:rPr>
                <w:color w:val="000000"/>
                <w:sz w:val="20"/>
                <w:szCs w:val="20"/>
              </w:rPr>
            </w:pPr>
            <w:r w:rsidRPr="00D71476">
              <w:rPr>
                <w:color w:val="000000"/>
                <w:sz w:val="20"/>
                <w:szCs w:val="20"/>
              </w:rPr>
              <w:t>0.26</w:t>
            </w:r>
          </w:p>
        </w:tc>
      </w:tr>
      <w:tr w:rsidR="00F73E57" w:rsidRPr="00D71476" w14:paraId="3C8D6827"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F73E57" w:rsidRPr="00D71476" w:rsidRDefault="00F73E57"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F73E57" w:rsidRPr="00D71476" w:rsidRDefault="00F73E57"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F73E57" w:rsidRPr="00D71476" w:rsidRDefault="00F73E57"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F73E57" w:rsidRPr="00D71476" w:rsidRDefault="00F73E57" w:rsidP="004359A4">
            <w:pPr>
              <w:jc w:val="center"/>
              <w:rPr>
                <w:color w:val="000000"/>
                <w:sz w:val="20"/>
                <w:szCs w:val="20"/>
              </w:rPr>
            </w:pPr>
            <w:r w:rsidRPr="00D71476">
              <w:rPr>
                <w:color w:val="000000"/>
                <w:sz w:val="20"/>
                <w:szCs w:val="20"/>
              </w:rPr>
              <w:t>603</w:t>
            </w:r>
          </w:p>
        </w:tc>
        <w:tc>
          <w:tcPr>
            <w:tcW w:w="588" w:type="dxa"/>
            <w:tcBorders>
              <w:top w:val="nil"/>
              <w:left w:val="nil"/>
              <w:bottom w:val="nil"/>
              <w:right w:val="nil"/>
            </w:tcBorders>
            <w:shd w:val="clear" w:color="auto" w:fill="auto"/>
            <w:noWrap/>
            <w:vAlign w:val="center"/>
            <w:hideMark/>
          </w:tcPr>
          <w:p w14:paraId="487B40DE" w14:textId="77777777" w:rsidR="00F73E57" w:rsidRPr="00D71476" w:rsidRDefault="00F73E57" w:rsidP="004359A4">
            <w:pPr>
              <w:jc w:val="center"/>
              <w:rPr>
                <w:color w:val="000000"/>
                <w:sz w:val="20"/>
                <w:szCs w:val="20"/>
              </w:rPr>
            </w:pPr>
            <w:r w:rsidRPr="00D71476">
              <w:rPr>
                <w:color w:val="000000"/>
                <w:sz w:val="20"/>
                <w:szCs w:val="20"/>
              </w:rPr>
              <w:t>780</w:t>
            </w:r>
          </w:p>
        </w:tc>
        <w:tc>
          <w:tcPr>
            <w:tcW w:w="1396" w:type="dxa"/>
            <w:tcBorders>
              <w:top w:val="nil"/>
              <w:left w:val="nil"/>
              <w:bottom w:val="nil"/>
              <w:right w:val="nil"/>
            </w:tcBorders>
          </w:tcPr>
          <w:p w14:paraId="6C44A2D6" w14:textId="16C580EF" w:rsidR="00F73E57" w:rsidRPr="00D71476" w:rsidRDefault="00F73E57" w:rsidP="004359A4">
            <w:pPr>
              <w:jc w:val="center"/>
              <w:rPr>
                <w:color w:val="000000"/>
                <w:sz w:val="20"/>
                <w:szCs w:val="20"/>
              </w:rPr>
            </w:pPr>
            <w:r>
              <w:rPr>
                <w:color w:val="000000"/>
                <w:sz w:val="20"/>
                <w:szCs w:val="20"/>
              </w:rPr>
              <w:t xml:space="preserve">      1 : 1.3</w:t>
            </w:r>
          </w:p>
        </w:tc>
        <w:tc>
          <w:tcPr>
            <w:tcW w:w="981" w:type="dxa"/>
            <w:tcBorders>
              <w:top w:val="nil"/>
              <w:left w:val="nil"/>
              <w:bottom w:val="nil"/>
              <w:right w:val="nil"/>
            </w:tcBorders>
            <w:shd w:val="clear" w:color="auto" w:fill="auto"/>
            <w:noWrap/>
            <w:vAlign w:val="center"/>
            <w:hideMark/>
          </w:tcPr>
          <w:p w14:paraId="3B745F8A" w14:textId="6085135C" w:rsidR="00F73E57" w:rsidRPr="00D71476" w:rsidRDefault="00F73E57" w:rsidP="004359A4">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F73E57" w:rsidRPr="00D71476" w:rsidRDefault="00F73E57" w:rsidP="004359A4">
            <w:pPr>
              <w:jc w:val="center"/>
              <w:rPr>
                <w:color w:val="000000"/>
                <w:sz w:val="20"/>
                <w:szCs w:val="20"/>
              </w:rPr>
            </w:pPr>
            <w:r w:rsidRPr="00D71476">
              <w:rPr>
                <w:color w:val="000000"/>
                <w:sz w:val="20"/>
                <w:szCs w:val="20"/>
              </w:rPr>
              <w:t>0.06</w:t>
            </w:r>
          </w:p>
        </w:tc>
        <w:tc>
          <w:tcPr>
            <w:tcW w:w="720" w:type="dxa"/>
            <w:tcBorders>
              <w:top w:val="nil"/>
              <w:left w:val="nil"/>
              <w:bottom w:val="nil"/>
              <w:right w:val="nil"/>
            </w:tcBorders>
            <w:shd w:val="clear" w:color="auto" w:fill="auto"/>
            <w:noWrap/>
            <w:vAlign w:val="center"/>
            <w:hideMark/>
          </w:tcPr>
          <w:p w14:paraId="67C99CB3" w14:textId="27FD1868" w:rsidR="00F73E57" w:rsidRPr="00D71476" w:rsidRDefault="00F73E57" w:rsidP="004359A4">
            <w:pPr>
              <w:jc w:val="center"/>
              <w:rPr>
                <w:color w:val="000000"/>
                <w:sz w:val="20"/>
                <w:szCs w:val="20"/>
              </w:rPr>
            </w:pPr>
            <w:r w:rsidRPr="00D71476">
              <w:rPr>
                <w:color w:val="000000"/>
                <w:sz w:val="20"/>
                <w:szCs w:val="20"/>
              </w:rPr>
              <w:t>0.08</w:t>
            </w:r>
          </w:p>
        </w:tc>
      </w:tr>
      <w:tr w:rsidR="00F73E57" w:rsidRPr="00D71476" w14:paraId="25177A0F"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F73E57" w:rsidRPr="00D71476" w:rsidRDefault="00F73E57"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F73E57" w:rsidRPr="00D71476" w:rsidRDefault="00F73E57"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F73E57" w:rsidRPr="00D71476" w:rsidRDefault="00F73E57"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F73E57" w:rsidRPr="00D71476" w:rsidRDefault="00F73E57" w:rsidP="004359A4">
            <w:pPr>
              <w:jc w:val="center"/>
              <w:rPr>
                <w:color w:val="000000"/>
                <w:sz w:val="20"/>
                <w:szCs w:val="20"/>
              </w:rPr>
            </w:pPr>
            <w:r w:rsidRPr="00D71476">
              <w:rPr>
                <w:color w:val="000000"/>
                <w:sz w:val="20"/>
                <w:szCs w:val="20"/>
              </w:rPr>
              <w:t>263</w:t>
            </w:r>
          </w:p>
        </w:tc>
        <w:tc>
          <w:tcPr>
            <w:tcW w:w="588" w:type="dxa"/>
            <w:tcBorders>
              <w:top w:val="nil"/>
              <w:left w:val="nil"/>
              <w:bottom w:val="nil"/>
              <w:right w:val="nil"/>
            </w:tcBorders>
            <w:shd w:val="clear" w:color="auto" w:fill="auto"/>
            <w:noWrap/>
            <w:vAlign w:val="center"/>
            <w:hideMark/>
          </w:tcPr>
          <w:p w14:paraId="2FDB9371" w14:textId="77777777" w:rsidR="00F73E57" w:rsidRPr="00D71476" w:rsidRDefault="00F73E57" w:rsidP="004359A4">
            <w:pPr>
              <w:jc w:val="center"/>
              <w:rPr>
                <w:color w:val="000000"/>
                <w:sz w:val="20"/>
                <w:szCs w:val="20"/>
              </w:rPr>
            </w:pPr>
            <w:r w:rsidRPr="00D71476">
              <w:rPr>
                <w:color w:val="000000"/>
                <w:sz w:val="20"/>
                <w:szCs w:val="20"/>
              </w:rPr>
              <w:t>484</w:t>
            </w:r>
          </w:p>
        </w:tc>
        <w:tc>
          <w:tcPr>
            <w:tcW w:w="1396" w:type="dxa"/>
            <w:tcBorders>
              <w:top w:val="nil"/>
              <w:left w:val="nil"/>
              <w:bottom w:val="nil"/>
              <w:right w:val="nil"/>
            </w:tcBorders>
          </w:tcPr>
          <w:p w14:paraId="32ED3EC5" w14:textId="6965ED33" w:rsidR="00F73E57" w:rsidRPr="00D71476" w:rsidRDefault="00F73E57" w:rsidP="004359A4">
            <w:pPr>
              <w:jc w:val="center"/>
              <w:rPr>
                <w:color w:val="000000"/>
                <w:sz w:val="20"/>
                <w:szCs w:val="20"/>
              </w:rPr>
            </w:pPr>
            <w:r>
              <w:rPr>
                <w:color w:val="000000"/>
                <w:sz w:val="20"/>
                <w:szCs w:val="20"/>
              </w:rPr>
              <w:t xml:space="preserve">      1 : 1.8</w:t>
            </w:r>
          </w:p>
        </w:tc>
        <w:tc>
          <w:tcPr>
            <w:tcW w:w="981" w:type="dxa"/>
            <w:tcBorders>
              <w:top w:val="nil"/>
              <w:left w:val="nil"/>
              <w:bottom w:val="nil"/>
              <w:right w:val="nil"/>
            </w:tcBorders>
            <w:shd w:val="clear" w:color="auto" w:fill="auto"/>
            <w:noWrap/>
            <w:vAlign w:val="center"/>
            <w:hideMark/>
          </w:tcPr>
          <w:p w14:paraId="15B43570" w14:textId="2027D398" w:rsidR="00F73E57" w:rsidRPr="00D71476" w:rsidRDefault="00F73E57" w:rsidP="004359A4">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F73E57" w:rsidRPr="00D71476" w:rsidRDefault="00F73E57" w:rsidP="004359A4">
            <w:pPr>
              <w:jc w:val="center"/>
              <w:rPr>
                <w:color w:val="000000"/>
                <w:sz w:val="20"/>
                <w:szCs w:val="20"/>
              </w:rPr>
            </w:pPr>
            <w:r w:rsidRPr="00D71476">
              <w:rPr>
                <w:color w:val="000000"/>
                <w:sz w:val="20"/>
                <w:szCs w:val="20"/>
              </w:rPr>
              <w:t>0.12</w:t>
            </w:r>
          </w:p>
        </w:tc>
        <w:tc>
          <w:tcPr>
            <w:tcW w:w="720" w:type="dxa"/>
            <w:tcBorders>
              <w:top w:val="nil"/>
              <w:left w:val="nil"/>
              <w:bottom w:val="nil"/>
              <w:right w:val="nil"/>
            </w:tcBorders>
            <w:shd w:val="clear" w:color="auto" w:fill="auto"/>
            <w:noWrap/>
            <w:vAlign w:val="center"/>
            <w:hideMark/>
          </w:tcPr>
          <w:p w14:paraId="772016CC" w14:textId="3FBEAC46" w:rsidR="00F73E57" w:rsidRPr="00D71476" w:rsidRDefault="00F73E57" w:rsidP="004359A4">
            <w:pPr>
              <w:jc w:val="center"/>
              <w:rPr>
                <w:color w:val="000000"/>
                <w:sz w:val="20"/>
                <w:szCs w:val="20"/>
              </w:rPr>
            </w:pPr>
            <w:r w:rsidRPr="00D71476">
              <w:rPr>
                <w:color w:val="000000"/>
                <w:sz w:val="20"/>
                <w:szCs w:val="20"/>
              </w:rPr>
              <w:t>0.11</w:t>
            </w:r>
          </w:p>
        </w:tc>
      </w:tr>
      <w:tr w:rsidR="00F73E57" w:rsidRPr="00D71476" w14:paraId="100E781B"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F73E57" w:rsidRPr="00D71476" w:rsidRDefault="00F73E57"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F73E57" w:rsidRPr="00D71476" w:rsidRDefault="00F73E57"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F73E57" w:rsidRPr="00D71476" w:rsidRDefault="00F73E57"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F73E57" w:rsidRPr="00D71476" w:rsidRDefault="00F73E57" w:rsidP="004359A4">
            <w:pPr>
              <w:jc w:val="center"/>
              <w:rPr>
                <w:color w:val="000000"/>
                <w:sz w:val="20"/>
                <w:szCs w:val="20"/>
              </w:rPr>
            </w:pPr>
            <w:r w:rsidRPr="00D71476">
              <w:rPr>
                <w:color w:val="000000"/>
                <w:sz w:val="20"/>
                <w:szCs w:val="20"/>
              </w:rPr>
              <w:t>320</w:t>
            </w:r>
          </w:p>
        </w:tc>
        <w:tc>
          <w:tcPr>
            <w:tcW w:w="588" w:type="dxa"/>
            <w:tcBorders>
              <w:top w:val="nil"/>
              <w:left w:val="nil"/>
              <w:bottom w:val="nil"/>
              <w:right w:val="nil"/>
            </w:tcBorders>
            <w:shd w:val="clear" w:color="auto" w:fill="auto"/>
            <w:noWrap/>
            <w:vAlign w:val="center"/>
            <w:hideMark/>
          </w:tcPr>
          <w:p w14:paraId="77255E97" w14:textId="77777777" w:rsidR="00F73E57" w:rsidRPr="00D71476" w:rsidRDefault="00F73E57" w:rsidP="004359A4">
            <w:pPr>
              <w:jc w:val="center"/>
              <w:rPr>
                <w:color w:val="000000"/>
                <w:sz w:val="20"/>
                <w:szCs w:val="20"/>
              </w:rPr>
            </w:pPr>
            <w:r w:rsidRPr="00D71476">
              <w:rPr>
                <w:color w:val="000000"/>
                <w:sz w:val="20"/>
                <w:szCs w:val="20"/>
              </w:rPr>
              <w:t>405</w:t>
            </w:r>
          </w:p>
        </w:tc>
        <w:tc>
          <w:tcPr>
            <w:tcW w:w="1396" w:type="dxa"/>
            <w:tcBorders>
              <w:top w:val="nil"/>
              <w:left w:val="nil"/>
              <w:bottom w:val="nil"/>
              <w:right w:val="nil"/>
            </w:tcBorders>
          </w:tcPr>
          <w:p w14:paraId="246AE936" w14:textId="5BA20641" w:rsidR="00F73E57" w:rsidRPr="00D71476" w:rsidRDefault="00F73E57" w:rsidP="004359A4">
            <w:pPr>
              <w:jc w:val="center"/>
              <w:rPr>
                <w:color w:val="000000"/>
                <w:sz w:val="20"/>
                <w:szCs w:val="20"/>
              </w:rPr>
            </w:pPr>
            <w:r>
              <w:rPr>
                <w:color w:val="000000"/>
                <w:sz w:val="20"/>
                <w:szCs w:val="20"/>
              </w:rPr>
              <w:t xml:space="preserve">      1 : 1.3</w:t>
            </w:r>
          </w:p>
        </w:tc>
        <w:tc>
          <w:tcPr>
            <w:tcW w:w="981" w:type="dxa"/>
            <w:tcBorders>
              <w:top w:val="nil"/>
              <w:left w:val="nil"/>
              <w:bottom w:val="nil"/>
              <w:right w:val="nil"/>
            </w:tcBorders>
            <w:shd w:val="clear" w:color="auto" w:fill="auto"/>
            <w:noWrap/>
            <w:vAlign w:val="center"/>
            <w:hideMark/>
          </w:tcPr>
          <w:p w14:paraId="6FAAB812" w14:textId="528DC928" w:rsidR="00F73E57" w:rsidRPr="00D71476" w:rsidRDefault="00F73E57" w:rsidP="004359A4">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F73E57" w:rsidRPr="00D71476" w:rsidRDefault="00F73E57" w:rsidP="004359A4">
            <w:pPr>
              <w:jc w:val="center"/>
              <w:rPr>
                <w:color w:val="000000"/>
                <w:sz w:val="20"/>
                <w:szCs w:val="20"/>
              </w:rPr>
            </w:pPr>
            <w:r w:rsidRPr="00D71476">
              <w:rPr>
                <w:color w:val="000000"/>
                <w:sz w:val="20"/>
                <w:szCs w:val="20"/>
              </w:rPr>
              <w:t>0.34</w:t>
            </w:r>
          </w:p>
        </w:tc>
        <w:tc>
          <w:tcPr>
            <w:tcW w:w="720" w:type="dxa"/>
            <w:tcBorders>
              <w:top w:val="nil"/>
              <w:left w:val="nil"/>
              <w:bottom w:val="nil"/>
              <w:right w:val="nil"/>
            </w:tcBorders>
            <w:shd w:val="clear" w:color="auto" w:fill="auto"/>
            <w:noWrap/>
            <w:vAlign w:val="center"/>
            <w:hideMark/>
          </w:tcPr>
          <w:p w14:paraId="40121077" w14:textId="5F1315C7" w:rsidR="00F73E57" w:rsidRPr="00D71476" w:rsidRDefault="00F73E57" w:rsidP="004359A4">
            <w:pPr>
              <w:jc w:val="center"/>
              <w:rPr>
                <w:color w:val="000000"/>
                <w:sz w:val="20"/>
                <w:szCs w:val="20"/>
              </w:rPr>
            </w:pPr>
            <w:r w:rsidRPr="00D71476">
              <w:rPr>
                <w:color w:val="000000"/>
                <w:sz w:val="20"/>
                <w:szCs w:val="20"/>
              </w:rPr>
              <w:t>0.32</w:t>
            </w:r>
          </w:p>
        </w:tc>
      </w:tr>
      <w:tr w:rsidR="00F73E57" w:rsidRPr="00D71476" w14:paraId="6284408C"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F73E57" w:rsidRPr="00D71476" w:rsidRDefault="00F73E57"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F73E57" w:rsidRPr="00D71476" w:rsidRDefault="00F73E57"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F73E57" w:rsidRPr="00D71476" w:rsidRDefault="00F73E57"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F73E57" w:rsidRPr="00D71476" w:rsidRDefault="00F73E57" w:rsidP="004359A4">
            <w:pPr>
              <w:jc w:val="center"/>
              <w:rPr>
                <w:color w:val="000000"/>
                <w:sz w:val="20"/>
                <w:szCs w:val="20"/>
              </w:rPr>
            </w:pPr>
            <w:r w:rsidRPr="00D71476">
              <w:rPr>
                <w:color w:val="000000"/>
                <w:sz w:val="20"/>
                <w:szCs w:val="20"/>
              </w:rPr>
              <w:t>439</w:t>
            </w:r>
          </w:p>
        </w:tc>
        <w:tc>
          <w:tcPr>
            <w:tcW w:w="588" w:type="dxa"/>
            <w:tcBorders>
              <w:top w:val="nil"/>
              <w:left w:val="nil"/>
              <w:bottom w:val="nil"/>
              <w:right w:val="nil"/>
            </w:tcBorders>
            <w:shd w:val="clear" w:color="auto" w:fill="auto"/>
            <w:noWrap/>
            <w:vAlign w:val="center"/>
            <w:hideMark/>
          </w:tcPr>
          <w:p w14:paraId="032E8260" w14:textId="77777777" w:rsidR="00F73E57" w:rsidRPr="00D71476" w:rsidRDefault="00F73E57" w:rsidP="004359A4">
            <w:pPr>
              <w:jc w:val="center"/>
              <w:rPr>
                <w:color w:val="000000"/>
                <w:sz w:val="20"/>
                <w:szCs w:val="20"/>
              </w:rPr>
            </w:pPr>
            <w:r w:rsidRPr="00D71476">
              <w:rPr>
                <w:color w:val="000000"/>
                <w:sz w:val="20"/>
                <w:szCs w:val="20"/>
              </w:rPr>
              <w:t>508</w:t>
            </w:r>
          </w:p>
        </w:tc>
        <w:tc>
          <w:tcPr>
            <w:tcW w:w="1396" w:type="dxa"/>
            <w:tcBorders>
              <w:top w:val="nil"/>
              <w:left w:val="nil"/>
              <w:bottom w:val="nil"/>
              <w:right w:val="nil"/>
            </w:tcBorders>
          </w:tcPr>
          <w:p w14:paraId="6781DA30" w14:textId="0F416A91" w:rsidR="00F73E57" w:rsidRPr="00D71476" w:rsidRDefault="00F73E57" w:rsidP="004359A4">
            <w:pPr>
              <w:jc w:val="center"/>
              <w:rPr>
                <w:color w:val="000000"/>
                <w:sz w:val="20"/>
                <w:szCs w:val="20"/>
              </w:rPr>
            </w:pPr>
            <w:r>
              <w:rPr>
                <w:color w:val="000000"/>
                <w:sz w:val="20"/>
                <w:szCs w:val="20"/>
              </w:rPr>
              <w:t xml:space="preserve">      1: 1.2</w:t>
            </w:r>
          </w:p>
        </w:tc>
        <w:tc>
          <w:tcPr>
            <w:tcW w:w="981" w:type="dxa"/>
            <w:tcBorders>
              <w:top w:val="nil"/>
              <w:left w:val="nil"/>
              <w:bottom w:val="nil"/>
              <w:right w:val="nil"/>
            </w:tcBorders>
            <w:shd w:val="clear" w:color="auto" w:fill="auto"/>
            <w:noWrap/>
            <w:vAlign w:val="center"/>
            <w:hideMark/>
          </w:tcPr>
          <w:p w14:paraId="2A4C42A4" w14:textId="348182C0" w:rsidR="00F73E57" w:rsidRPr="00D71476" w:rsidRDefault="00F73E57" w:rsidP="004359A4">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F73E57" w:rsidRPr="00D71476" w:rsidRDefault="00F73E57" w:rsidP="004359A4">
            <w:pPr>
              <w:jc w:val="center"/>
              <w:rPr>
                <w:color w:val="000000"/>
                <w:sz w:val="20"/>
                <w:szCs w:val="20"/>
              </w:rPr>
            </w:pPr>
            <w:r w:rsidRPr="00D71476">
              <w:rPr>
                <w:color w:val="000000"/>
                <w:sz w:val="20"/>
                <w:szCs w:val="20"/>
              </w:rPr>
              <w:t>0.11</w:t>
            </w:r>
          </w:p>
        </w:tc>
        <w:tc>
          <w:tcPr>
            <w:tcW w:w="720" w:type="dxa"/>
            <w:tcBorders>
              <w:top w:val="nil"/>
              <w:left w:val="nil"/>
              <w:bottom w:val="nil"/>
              <w:right w:val="nil"/>
            </w:tcBorders>
            <w:shd w:val="clear" w:color="auto" w:fill="auto"/>
            <w:noWrap/>
            <w:vAlign w:val="center"/>
            <w:hideMark/>
          </w:tcPr>
          <w:p w14:paraId="43E27A8D" w14:textId="2B0F234D" w:rsidR="00F73E57" w:rsidRPr="00D71476" w:rsidRDefault="00F73E57" w:rsidP="004359A4">
            <w:pPr>
              <w:jc w:val="center"/>
              <w:rPr>
                <w:color w:val="000000"/>
                <w:sz w:val="20"/>
                <w:szCs w:val="20"/>
              </w:rPr>
            </w:pPr>
            <w:r w:rsidRPr="00D71476">
              <w:rPr>
                <w:color w:val="000000"/>
                <w:sz w:val="20"/>
                <w:szCs w:val="20"/>
              </w:rPr>
              <w:t>0.19</w:t>
            </w:r>
          </w:p>
        </w:tc>
      </w:tr>
      <w:tr w:rsidR="00F73E57" w:rsidRPr="00D71476" w14:paraId="7A53E5DF" w14:textId="77777777" w:rsidTr="00F73E57">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F73E57" w:rsidRPr="00D71476" w:rsidRDefault="00F73E57"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F73E57" w:rsidRPr="00D71476" w:rsidRDefault="00F73E57"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F73E57" w:rsidRPr="00D71476" w:rsidRDefault="00F73E57"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F73E57" w:rsidRPr="00D71476" w:rsidRDefault="00F73E57" w:rsidP="004359A4">
            <w:pPr>
              <w:jc w:val="center"/>
              <w:rPr>
                <w:color w:val="000000"/>
                <w:sz w:val="20"/>
                <w:szCs w:val="20"/>
              </w:rPr>
            </w:pPr>
            <w:r w:rsidRPr="00D71476">
              <w:rPr>
                <w:color w:val="000000"/>
                <w:sz w:val="20"/>
                <w:szCs w:val="20"/>
              </w:rPr>
              <w:t>325</w:t>
            </w:r>
          </w:p>
        </w:tc>
        <w:tc>
          <w:tcPr>
            <w:tcW w:w="588" w:type="dxa"/>
            <w:tcBorders>
              <w:top w:val="nil"/>
              <w:left w:val="nil"/>
              <w:bottom w:val="nil"/>
              <w:right w:val="nil"/>
            </w:tcBorders>
            <w:shd w:val="clear" w:color="auto" w:fill="auto"/>
            <w:noWrap/>
            <w:vAlign w:val="center"/>
            <w:hideMark/>
          </w:tcPr>
          <w:p w14:paraId="70996770" w14:textId="77777777" w:rsidR="00F73E57" w:rsidRPr="00D71476" w:rsidRDefault="00F73E57" w:rsidP="004359A4">
            <w:pPr>
              <w:jc w:val="center"/>
              <w:rPr>
                <w:color w:val="000000"/>
                <w:sz w:val="20"/>
                <w:szCs w:val="20"/>
              </w:rPr>
            </w:pPr>
            <w:r w:rsidRPr="00D71476">
              <w:rPr>
                <w:color w:val="000000"/>
                <w:sz w:val="20"/>
                <w:szCs w:val="20"/>
              </w:rPr>
              <w:t>302</w:t>
            </w:r>
          </w:p>
        </w:tc>
        <w:tc>
          <w:tcPr>
            <w:tcW w:w="1396" w:type="dxa"/>
            <w:tcBorders>
              <w:top w:val="nil"/>
              <w:left w:val="nil"/>
              <w:bottom w:val="nil"/>
              <w:right w:val="nil"/>
            </w:tcBorders>
          </w:tcPr>
          <w:p w14:paraId="35492E8F" w14:textId="3836A74C" w:rsidR="00F73E57" w:rsidRPr="00D71476" w:rsidRDefault="00F73E57" w:rsidP="004359A4">
            <w:pPr>
              <w:jc w:val="center"/>
              <w:rPr>
                <w:color w:val="000000"/>
                <w:sz w:val="20"/>
                <w:szCs w:val="20"/>
              </w:rPr>
            </w:pPr>
            <w:r>
              <w:rPr>
                <w:color w:val="000000"/>
                <w:sz w:val="20"/>
                <w:szCs w:val="20"/>
              </w:rPr>
              <w:t>1.1 : 1</w:t>
            </w:r>
          </w:p>
        </w:tc>
        <w:tc>
          <w:tcPr>
            <w:tcW w:w="981" w:type="dxa"/>
            <w:tcBorders>
              <w:top w:val="nil"/>
              <w:left w:val="nil"/>
              <w:bottom w:val="nil"/>
              <w:right w:val="nil"/>
            </w:tcBorders>
            <w:shd w:val="clear" w:color="auto" w:fill="auto"/>
            <w:noWrap/>
            <w:vAlign w:val="center"/>
            <w:hideMark/>
          </w:tcPr>
          <w:p w14:paraId="48223503" w14:textId="7B9C467D" w:rsidR="00F73E57" w:rsidRPr="00D71476" w:rsidRDefault="00F73E57" w:rsidP="004359A4">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F73E57" w:rsidRPr="00D71476" w:rsidRDefault="00F73E57" w:rsidP="004359A4">
            <w:pPr>
              <w:jc w:val="center"/>
              <w:rPr>
                <w:color w:val="000000"/>
                <w:sz w:val="20"/>
                <w:szCs w:val="20"/>
              </w:rPr>
            </w:pPr>
            <w:r w:rsidRPr="00D71476">
              <w:rPr>
                <w:color w:val="000000"/>
                <w:sz w:val="20"/>
                <w:szCs w:val="20"/>
              </w:rPr>
              <w:t>0.14</w:t>
            </w:r>
          </w:p>
        </w:tc>
        <w:tc>
          <w:tcPr>
            <w:tcW w:w="720" w:type="dxa"/>
            <w:tcBorders>
              <w:top w:val="nil"/>
              <w:left w:val="nil"/>
              <w:bottom w:val="nil"/>
              <w:right w:val="nil"/>
            </w:tcBorders>
            <w:shd w:val="clear" w:color="auto" w:fill="auto"/>
            <w:noWrap/>
            <w:vAlign w:val="center"/>
            <w:hideMark/>
          </w:tcPr>
          <w:p w14:paraId="5A4092FD" w14:textId="2DC7E140" w:rsidR="00F73E57" w:rsidRPr="00D71476" w:rsidRDefault="00F73E57" w:rsidP="004359A4">
            <w:pPr>
              <w:jc w:val="center"/>
              <w:rPr>
                <w:color w:val="000000"/>
                <w:sz w:val="20"/>
                <w:szCs w:val="20"/>
              </w:rPr>
            </w:pPr>
            <w:r w:rsidRPr="00D71476">
              <w:rPr>
                <w:color w:val="000000"/>
                <w:sz w:val="20"/>
                <w:szCs w:val="20"/>
              </w:rPr>
              <w:t>0.26</w:t>
            </w:r>
          </w:p>
        </w:tc>
      </w:tr>
      <w:tr w:rsidR="00F73E57" w:rsidRPr="00D71476" w14:paraId="35444B46" w14:textId="77777777" w:rsidTr="00F73E57">
        <w:trPr>
          <w:trHeight w:val="320"/>
          <w:jc w:val="center"/>
        </w:trPr>
        <w:tc>
          <w:tcPr>
            <w:tcW w:w="1114" w:type="dxa"/>
            <w:tcBorders>
              <w:top w:val="nil"/>
              <w:left w:val="nil"/>
              <w:right w:val="nil"/>
            </w:tcBorders>
            <w:shd w:val="clear" w:color="auto" w:fill="auto"/>
            <w:noWrap/>
            <w:vAlign w:val="center"/>
            <w:hideMark/>
          </w:tcPr>
          <w:p w14:paraId="7FA6A6C6" w14:textId="77777777" w:rsidR="00F73E57" w:rsidRPr="00D71476" w:rsidRDefault="00F73E57"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F73E57" w:rsidRPr="00D71476" w:rsidRDefault="00F73E57"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F73E57" w:rsidRPr="00D71476" w:rsidRDefault="00F73E57"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F73E57" w:rsidRPr="00D71476" w:rsidRDefault="00F73E57" w:rsidP="004359A4">
            <w:pPr>
              <w:jc w:val="center"/>
              <w:rPr>
                <w:color w:val="000000"/>
                <w:sz w:val="20"/>
                <w:szCs w:val="20"/>
              </w:rPr>
            </w:pPr>
            <w:r w:rsidRPr="00D71476">
              <w:rPr>
                <w:color w:val="000000"/>
                <w:sz w:val="20"/>
                <w:szCs w:val="20"/>
              </w:rPr>
              <w:t>386</w:t>
            </w:r>
          </w:p>
        </w:tc>
        <w:tc>
          <w:tcPr>
            <w:tcW w:w="588" w:type="dxa"/>
            <w:tcBorders>
              <w:top w:val="nil"/>
              <w:left w:val="nil"/>
              <w:right w:val="nil"/>
            </w:tcBorders>
            <w:shd w:val="clear" w:color="auto" w:fill="auto"/>
            <w:noWrap/>
            <w:vAlign w:val="center"/>
            <w:hideMark/>
          </w:tcPr>
          <w:p w14:paraId="3F7101AB" w14:textId="77777777" w:rsidR="00F73E57" w:rsidRPr="00D71476" w:rsidRDefault="00F73E57" w:rsidP="004359A4">
            <w:pPr>
              <w:jc w:val="center"/>
              <w:rPr>
                <w:color w:val="000000"/>
                <w:sz w:val="20"/>
                <w:szCs w:val="20"/>
              </w:rPr>
            </w:pPr>
            <w:r w:rsidRPr="00D71476">
              <w:rPr>
                <w:color w:val="000000"/>
                <w:sz w:val="20"/>
                <w:szCs w:val="20"/>
              </w:rPr>
              <w:t>266</w:t>
            </w:r>
          </w:p>
        </w:tc>
        <w:tc>
          <w:tcPr>
            <w:tcW w:w="1396" w:type="dxa"/>
            <w:tcBorders>
              <w:top w:val="nil"/>
              <w:left w:val="nil"/>
              <w:right w:val="nil"/>
            </w:tcBorders>
          </w:tcPr>
          <w:p w14:paraId="3B4C4ECC" w14:textId="62D9B19D" w:rsidR="00F73E57" w:rsidRPr="00D71476" w:rsidRDefault="00F73E57" w:rsidP="004359A4">
            <w:pPr>
              <w:jc w:val="center"/>
              <w:rPr>
                <w:color w:val="000000"/>
                <w:sz w:val="20"/>
                <w:szCs w:val="20"/>
              </w:rPr>
            </w:pPr>
            <w:r>
              <w:rPr>
                <w:color w:val="000000"/>
                <w:sz w:val="20"/>
                <w:szCs w:val="20"/>
              </w:rPr>
              <w:t>1.5 : 1</w:t>
            </w:r>
          </w:p>
        </w:tc>
        <w:tc>
          <w:tcPr>
            <w:tcW w:w="981" w:type="dxa"/>
            <w:tcBorders>
              <w:top w:val="nil"/>
              <w:left w:val="nil"/>
              <w:right w:val="nil"/>
            </w:tcBorders>
            <w:shd w:val="clear" w:color="auto" w:fill="auto"/>
            <w:noWrap/>
            <w:vAlign w:val="center"/>
            <w:hideMark/>
          </w:tcPr>
          <w:p w14:paraId="6D59E1AC" w14:textId="538BF53F" w:rsidR="00F73E57" w:rsidRPr="00D71476" w:rsidRDefault="00F73E57" w:rsidP="004359A4">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F73E57" w:rsidRPr="00D71476" w:rsidRDefault="00F73E57" w:rsidP="004359A4">
            <w:pPr>
              <w:jc w:val="center"/>
              <w:rPr>
                <w:color w:val="000000"/>
                <w:sz w:val="20"/>
                <w:szCs w:val="20"/>
              </w:rPr>
            </w:pPr>
            <w:r w:rsidRPr="00D71476">
              <w:rPr>
                <w:color w:val="000000"/>
                <w:sz w:val="20"/>
                <w:szCs w:val="20"/>
              </w:rPr>
              <w:t>0.08</w:t>
            </w:r>
          </w:p>
        </w:tc>
        <w:tc>
          <w:tcPr>
            <w:tcW w:w="720" w:type="dxa"/>
            <w:tcBorders>
              <w:top w:val="nil"/>
              <w:left w:val="nil"/>
              <w:right w:val="nil"/>
            </w:tcBorders>
            <w:shd w:val="clear" w:color="auto" w:fill="auto"/>
            <w:noWrap/>
            <w:vAlign w:val="center"/>
            <w:hideMark/>
          </w:tcPr>
          <w:p w14:paraId="4DF11876" w14:textId="308D4B1A" w:rsidR="00F73E57" w:rsidRPr="00D71476" w:rsidRDefault="00F73E57" w:rsidP="004359A4">
            <w:pPr>
              <w:jc w:val="center"/>
              <w:rPr>
                <w:color w:val="000000"/>
                <w:sz w:val="20"/>
                <w:szCs w:val="20"/>
              </w:rPr>
            </w:pPr>
            <w:r w:rsidRPr="00D71476">
              <w:rPr>
                <w:color w:val="000000"/>
                <w:sz w:val="20"/>
                <w:szCs w:val="20"/>
              </w:rPr>
              <w:t>0.11</w:t>
            </w:r>
          </w:p>
        </w:tc>
      </w:tr>
      <w:tr w:rsidR="00F73E57" w:rsidRPr="00D71476" w14:paraId="1376E409" w14:textId="77777777" w:rsidTr="00F73E57">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F73E57" w:rsidRPr="00D71476" w:rsidRDefault="00F73E57"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F73E57" w:rsidRPr="00D71476" w:rsidRDefault="00F73E57"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F73E57" w:rsidRPr="00D71476" w:rsidRDefault="00F73E57"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F73E57" w:rsidRPr="00D71476" w:rsidRDefault="00F73E57" w:rsidP="004359A4">
            <w:pPr>
              <w:jc w:val="center"/>
              <w:rPr>
                <w:color w:val="000000"/>
                <w:sz w:val="20"/>
                <w:szCs w:val="20"/>
              </w:rPr>
            </w:pPr>
            <w:r w:rsidRPr="00D71476">
              <w:rPr>
                <w:color w:val="000000"/>
                <w:sz w:val="20"/>
                <w:szCs w:val="20"/>
              </w:rPr>
              <w:t>465</w:t>
            </w:r>
          </w:p>
        </w:tc>
        <w:tc>
          <w:tcPr>
            <w:tcW w:w="588" w:type="dxa"/>
            <w:tcBorders>
              <w:top w:val="nil"/>
              <w:left w:val="nil"/>
              <w:bottom w:val="single" w:sz="4" w:space="0" w:color="auto"/>
              <w:right w:val="nil"/>
            </w:tcBorders>
            <w:shd w:val="clear" w:color="auto" w:fill="auto"/>
            <w:noWrap/>
            <w:vAlign w:val="center"/>
            <w:hideMark/>
          </w:tcPr>
          <w:p w14:paraId="1D69A262" w14:textId="77777777" w:rsidR="00F73E57" w:rsidRPr="00D71476" w:rsidRDefault="00F73E57" w:rsidP="004359A4">
            <w:pPr>
              <w:jc w:val="center"/>
              <w:rPr>
                <w:color w:val="000000"/>
                <w:sz w:val="20"/>
                <w:szCs w:val="20"/>
              </w:rPr>
            </w:pPr>
            <w:r w:rsidRPr="00D71476">
              <w:rPr>
                <w:color w:val="000000"/>
                <w:sz w:val="20"/>
                <w:szCs w:val="20"/>
              </w:rPr>
              <w:t>289</w:t>
            </w:r>
          </w:p>
        </w:tc>
        <w:tc>
          <w:tcPr>
            <w:tcW w:w="1396" w:type="dxa"/>
            <w:tcBorders>
              <w:top w:val="nil"/>
              <w:left w:val="nil"/>
              <w:bottom w:val="single" w:sz="4" w:space="0" w:color="auto"/>
              <w:right w:val="nil"/>
            </w:tcBorders>
          </w:tcPr>
          <w:p w14:paraId="03B1496F" w14:textId="5E718C90" w:rsidR="00F73E57" w:rsidRPr="00D71476" w:rsidRDefault="00F73E57" w:rsidP="004359A4">
            <w:pPr>
              <w:jc w:val="center"/>
              <w:rPr>
                <w:color w:val="000000"/>
                <w:sz w:val="20"/>
                <w:szCs w:val="20"/>
              </w:rPr>
            </w:pPr>
            <w:r>
              <w:rPr>
                <w:color w:val="000000"/>
                <w:sz w:val="20"/>
                <w:szCs w:val="20"/>
              </w:rPr>
              <w:t>1.6 : 1</w:t>
            </w:r>
          </w:p>
        </w:tc>
        <w:tc>
          <w:tcPr>
            <w:tcW w:w="981" w:type="dxa"/>
            <w:tcBorders>
              <w:top w:val="nil"/>
              <w:left w:val="nil"/>
              <w:bottom w:val="single" w:sz="4" w:space="0" w:color="auto"/>
              <w:right w:val="nil"/>
            </w:tcBorders>
            <w:shd w:val="clear" w:color="auto" w:fill="auto"/>
            <w:noWrap/>
            <w:vAlign w:val="center"/>
            <w:hideMark/>
          </w:tcPr>
          <w:p w14:paraId="78873FB2" w14:textId="7977CAF0" w:rsidR="00F73E57" w:rsidRPr="00D71476" w:rsidRDefault="00F73E57" w:rsidP="004359A4">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F73E57" w:rsidRPr="00D71476" w:rsidRDefault="00F73E57" w:rsidP="004359A4">
            <w:pPr>
              <w:jc w:val="center"/>
              <w:rPr>
                <w:color w:val="000000"/>
                <w:sz w:val="20"/>
                <w:szCs w:val="20"/>
              </w:rPr>
            </w:pPr>
            <w:r w:rsidRPr="00D71476">
              <w:rPr>
                <w:color w:val="000000"/>
                <w:sz w:val="20"/>
                <w:szCs w:val="20"/>
              </w:rPr>
              <w:t>0.06</w:t>
            </w:r>
          </w:p>
        </w:tc>
        <w:tc>
          <w:tcPr>
            <w:tcW w:w="720" w:type="dxa"/>
            <w:tcBorders>
              <w:top w:val="nil"/>
              <w:left w:val="nil"/>
              <w:bottom w:val="single" w:sz="4" w:space="0" w:color="auto"/>
              <w:right w:val="nil"/>
            </w:tcBorders>
            <w:shd w:val="clear" w:color="auto" w:fill="auto"/>
            <w:noWrap/>
            <w:vAlign w:val="center"/>
            <w:hideMark/>
          </w:tcPr>
          <w:p w14:paraId="59A7BFD3" w14:textId="1AAF97A7" w:rsidR="00F73E57" w:rsidRPr="00D71476" w:rsidRDefault="00F73E57" w:rsidP="004359A4">
            <w:pPr>
              <w:jc w:val="center"/>
              <w:rPr>
                <w:color w:val="000000"/>
                <w:sz w:val="20"/>
                <w:szCs w:val="20"/>
              </w:rPr>
            </w:pPr>
            <w:r w:rsidRPr="00D71476">
              <w:rPr>
                <w:color w:val="000000"/>
                <w:sz w:val="20"/>
                <w:szCs w:val="20"/>
              </w:rPr>
              <w:t>0.12</w:t>
            </w:r>
          </w:p>
        </w:tc>
      </w:tr>
    </w:tbl>
    <w:p w14:paraId="4A95C11B" w14:textId="078AE9FF" w:rsidR="004359A4" w:rsidRPr="00E874CC" w:rsidRDefault="0071182D" w:rsidP="0071182D">
      <w:pPr>
        <w:ind w:left="1260" w:right="1170"/>
        <w:rPr>
          <w:rStyle w:val="Emphasis"/>
          <w:i w:val="0"/>
          <w:iCs w:val="0"/>
          <w:color w:val="333333"/>
          <w:sz w:val="20"/>
          <w:szCs w:val="20"/>
          <w:shd w:val="clear" w:color="auto" w:fill="FFFFFF"/>
        </w:rPr>
      </w:pPr>
      <w:r w:rsidRPr="00D71476">
        <w:rPr>
          <w:rStyle w:val="Strong"/>
          <w:color w:val="333333"/>
          <w:sz w:val="20"/>
          <w:szCs w:val="20"/>
          <w:shd w:val="clear" w:color="auto" w:fill="FFFFFF"/>
        </w:rPr>
        <w:t>Table 7</w:t>
      </w:r>
      <w:r w:rsidR="00213091">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xml:space="preserve">* Note that 2015 estimates do not include potential </w:t>
      </w:r>
      <w:r w:rsidR="0071050F" w:rsidRPr="00E874CC">
        <w:rPr>
          <w:rStyle w:val="Emphasis"/>
          <w:i w:val="0"/>
          <w:iCs w:val="0"/>
          <w:color w:val="333333"/>
          <w:sz w:val="20"/>
          <w:szCs w:val="20"/>
          <w:shd w:val="clear" w:color="auto" w:fill="FFFFFF"/>
        </w:rPr>
        <w:t>age-6</w:t>
      </w:r>
      <w:r w:rsidR="00E874CC" w:rsidRPr="00E874CC">
        <w:rPr>
          <w:rStyle w:val="Emphasis"/>
          <w:i w:val="0"/>
          <w:iCs w:val="0"/>
          <w:color w:val="333333"/>
          <w:sz w:val="20"/>
          <w:szCs w:val="20"/>
          <w:shd w:val="clear" w:color="auto" w:fill="FFFFFF"/>
        </w:rPr>
        <w:t xml:space="preserve"> offspring</w:t>
      </w:r>
      <w:r w:rsidRPr="00E874CC">
        <w:rPr>
          <w:rStyle w:val="Emphasis"/>
          <w:i w:val="0"/>
          <w:iCs w:val="0"/>
          <w:color w:val="333333"/>
          <w:sz w:val="20"/>
          <w:szCs w:val="20"/>
          <w:shd w:val="clear" w:color="auto" w:fill="FFFFFF"/>
        </w:rPr>
        <w:t xml:space="preserve">. </w:t>
      </w:r>
      <w:r w:rsidR="0071050F"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6196D153" w14:textId="730B7F63" w:rsidR="00C909E4" w:rsidRPr="00E874CC" w:rsidRDefault="00C909E4" w:rsidP="0071182D">
      <w:pPr>
        <w:ind w:left="1260" w:right="117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w:t>
      </w:r>
      <w:r w:rsidR="005D1256" w:rsidRPr="00E874CC">
        <w:rPr>
          <w:rStyle w:val="Strong"/>
          <w:b w:val="0"/>
          <w:bCs w:val="0"/>
          <w:color w:val="333333"/>
          <w:sz w:val="20"/>
          <w:szCs w:val="20"/>
          <w:shd w:val="clear" w:color="auto" w:fill="FFFFFF"/>
        </w:rPr>
        <w:t>“</w:t>
      </w:r>
      <w:r w:rsidRPr="00E874CC">
        <w:rPr>
          <w:rStyle w:val="Strong"/>
          <w:b w:val="0"/>
          <w:bCs w:val="0"/>
          <w:color w:val="333333"/>
          <w:sz w:val="20"/>
          <w:szCs w:val="20"/>
          <w:shd w:val="clear" w:color="auto" w:fill="FFFFFF"/>
        </w:rPr>
        <w:t>CRR</w:t>
      </w:r>
      <w:r w:rsidR="005D1256" w:rsidRPr="00E874CC">
        <w:rPr>
          <w:rStyle w:val="Strong"/>
          <w:b w:val="0"/>
          <w:bCs w:val="0"/>
          <w:color w:val="333333"/>
          <w:sz w:val="20"/>
          <w:szCs w:val="20"/>
          <w:shd w:val="clear" w:color="auto" w:fill="FFFFFF"/>
        </w:rPr>
        <w:t>”</w:t>
      </w:r>
      <w:r w:rsidRPr="00E874CC">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F1C193E"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successful parents was substantially greater than one (1.5x) in four of the nine years that we considered (Table 8).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874CC">
        <w:t xml:space="preserve"> However, estimates of </w:t>
      </w:r>
      <w:r w:rsidR="00E874CC" w:rsidRPr="000F316F">
        <w:rPr>
          <w:i/>
          <w:iCs/>
        </w:rPr>
        <w:t>N</w:t>
      </w:r>
      <w:r w:rsidR="00E874CC" w:rsidRPr="000F316F">
        <w:rPr>
          <w:i/>
          <w:iCs/>
          <w:vertAlign w:val="subscript"/>
        </w:rPr>
        <w:t>b</w:t>
      </w:r>
      <w:r w:rsidR="00E874CC" w:rsidRPr="000F316F">
        <w:rPr>
          <w:vertAlign w:val="subscript"/>
        </w:rPr>
        <w:t xml:space="preserve"> </w:t>
      </w:r>
      <w:r w:rsidR="00E874CC">
        <w:t xml:space="preserve">in these years were associated with smaller datasets </w:t>
      </w:r>
      <w:r w:rsidR="00E874CC" w:rsidRPr="000F316F">
        <w:t>(</w:t>
      </w:r>
      <w:proofErr w:type="spellStart"/>
      <w:r w:rsidR="00E874CC" w:rsidRPr="000F316F">
        <w:rPr>
          <w:i/>
          <w:iCs/>
          <w:color w:val="000000"/>
        </w:rPr>
        <w:t>n</w:t>
      </w:r>
      <w:r w:rsidR="00E874CC" w:rsidRPr="000F316F">
        <w:rPr>
          <w:i/>
          <w:iCs/>
          <w:color w:val="000000"/>
          <w:vertAlign w:val="subscript"/>
        </w:rPr>
        <w:t>offspring</w:t>
      </w:r>
      <w:proofErr w:type="spellEnd"/>
      <w:r w:rsidR="00E874CC" w:rsidRPr="000F316F">
        <w:rPr>
          <w:color w:val="000000"/>
        </w:rPr>
        <w:t>) and lar</w:t>
      </w:r>
      <w:r w:rsidR="00E874CC">
        <w:rPr>
          <w:color w:val="000000"/>
        </w:rPr>
        <w:t>ger confidence intervals than other years</w:t>
      </w:r>
      <w:r w:rsidR="00E874CC" w:rsidRPr="000F316F">
        <w: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r w:rsidR="00EF621B">
        <w:rPr>
          <w:color w:val="000000" w:themeColor="text1"/>
        </w:rPr>
        <w:t xml:space="preserve"> </w:t>
      </w:r>
      <w:r w:rsidR="00E874CC">
        <w:rPr>
          <w:color w:val="000000" w:themeColor="text1"/>
        </w:rPr>
        <w:t xml:space="preserve">No </w:t>
      </w:r>
      <w:r w:rsidR="00E874CC" w:rsidRPr="00E874CC">
        <w:rPr>
          <w:i/>
          <w:iCs/>
          <w:color w:val="000000" w:themeColor="text1"/>
        </w:rPr>
        <w:t>N</w:t>
      </w:r>
      <w:r w:rsidR="00E874CC" w:rsidRPr="00E874CC">
        <w:rPr>
          <w:i/>
          <w:iCs/>
          <w:color w:val="000000" w:themeColor="text1"/>
          <w:vertAlign w:val="subscript"/>
        </w:rPr>
        <w:t>b</w:t>
      </w:r>
      <w:r w:rsidR="00E874CC">
        <w:rPr>
          <w:color w:val="000000" w:themeColor="text1"/>
        </w:rPr>
        <w:t xml:space="preserve"> estimates were substantially (1.5x) lower than the number of successful parents.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10FDF81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00213091">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53BBAFA8" w:rsidR="00A06A19" w:rsidRPr="00D71476" w:rsidRDefault="00A06A19" w:rsidP="005B3AF6">
      <w:pPr>
        <w:ind w:left="720"/>
        <w:rPr>
          <w:sz w:val="20"/>
          <w:szCs w:val="20"/>
        </w:rPr>
      </w:pPr>
      <w:r w:rsidRPr="00D71476">
        <w:rPr>
          <w:rStyle w:val="Emphasis"/>
          <w:color w:val="333333"/>
          <w:sz w:val="20"/>
          <w:szCs w:val="20"/>
          <w:shd w:val="clear" w:color="auto" w:fill="FFFFFF"/>
        </w:rPr>
        <w:t xml:space="preserve">* Note that 2015 estimates do not include potential year 6 offspring. </w:t>
      </w:r>
      <w:r w:rsidR="00B420EE" w:rsidRPr="00D71476">
        <w:rPr>
          <w:rStyle w:val="Emphasis"/>
          <w:color w:val="333333"/>
          <w:sz w:val="20"/>
          <w:szCs w:val="20"/>
          <w:shd w:val="clear" w:color="auto" w:fill="FFFFFF"/>
        </w:rPr>
        <w:t>However,</w:t>
      </w:r>
      <w:r w:rsidRPr="00D71476">
        <w:rPr>
          <w:rStyle w:val="Emphasis"/>
          <w:color w:val="333333"/>
          <w:sz w:val="20"/>
          <w:szCs w:val="20"/>
          <w:shd w:val="clear" w:color="auto" w:fill="FFFFFF"/>
        </w:rPr>
        <w:t xml:space="preserve">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00CCC3BC"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7504A81B" w:rsidR="00796EB3" w:rsidRDefault="00796EB3" w:rsidP="006D5CC7">
      <w:pPr>
        <w:spacing w:after="112" w:line="360" w:lineRule="auto"/>
        <w:ind w:firstLine="720"/>
        <w:rPr>
          <w:i/>
          <w:iCs/>
        </w:rPr>
      </w:pPr>
    </w:p>
    <w:p w14:paraId="4EB20DB7" w14:textId="77777777" w:rsidR="00796EB3" w:rsidRDefault="00796EB3"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lastRenderedPageBreak/>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1B9EEAB8"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00213091">
        <w:rPr>
          <w:b/>
          <w:bCs/>
          <w:sz w:val="20"/>
          <w:szCs w:val="20"/>
        </w:rPr>
        <w:t>.</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4ABE7170"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w:t>
      </w:r>
      <w:r w:rsidR="00DD4593">
        <w:t>.</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72EAF6AF" w:rsidR="004E734D" w:rsidRDefault="004E734D" w:rsidP="004E734D">
      <w:pPr>
        <w:ind w:firstLine="720"/>
      </w:pPr>
      <w:commentRangeStart w:id="9"/>
      <w:commentRangeStart w:id="10"/>
      <w:commentRangeStart w:id="11"/>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commentRangeEnd w:id="9"/>
      <w:r w:rsidR="002E3E98">
        <w:rPr>
          <w:rStyle w:val="CommentReference"/>
        </w:rPr>
        <w:commentReference w:id="9"/>
      </w:r>
      <w:commentRangeEnd w:id="10"/>
      <w:r w:rsidR="00876AD1">
        <w:rPr>
          <w:rStyle w:val="CommentReference"/>
        </w:rPr>
        <w:commentReference w:id="10"/>
      </w:r>
      <w:commentRangeEnd w:id="11"/>
      <w:r w:rsidR="00625E79">
        <w:rPr>
          <w:rStyle w:val="CommentReference"/>
        </w:rPr>
        <w:commentReference w:id="11"/>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707D7E1F" w:rsidR="00AD329B" w:rsidRPr="004E734D" w:rsidRDefault="004E734D" w:rsidP="00AD329B">
      <w:pPr>
        <w:ind w:left="1170" w:right="1260"/>
        <w:rPr>
          <w:sz w:val="20"/>
          <w:szCs w:val="20"/>
        </w:rPr>
      </w:pPr>
      <w:r w:rsidRPr="004E734D">
        <w:rPr>
          <w:b/>
          <w:bCs/>
          <w:sz w:val="20"/>
          <w:szCs w:val="20"/>
        </w:rPr>
        <w:t>Fig. 8</w:t>
      </w:r>
      <w:r w:rsidR="00213091">
        <w:rPr>
          <w:b/>
          <w:bCs/>
          <w:sz w:val="20"/>
          <w:szCs w:val="20"/>
        </w:rPr>
        <w:t>.</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7DA360C8"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073DA0E1" w:rsidR="00AD329B" w:rsidRPr="008471F2" w:rsidRDefault="00AD329B" w:rsidP="00AD329B">
      <w:pPr>
        <w:ind w:left="1350" w:right="450"/>
      </w:pPr>
      <w:r w:rsidRPr="004E734D">
        <w:rPr>
          <w:b/>
          <w:bCs/>
          <w:sz w:val="20"/>
          <w:szCs w:val="20"/>
        </w:rPr>
        <w:t xml:space="preserve">Fig. </w:t>
      </w:r>
      <w:r>
        <w:rPr>
          <w:b/>
          <w:bCs/>
          <w:sz w:val="20"/>
          <w:szCs w:val="20"/>
        </w:rPr>
        <w:t>9</w:t>
      </w:r>
      <w:r w:rsidR="00213091">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77777777"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0366D75C"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Pr>
          <w:color w:val="222222"/>
          <w:shd w:val="clear" w:color="auto" w:fill="FFFFFF"/>
        </w:rPr>
        <w:t xml:space="preserve">only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211438ED"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w:t>
      </w:r>
      <w:r w:rsidR="004C4794">
        <w:t>5</w:t>
      </w:r>
      <w:r w:rsidRPr="00D71476">
        <w:t>%</w:t>
      </w:r>
      <w:r>
        <w:t>) or age-5 (</w:t>
      </w:r>
      <w:r w:rsidRPr="00D71476">
        <w:t>42%</w:t>
      </w:r>
      <w:r>
        <w:t>)</w:t>
      </w:r>
      <w:r w:rsidRPr="00D71476">
        <w:t>, with few returning at age</w:t>
      </w:r>
      <w:r>
        <w:t>-</w:t>
      </w:r>
      <w:r w:rsidRPr="00D71476">
        <w:t>3</w:t>
      </w:r>
      <w:r>
        <w:t xml:space="preserve"> (</w:t>
      </w:r>
      <w:r w:rsidR="004C4794">
        <w:t>2</w:t>
      </w:r>
      <w:r w:rsidRPr="00D71476">
        <w:t>%</w:t>
      </w:r>
      <w:r>
        <w:t>)</w:t>
      </w:r>
      <w:r w:rsidRPr="00D71476">
        <w:t xml:space="preserve"> or </w:t>
      </w:r>
      <w:r>
        <w:t>age-</w:t>
      </w:r>
      <w:r w:rsidRPr="00D71476">
        <w:t>6</w:t>
      </w:r>
      <w:r>
        <w:t xml:space="preserve"> (</w:t>
      </w:r>
      <w:r w:rsidR="004C4794">
        <w:t>2</w:t>
      </w:r>
      <w:r w:rsidRPr="00D71476">
        <w:t>%</w:t>
      </w:r>
      <w:r>
        <w:t>).</w:t>
      </w:r>
    </w:p>
    <w:p w14:paraId="2BF8D134" w14:textId="057F7DEC" w:rsidR="0036597F" w:rsidRPr="0078131B" w:rsidRDefault="0036597F" w:rsidP="0036597F">
      <w:pPr>
        <w:pStyle w:val="ListParagraph"/>
        <w:numPr>
          <w:ilvl w:val="0"/>
          <w:numId w:val="10"/>
        </w:numPr>
        <w:spacing w:line="360" w:lineRule="auto"/>
        <w:rPr>
          <w:u w:val="single"/>
        </w:rPr>
      </w:pPr>
      <w:r>
        <w:t>Most (80%) candidate parents from 2007 – 2015 did not produce a single offspring (TLF = 0) that returned to the Cougar Trap</w:t>
      </w:r>
      <w:r w:rsidR="001C75AA">
        <w:t xml:space="preserve"> as an adult</w:t>
      </w:r>
      <w:r>
        <w:t xml:space="preserve">, or was sampled as a carcass, </w:t>
      </w:r>
    </w:p>
    <w:p w14:paraId="037E8FC9" w14:textId="77777777" w:rsidR="0036597F" w:rsidRDefault="0036597F" w:rsidP="0036597F">
      <w:pPr>
        <w:pStyle w:val="ListParagraph"/>
        <w:numPr>
          <w:ilvl w:val="0"/>
          <w:numId w:val="10"/>
        </w:numPr>
        <w:spacing w:line="360" w:lineRule="auto"/>
      </w:pPr>
      <w:r>
        <w:t xml:space="preserve">Mean TLF was 0.36.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77777777" w:rsidR="0036597F" w:rsidRDefault="0036597F" w:rsidP="0036597F">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5038488D"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1.6 fold more fit than HOR females.</w:t>
      </w:r>
    </w:p>
    <w:p w14:paraId="1768C0A0" w14:textId="46627698"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28B28761" w14:textId="14AD0873"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day in the dataset are predicted to have 1.7 fold greater fitness than the latest release day.</w:t>
      </w:r>
    </w:p>
    <w:p w14:paraId="64005221" w14:textId="7C920A95"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that are nested within year and release group</w:t>
      </w:r>
      <w:r>
        <w:t xml:space="preserve"> have a large effect on TLF. </w:t>
      </w:r>
    </w:p>
    <w:p w14:paraId="2B311192" w14:textId="3B9024A1" w:rsidR="0036597F" w:rsidRDefault="0036597F" w:rsidP="0036597F">
      <w:pPr>
        <w:pStyle w:val="ListParagraph"/>
        <w:numPr>
          <w:ilvl w:val="0"/>
          <w:numId w:val="11"/>
        </w:numPr>
        <w:spacing w:line="360" w:lineRule="auto"/>
      </w:pPr>
      <w:r>
        <w:t xml:space="preserve">NOR salmon are larger than HOR salmon, 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721CC12D"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3996A78E" w:rsidR="00B61F97" w:rsidRDefault="002D41FB" w:rsidP="005D4051">
      <w:pPr>
        <w:spacing w:line="360" w:lineRule="auto"/>
      </w:pPr>
      <w:r>
        <w:tab/>
        <w:t xml:space="preserve">Our </w:t>
      </w:r>
      <w:r w:rsidR="00466CE7">
        <w:t xml:space="preserve">assignment results </w:t>
      </w:r>
      <w:r w:rsidR="002939A5">
        <w:t xml:space="preserve">broadly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candidate parents (</w:t>
      </w:r>
      <w:r w:rsidR="002939A5">
        <w:t xml:space="preserve">offspring sampled from </w:t>
      </w:r>
      <w:r w:rsidR="00432748">
        <w:t xml:space="preserve">2013 – 2020), 29% </w:t>
      </w:r>
      <w:r w:rsidR="00A64B85">
        <w:t xml:space="preserve">of NOR salmon collected at the </w:t>
      </w:r>
      <w:r w:rsidR="00B8490A">
        <w:t>Cougar Trap</w:t>
      </w:r>
      <w:r w:rsidR="00A64B85">
        <w:t xml:space="preserve"> </w:t>
      </w:r>
      <w:r w:rsidR="00432748">
        <w:t xml:space="preserve">did not assign to </w:t>
      </w:r>
      <w:r w:rsidR="00432748">
        <w:lastRenderedPageBreak/>
        <w:t>a</w:t>
      </w:r>
      <w:r w:rsidR="005E5401">
        <w:t>ny candidate</w:t>
      </w:r>
      <w:r w:rsidR="00432748">
        <w:t xml:space="preserve"> parent and were inferred to be NOR immigrants</w:t>
      </w:r>
      <w:r w:rsidR="00A26EDC">
        <w:t xml:space="preserve"> produced below the dam or elsewhere</w:t>
      </w:r>
      <w:r w:rsidR="00432748">
        <w:t>. However, we found s</w:t>
      </w:r>
      <w:r w:rsidR="00466CE7">
        <w:t>ignificant</w:t>
      </w:r>
      <w:r w:rsidR="00432748">
        <w:t xml:space="preserve"> variation in assignment rate throughout a season and </w:t>
      </w:r>
      <w:r w:rsidR="00466CE7">
        <w:t>among years</w:t>
      </w:r>
      <w:r w:rsidR="00432748">
        <w:t xml:space="preserve">. </w:t>
      </w:r>
    </w:p>
    <w:p w14:paraId="5A2F95B7" w14:textId="4E51854C"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McKenzie basin. </w:t>
      </w:r>
      <w:r w:rsidR="00C83ECC">
        <w:t>Specifically, above dam transport of NOR salmon may provide several benefits to the reintroduction program</w:t>
      </w:r>
      <w:r w:rsidR="002939A5">
        <w:t xml:space="preserve"> above Cougar Dam</w:t>
      </w:r>
      <w:r w:rsidR="00803AD1">
        <w:t>. First,</w:t>
      </w:r>
      <w:r w:rsidR="00C83ECC">
        <w:t xml:space="preserve"> NOR salmon produced above the dam are able to contribute to the </w:t>
      </w:r>
      <w:r w:rsidR="00366539">
        <w:t xml:space="preserve">future </w:t>
      </w:r>
      <w:r w:rsidR="00C83ECC">
        <w:t>productivity of their source population</w:t>
      </w:r>
      <w:r w:rsidR="00803AD1">
        <w:t xml:space="preserve">. Second, </w:t>
      </w:r>
      <w:r w:rsidR="00C83ECC">
        <w:t xml:space="preserve">NOR salmon are more fit than their HOR counterparts above the dam, </w:t>
      </w:r>
      <w:r w:rsidR="00A26EDC">
        <w:t>therefore</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r w:rsidR="00C83ECC" w:rsidRPr="004D2A60">
        <w:t>population.</w:t>
      </w:r>
      <w:r w:rsidR="004D2A60" w:rsidRPr="004D2A60">
        <w:t xml:space="preserve"> </w:t>
      </w:r>
      <w:r w:rsidR="00C83ECC" w:rsidRPr="004D2A60">
        <w:t>Implementing 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which is associated with reduced 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39F23622" w14:textId="4458EB90"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3965D6">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3965D6">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w:t>
      </w:r>
      <w:r w:rsidR="009D15AE">
        <w:lastRenderedPageBreak/>
        <w:t xml:space="preserve">presumably </w:t>
      </w:r>
      <w:r w:rsidR="00C83ECC">
        <w:t>negatively</w:t>
      </w:r>
      <w:r w:rsidR="009D15AE">
        <w:t xml:space="preserve"> influences NOR production basin wide, because the above dam habitat is a net demographic sink</w:t>
      </w:r>
      <w:r w:rsidR="00531536">
        <w:t xml:space="preserve">, </w:t>
      </w:r>
      <w:r w:rsidR="009D15AE">
        <w:t>CRR less than one</w:t>
      </w:r>
      <w:r w:rsidR="00B2752D">
        <w:t xml:space="preserve"> in all years from 2007 – 2015</w:t>
      </w:r>
      <w:r w:rsidR="009D15AE">
        <w:t>.</w:t>
      </w:r>
    </w:p>
    <w:p w14:paraId="3CDC69DA" w14:textId="69780318"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more likely to return a second time after being recycled downstream than NOR immigrant</w:t>
      </w:r>
      <w:r w:rsidR="00B2752D">
        <w:t>s</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LSDR </w:t>
      </w:r>
      <w:r w:rsidR="0052260E">
        <w:t>with a September 1</w:t>
      </w:r>
      <w:r w:rsidR="0052260E" w:rsidRPr="0052260E">
        <w:rPr>
          <w:vertAlign w:val="superscript"/>
        </w:rPr>
        <w:t>st</w:t>
      </w:r>
      <w:r w:rsidR="0052260E">
        <w:t xml:space="preserve"> cutoff </w:t>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w:t>
      </w:r>
      <w:r w:rsidR="002A2D23">
        <w:t>the</w:t>
      </w:r>
      <w:r w:rsidR="00192EB1">
        <w:t xml:space="preserve"> GLMM</w:t>
      </w:r>
      <w:r w:rsidR="002A2D23">
        <w:rPr>
          <w:vertAlign w:val="subscript"/>
        </w:rPr>
        <w:t>TLF</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02694888" w:rsidR="002E7344" w:rsidRDefault="002E7344" w:rsidP="002E7344">
      <w:pPr>
        <w:spacing w:line="360" w:lineRule="auto"/>
      </w:pPr>
      <w:r w:rsidRPr="00D71476">
        <w:tab/>
      </w:r>
      <w:r>
        <w:t xml:space="preserve">Previous reports have found that spring </w:t>
      </w:r>
      <w:r w:rsidRPr="003965D6">
        <w:t>Chinook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EN.CITE.DATA </w:instrText>
      </w:r>
      <w:r>
        <w:fldChar w:fldCharType="end"/>
      </w:r>
      <w:r>
        <w:fldChar w:fldCharType="separate"/>
      </w:r>
      <w:r>
        <w:rPr>
          <w:noProof/>
        </w:rPr>
        <w:t>(Banks et al. 2013; Banks et al. 2014; Banks et al. 2016)</w:t>
      </w:r>
      <w:r>
        <w:fldChar w:fldCharType="end"/>
      </w:r>
      <w:r>
        <w:t xml:space="preserve">. The cohort replacement rate was substantially less than one from 2007 – 2010. These reports attributed the low productivity of the above dam population to the low survival of juveniles through Cougar Dam </w:t>
      </w:r>
      <w:r>
        <w:fldChar w:fldCharType="begin"/>
      </w:r>
      <w:r>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of measures to increase downstream passage survival. Our analysis extended estimates of the cohort replacement rate to include 2011 – 2015. We found that the above dam population is not replacing itself</w:t>
      </w:r>
      <w:r w:rsidR="00531536">
        <w:t xml:space="preserve"> in these years</w:t>
      </w:r>
      <w:r>
        <w:t xml:space="preserve">. The cohort replacement rate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62413C09" w14:textId="032B33F0" w:rsidR="00B95D11" w:rsidRDefault="00B95D11" w:rsidP="002E7344">
      <w:pPr>
        <w:spacing w:line="360" w:lineRule="auto"/>
      </w:pPr>
      <w:r>
        <w:tab/>
      </w:r>
      <w:r w:rsidR="005E1DFB">
        <w:t>N</w:t>
      </w:r>
      <w:r w:rsidR="005E1DFB" w:rsidRPr="005E1DFB">
        <w:rPr>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population. Given the population genetic structure of Chinook salmon generally, spring Chinook salmon released above Cougar dam are more appropriately considered a component of the larger McKenzie River total population.</w:t>
      </w:r>
      <w:r w:rsidR="004F3FE5">
        <w:t xml:space="preserve"> Genetic diversity </w:t>
      </w:r>
      <w:r w:rsidR="00C64DD7">
        <w:t>among salmon released above the dam depends on the genetic diversity among hatchery outplants and NOR immigrants</w:t>
      </w:r>
      <w:r w:rsidR="00531536">
        <w:t>, and so long as the above dam population continues to be supplemented with hatchery outplants or NOR immigrants there is no reason to believe inbreeding depression represents a risk to future productivity</w:t>
      </w:r>
      <w:r w:rsidR="00C64DD7">
        <w:t>.</w:t>
      </w:r>
    </w:p>
    <w:p w14:paraId="042C8092" w14:textId="26C6CF7A" w:rsidR="002E7344" w:rsidRPr="002E7344" w:rsidRDefault="002E7344" w:rsidP="005D4051">
      <w:pPr>
        <w:spacing w:line="360" w:lineRule="auto"/>
      </w:pPr>
      <w:r>
        <w:tab/>
      </w:r>
      <w:r w:rsidR="00F73E57">
        <w:t xml:space="preserve">Banks </w:t>
      </w:r>
      <w:r w:rsidR="00F73E57">
        <w:rPr>
          <w:i/>
          <w:iCs/>
        </w:rPr>
        <w:t xml:space="preserve">et al </w:t>
      </w:r>
      <w:r w:rsidR="00F73E57">
        <w:t>(2016) and</w:t>
      </w:r>
      <w:r w:rsidR="009E28D1">
        <w:t xml:space="preserve"> Sard </w:t>
      </w:r>
      <w:r w:rsidR="009E28D1">
        <w:rPr>
          <w:i/>
          <w:iCs/>
        </w:rPr>
        <w:t>et al</w:t>
      </w:r>
      <w:r w:rsidR="00F73E57">
        <w:t xml:space="preserve"> </w:t>
      </w:r>
      <w:r w:rsidR="00F73E57">
        <w:fldChar w:fldCharType="begin"/>
      </w:r>
      <w:r w:rsidR="009E28D1">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9E28D1">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very likely contribute to productivity above the dam. We found that our estimate of N</w:t>
      </w:r>
      <w:r w:rsidRPr="004F30E4">
        <w:rPr>
          <w:vertAlign w:val="subscript"/>
        </w:rPr>
        <w:t>b</w:t>
      </w:r>
      <w:r>
        <w:t xml:space="preserve"> was </w:t>
      </w:r>
      <w:r w:rsidR="009E28D1">
        <w:t xml:space="preserve">substantially </w:t>
      </w:r>
      <w:r>
        <w:t>greater than the number of successful parents in the pedigree</w:t>
      </w:r>
      <w:r w:rsidR="009E28D1">
        <w:t xml:space="preserve"> for four of the nine years that we analyzed</w:t>
      </w:r>
      <w:r>
        <w:t xml:space="preserve">, a result potentially explained by unsampled parents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226AD12B"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to identify significant predictors of fitness.</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significant predictors and residual </w:t>
      </w:r>
      <w:r w:rsidR="00B95D11">
        <w:lastRenderedPageBreak/>
        <w:t>variation, suggesting that other unmeasured variables that operate at the level of year or release group likely influence TLF.</w:t>
      </w:r>
    </w:p>
    <w:p w14:paraId="2802EB7E" w14:textId="73450F99"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re predicted to be 1.6 fold more fit than HOR females.</w:t>
      </w:r>
      <w:r>
        <w:t xml:space="preserve"> </w:t>
      </w:r>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mediated by </w:t>
      </w:r>
      <w:r w:rsidR="00F44DBA">
        <w:t xml:space="preserve">the </w:t>
      </w:r>
      <w:r w:rsidR="00124268">
        <w:t>differen</w:t>
      </w:r>
      <w:r w:rsidR="00B2752D">
        <w:t xml:space="preserve">t sizes of </w:t>
      </w:r>
      <w:r w:rsidR="00124268">
        <w:t xml:space="preserve">NOR and HOR salmon. </w:t>
      </w:r>
    </w:p>
    <w:p w14:paraId="10C6B19D" w14:textId="7CB3A7ED"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 </w:instrText>
      </w:r>
      <w:r w:rsidR="00F73E57">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EN.CITE.DATA </w:instrText>
      </w:r>
      <w:r w:rsidR="00F73E57">
        <w:fldChar w:fldCharType="end"/>
      </w:r>
      <w:r w:rsidR="007448A5">
        <w:fldChar w:fldCharType="separate"/>
      </w:r>
      <w:r w:rsidR="00F73E57">
        <w:rPr>
          <w:noProof/>
        </w:rPr>
        <w:t>(Banks et al. 2014; Banks et al. 2016; Evans et al. 2016; Sard et al. 2016b)</w:t>
      </w:r>
      <w:r w:rsidR="007448A5">
        <w:fldChar w:fldCharType="end"/>
      </w:r>
      <w:r w:rsidR="007448A5">
        <w:t xml:space="preserve">. </w:t>
      </w:r>
      <w:r w:rsidR="00E37857">
        <w:t xml:space="preserve">Later 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7448A5">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7448A5">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interannual variation in the proportion of hatchery</w:t>
      </w:r>
      <w:r w:rsidR="008409B4">
        <w:t>-</w:t>
      </w:r>
      <w:r w:rsidR="00914D3B">
        <w:t>origin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 </w:instrText>
      </w:r>
      <w:r w:rsidR="00F73E57">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F73E57">
        <w:instrText xml:space="preserve"> ADDIN EN.CITE.DATA </w:instrText>
      </w:r>
      <w:r w:rsidR="00F73E57">
        <w:fldChar w:fldCharType="end"/>
      </w:r>
      <w:r w:rsidR="003C3D51">
        <w:fldChar w:fldCharType="separate"/>
      </w:r>
      <w:r w:rsidR="00F73E57">
        <w:rPr>
          <w:noProof/>
        </w:rPr>
        <w:t>(Banks et al. 2014; Banks et al. 2016; Evans et al. 2016; Sard et al. 2016b)</w:t>
      </w:r>
      <w:r w:rsidR="003C3D51">
        <w:fldChar w:fldCharType="end"/>
      </w:r>
      <w:r w:rsidR="00914D3B">
        <w:t>. W</w:t>
      </w:r>
      <w:r w:rsidR="004E0819">
        <w:t xml:space="preserve">hile we also found that there was some variation among years in the effect of release day on TLF, </w:t>
      </w:r>
      <w:r w:rsidR="00C66633">
        <w:t xml:space="preserve">the overall effect </w:t>
      </w:r>
      <w:r w:rsidR="009E28D1">
        <w:t xml:space="preserve">of later release </w:t>
      </w:r>
      <w:r w:rsidR="00C66633">
        <w:t>over 9 years was negative.</w:t>
      </w:r>
      <w:r w:rsidR="004E0819">
        <w:t xml:space="preserve"> </w:t>
      </w:r>
    </w:p>
    <w:p w14:paraId="6CB816EC" w14:textId="170138A4" w:rsidR="005425AE"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5425AE">
        <w:t>(</w:t>
      </w:r>
      <w:r w:rsidR="009E28D1">
        <w:rPr>
          <w:color w:val="FF0000"/>
        </w:rPr>
        <w:t>format endnote cite for O’Malley 2022</w:t>
      </w:r>
      <w:r w:rsidR="005425AE">
        <w:t>)</w:t>
      </w:r>
      <w:r w:rsidR="0085722A">
        <w:t>. W</w:t>
      </w:r>
      <w:r w:rsidR="005425AE">
        <w:t xml:space="preserve">hile the range of sex ratios used in both rivers was similar, and similar numbers of salmon were released above both dams, </w:t>
      </w:r>
      <w:r w:rsidR="0085722A">
        <w:t xml:space="preserve">we note that </w:t>
      </w:r>
      <w:r w:rsidR="005425AE">
        <w:t xml:space="preserve">many ecological processes may mediate the relationship between sex ratio and TLF and these </w:t>
      </w:r>
      <w:r w:rsidR="0085722A">
        <w:t xml:space="preserve">processes </w:t>
      </w:r>
      <w:r w:rsidR="005425AE">
        <w:t xml:space="preserve">may vary between the two rivers. </w:t>
      </w:r>
      <w:r w:rsidR="008C23FC">
        <w:t xml:space="preserve"> </w:t>
      </w:r>
      <w:r w:rsidR="005425AE">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 xml:space="preserve">While there was </w:t>
      </w:r>
      <w:r w:rsidR="003B7E6F">
        <w:lastRenderedPageBreak/>
        <w:t>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05E325EA" w:rsidR="00C7241F" w:rsidRDefault="00C7241F" w:rsidP="005C6AE6">
      <w:pPr>
        <w:spacing w:line="360" w:lineRule="auto"/>
      </w:pPr>
      <w:r>
        <w:tab/>
        <w:t>Previous reports found that the above dam population was not reaching replacement</w:t>
      </w:r>
      <w:r w:rsidR="006F0E92">
        <w:t xml:space="preserve"> when only HOR salmon were released. However, early evidence suggested that NOR fitness was greater than HOR fitness above </w:t>
      </w:r>
      <w:r w:rsidR="005E4833">
        <w:t xml:space="preserve">Cougar Dam,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HOR salmon, the cohort replacement rate never approached one</w:t>
      </w:r>
      <w:r w:rsidR="008B48C8">
        <w:t xml:space="preserve"> in any year</w:t>
      </w:r>
      <w:r>
        <w:t xml:space="preserve">. </w:t>
      </w:r>
    </w:p>
    <w:p w14:paraId="42E6B040" w14:textId="40D50D5F"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anagers must weigh the expected demographic and genetic benefits of above dam transport of NOR salmon to the above dam population against its expected costs to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12"/>
      <w:r w:rsidRPr="00710DB0">
        <w:rPr>
          <w:b/>
          <w:bCs/>
        </w:rPr>
        <w:lastRenderedPageBreak/>
        <w:t>References</w:t>
      </w:r>
      <w:commentRangeEnd w:id="12"/>
      <w:r w:rsidR="007611F6" w:rsidRPr="00710DB0">
        <w:rPr>
          <w:rStyle w:val="CommentReference"/>
          <w:sz w:val="24"/>
          <w:szCs w:val="24"/>
        </w:rPr>
        <w:commentReference w:id="12"/>
      </w:r>
    </w:p>
    <w:p w14:paraId="53A22496" w14:textId="77777777" w:rsidR="006605AD" w:rsidRPr="00710DB0" w:rsidRDefault="006605AD" w:rsidP="00710DB0"/>
    <w:p w14:paraId="66F47124" w14:textId="77777777" w:rsidR="0048051B" w:rsidRPr="0048051B" w:rsidRDefault="005C6AE6" w:rsidP="0048051B">
      <w:pPr>
        <w:pStyle w:val="EndNoteBibliography"/>
        <w:spacing w:after="240"/>
        <w:rPr>
          <w:noProof/>
        </w:rPr>
      </w:pPr>
      <w:r w:rsidRPr="00710DB0">
        <w:fldChar w:fldCharType="begin"/>
      </w:r>
      <w:r w:rsidRPr="00710DB0">
        <w:instrText xml:space="preserve"> ADDIN EN.REFLIST </w:instrText>
      </w:r>
      <w:r w:rsidRPr="00710DB0">
        <w:fldChar w:fldCharType="separate"/>
      </w:r>
      <w:r w:rsidR="0048051B" w:rsidRPr="0048051B">
        <w:rPr>
          <w:noProof/>
        </w:rPr>
        <w:t>Banks M, Blouin M, Baldwin B, Rashbrook V, Fitzgerald H, Blankenship S, Hedgecock D (1999) Isolation and inheritance of novel microsatellites in chinook salmon (Oncorhynchus tschawytscha). Journal of Heredity, 90, 281-288.</w:t>
      </w:r>
    </w:p>
    <w:p w14:paraId="3FA038D0" w14:textId="77777777" w:rsidR="0048051B" w:rsidRPr="0048051B" w:rsidRDefault="0048051B" w:rsidP="0048051B">
      <w:pPr>
        <w:pStyle w:val="EndNoteBibliography"/>
        <w:spacing w:after="240"/>
        <w:rPr>
          <w:noProof/>
        </w:rPr>
      </w:pPr>
      <w:r w:rsidRPr="0048051B">
        <w:rPr>
          <w:noProof/>
        </w:rPr>
        <w:t>Banks MA, O’Malley KG, Sard NM, Jacobson DP, Hogansen MJ, Schroeder RK, Johnson MA (2013) Genetic Pedigree Analysis of Spring Chinook Salmon Outplanted above Cougar Dam, South Fork McKenzie River. US Army Corps of Engineers.</w:t>
      </w:r>
    </w:p>
    <w:p w14:paraId="26CDDFCF" w14:textId="77777777" w:rsidR="0048051B" w:rsidRPr="0048051B" w:rsidRDefault="0048051B" w:rsidP="0048051B">
      <w:pPr>
        <w:pStyle w:val="EndNoteBibliography"/>
        <w:spacing w:after="240"/>
        <w:rPr>
          <w:noProof/>
        </w:rPr>
      </w:pPr>
      <w:r w:rsidRPr="0048051B">
        <w:rPr>
          <w:noProof/>
        </w:rPr>
        <w:t>Banks MA, Sard NM, O’Malley KG, Jacobson DP, Hogansen MJ, Johnson MA (2016) A genetics-based evaluation of the spring Chinook salmon reintroduction program above Cougar Dam, South Fork McKenzie River, 2013-2015. US Army Corps of Engineers.</w:t>
      </w:r>
    </w:p>
    <w:p w14:paraId="42B48439" w14:textId="77777777" w:rsidR="0048051B" w:rsidRPr="0048051B" w:rsidRDefault="0048051B" w:rsidP="0048051B">
      <w:pPr>
        <w:pStyle w:val="EndNoteBibliography"/>
        <w:spacing w:after="240"/>
        <w:rPr>
          <w:noProof/>
        </w:rPr>
      </w:pPr>
      <w:r w:rsidRPr="0048051B">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07281B0C" w14:textId="77777777" w:rsidR="0048051B" w:rsidRPr="0048051B" w:rsidRDefault="0048051B" w:rsidP="0048051B">
      <w:pPr>
        <w:pStyle w:val="EndNoteBibliography"/>
        <w:spacing w:after="240"/>
        <w:rPr>
          <w:noProof/>
        </w:rPr>
      </w:pPr>
      <w:r w:rsidRPr="0048051B">
        <w:rPr>
          <w:noProof/>
        </w:rPr>
        <w:t>Beeman JW, Evans SD, Haner PV, Hansel HC, Hansen AC, Smith CD, Sprando JM (2014) Passage and survival probabilities of juvenile Chinook salmon at Cougar Dam, Oregon, 2012. US Geological Survey.</w:t>
      </w:r>
    </w:p>
    <w:p w14:paraId="736FB3AA" w14:textId="77777777" w:rsidR="0048051B" w:rsidRPr="0048051B" w:rsidRDefault="0048051B" w:rsidP="0048051B">
      <w:pPr>
        <w:pStyle w:val="EndNoteBibliography"/>
        <w:spacing w:after="240"/>
        <w:rPr>
          <w:noProof/>
        </w:rPr>
      </w:pPr>
      <w:r w:rsidRPr="0048051B">
        <w:rPr>
          <w:noProof/>
        </w:rPr>
        <w:t>Bolker BM (2015) Linear and generalized linear mixed models. Ecological statistics: contemporary theory and application, 309-333.</w:t>
      </w:r>
    </w:p>
    <w:p w14:paraId="2EC9BD3F" w14:textId="77777777" w:rsidR="0048051B" w:rsidRPr="0048051B" w:rsidRDefault="0048051B" w:rsidP="0048051B">
      <w:pPr>
        <w:pStyle w:val="EndNoteBibliography"/>
        <w:spacing w:after="240"/>
        <w:rPr>
          <w:noProof/>
        </w:rPr>
      </w:pPr>
      <w:r w:rsidRPr="0048051B">
        <w:rPr>
          <w:noProof/>
        </w:rPr>
        <w:t>Botsford LW, Brittnacher JG (1998) Viability of sacramento river winter‐run Chinook salmon. Conservation Biology, 12, 65-79.</w:t>
      </w:r>
    </w:p>
    <w:p w14:paraId="7E683E4E" w14:textId="77777777" w:rsidR="0048051B" w:rsidRPr="0048051B" w:rsidRDefault="0048051B" w:rsidP="0048051B">
      <w:pPr>
        <w:pStyle w:val="EndNoteBibliography"/>
        <w:spacing w:after="240"/>
        <w:rPr>
          <w:noProof/>
        </w:rPr>
      </w:pPr>
      <w:r w:rsidRPr="0048051B">
        <w:rPr>
          <w:noProof/>
        </w:rPr>
        <w:t>Brunelli JP, Wertzler KJ, Sundin K, Thorgaard GH (2008) Y-specific sequences and polymorphisms in rainbow trout and Chinook salmon. Genome, 51, 739-748.</w:t>
      </w:r>
    </w:p>
    <w:p w14:paraId="14C11EEB" w14:textId="77777777" w:rsidR="0048051B" w:rsidRPr="0048051B" w:rsidRDefault="0048051B" w:rsidP="0048051B">
      <w:pPr>
        <w:pStyle w:val="EndNoteBibliography"/>
        <w:spacing w:after="240"/>
        <w:rPr>
          <w:noProof/>
        </w:rPr>
      </w:pPr>
      <w:r w:rsidRPr="0048051B">
        <w:rPr>
          <w:noProof/>
        </w:rPr>
        <w:t>Christie MR (2010) Parentage in natural populations: novel methods to detect parent-offspring pairs in large data sets. Mol Ecol Resour, 10, 115-128.</w:t>
      </w:r>
    </w:p>
    <w:p w14:paraId="7D3A1FD4" w14:textId="77777777" w:rsidR="0048051B" w:rsidRPr="0048051B" w:rsidRDefault="0048051B" w:rsidP="0048051B">
      <w:pPr>
        <w:pStyle w:val="EndNoteBibliography"/>
        <w:spacing w:after="240"/>
        <w:rPr>
          <w:noProof/>
        </w:rPr>
      </w:pPr>
      <w:r w:rsidRPr="0048051B">
        <w:rPr>
          <w:noProof/>
        </w:rPr>
        <w:t>Do C, Waples RS, Peel D, Macbeth G, Tillett BJ, Ovenden JR (2014) NeEstimator v2: re‐implementation of software for the estimation of contemporary effective population size (Ne) from genetic data. Molecular ecology resources, 14, 209-214.</w:t>
      </w:r>
    </w:p>
    <w:p w14:paraId="0CB3FA8E" w14:textId="77777777" w:rsidR="0048051B" w:rsidRPr="0048051B" w:rsidRDefault="0048051B" w:rsidP="0048051B">
      <w:pPr>
        <w:pStyle w:val="EndNoteBibliography"/>
        <w:spacing w:after="240"/>
        <w:rPr>
          <w:noProof/>
        </w:rPr>
      </w:pPr>
      <w:r w:rsidRPr="0048051B">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39A275D7" w14:textId="77777777" w:rsidR="0048051B" w:rsidRPr="0048051B" w:rsidRDefault="0048051B" w:rsidP="0048051B">
      <w:pPr>
        <w:pStyle w:val="EndNoteBibliography"/>
        <w:spacing w:after="240"/>
        <w:rPr>
          <w:noProof/>
        </w:rPr>
      </w:pPr>
      <w:r w:rsidRPr="0048051B">
        <w:rPr>
          <w:noProof/>
        </w:rPr>
        <w:t>Greig C, Jacobson DP, Banks MA (2003) New tetranucleotide microsatellites for fine‐scale discrimination among endangered Chinook salmon (Oncorhynchus tshawytscha). Molecular Ecology Notes, 3, 376-379.</w:t>
      </w:r>
    </w:p>
    <w:p w14:paraId="265215BD" w14:textId="77777777" w:rsidR="0048051B" w:rsidRPr="0048051B" w:rsidRDefault="0048051B" w:rsidP="0048051B">
      <w:pPr>
        <w:pStyle w:val="EndNoteBibliography"/>
        <w:spacing w:after="240"/>
        <w:rPr>
          <w:noProof/>
        </w:rPr>
      </w:pPr>
      <w:r w:rsidRPr="0048051B">
        <w:rPr>
          <w:noProof/>
        </w:rPr>
        <w:lastRenderedPageBreak/>
        <w:t>Harrison HB, Saenz‐Agudelo P, Planes S, Jones GP, Berumen ML (2013) Relative accuracy of three common methods of parentage analysis in natural populations. Molecular ecology, 22, 1158-1170.</w:t>
      </w:r>
    </w:p>
    <w:p w14:paraId="70067F60" w14:textId="77777777" w:rsidR="0048051B" w:rsidRPr="0048051B" w:rsidRDefault="0048051B" w:rsidP="0048051B">
      <w:pPr>
        <w:pStyle w:val="EndNoteBibliography"/>
        <w:spacing w:after="240"/>
        <w:rPr>
          <w:noProof/>
        </w:rPr>
      </w:pPr>
      <w:r w:rsidRPr="0048051B">
        <w:rPr>
          <w:noProof/>
        </w:rPr>
        <w:t>Ivanova NV, Dewaard JR, Hebert PDN (2006) An inexpensive, automation-friendly protocol for recovering high-quality DNA. Molecular Ecology Notes, 6, 998-1002.</w:t>
      </w:r>
    </w:p>
    <w:p w14:paraId="771D125B" w14:textId="77777777" w:rsidR="0048051B" w:rsidRPr="0048051B" w:rsidRDefault="0048051B" w:rsidP="0048051B">
      <w:pPr>
        <w:pStyle w:val="EndNoteBibliography"/>
        <w:spacing w:after="240"/>
        <w:rPr>
          <w:noProof/>
        </w:rPr>
      </w:pPr>
      <w:r w:rsidRPr="0048051B">
        <w:rPr>
          <w:noProof/>
        </w:rPr>
        <w:t>Johnson MA, Friesen TA (2010) Spring Chinook Salmon hatcheries in the Willamette basin: existing data, discernable patterns and information gaps. US Army Corps Eng Task Order NWPPM-09-FH-05, 88.</w:t>
      </w:r>
    </w:p>
    <w:p w14:paraId="2516D3D7" w14:textId="77777777" w:rsidR="0048051B" w:rsidRPr="0048051B" w:rsidRDefault="0048051B" w:rsidP="0048051B">
      <w:pPr>
        <w:pStyle w:val="EndNoteBibliography"/>
        <w:spacing w:after="240"/>
        <w:rPr>
          <w:noProof/>
        </w:rPr>
      </w:pPr>
      <w:r w:rsidRPr="0048051B">
        <w:rPr>
          <w:noProof/>
        </w:rPr>
        <w:t>Jones OR, Wang J (2010) COLONY: a program for parentage and sibship inference from multilocus genotype data. Molecular ecology resources, 10, 551-555.</w:t>
      </w:r>
    </w:p>
    <w:p w14:paraId="0BE965B8" w14:textId="77777777" w:rsidR="0048051B" w:rsidRPr="0048051B" w:rsidRDefault="0048051B" w:rsidP="0048051B">
      <w:pPr>
        <w:pStyle w:val="EndNoteBibliography"/>
        <w:spacing w:after="240"/>
        <w:rPr>
          <w:noProof/>
        </w:rPr>
      </w:pPr>
      <w:r w:rsidRPr="0048051B">
        <w:rPr>
          <w:noProof/>
        </w:rPr>
        <w:t>Kalinowski ST, Taper ML, Marshall TC (2007) Revising how the computer program CERVUS accommodates genotyping error increases success in paternity assignment. Molecular ecology, 16, 1099-1106.</w:t>
      </w:r>
    </w:p>
    <w:p w14:paraId="20008C20" w14:textId="77777777" w:rsidR="0048051B" w:rsidRPr="0048051B" w:rsidRDefault="0048051B" w:rsidP="0048051B">
      <w:pPr>
        <w:pStyle w:val="EndNoteBibliography"/>
        <w:spacing w:after="240"/>
        <w:rPr>
          <w:noProof/>
        </w:rPr>
      </w:pPr>
      <w:r w:rsidRPr="0048051B">
        <w:rPr>
          <w:noProof/>
        </w:rPr>
        <w:t>Keefer M, Taylor G, Garletts D, Gauthier G, Pierce T, Caudill C (2010) Prespawn mortality in adult spring Chinook salmon outplanted above barrier dams. Ecology of Freshwater Fish, 19, 361-372.</w:t>
      </w:r>
    </w:p>
    <w:p w14:paraId="56424885" w14:textId="77777777" w:rsidR="0048051B" w:rsidRPr="0048051B" w:rsidRDefault="0048051B" w:rsidP="0048051B">
      <w:pPr>
        <w:pStyle w:val="EndNoteBibliography"/>
        <w:spacing w:after="240"/>
        <w:rPr>
          <w:noProof/>
        </w:rPr>
      </w:pPr>
      <w:r w:rsidRPr="0048051B">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19F73A57" w14:textId="77777777" w:rsidR="0048051B" w:rsidRPr="0048051B" w:rsidRDefault="0048051B" w:rsidP="0048051B">
      <w:pPr>
        <w:pStyle w:val="EndNoteBibliography"/>
        <w:spacing w:after="240"/>
        <w:rPr>
          <w:noProof/>
        </w:rPr>
      </w:pPr>
      <w:r w:rsidRPr="0048051B">
        <w:rPr>
          <w:noProof/>
        </w:rPr>
        <w:t>Naish KA, Park LK (2002) Linkage relationships for 35 new microsatellite loci in chinook salmon Oncorhynchus tshawytscha.</w:t>
      </w:r>
    </w:p>
    <w:p w14:paraId="5F56E68B" w14:textId="77777777" w:rsidR="0048051B" w:rsidRPr="0048051B" w:rsidRDefault="0048051B" w:rsidP="0048051B">
      <w:pPr>
        <w:pStyle w:val="EndNoteBibliography"/>
        <w:spacing w:after="240"/>
        <w:rPr>
          <w:noProof/>
        </w:rPr>
      </w:pPr>
      <w:r w:rsidRPr="0048051B">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6B4E8D32" w14:textId="77777777" w:rsidR="0048051B" w:rsidRPr="0048051B" w:rsidRDefault="0048051B" w:rsidP="0048051B">
      <w:pPr>
        <w:pStyle w:val="EndNoteBibliography"/>
        <w:spacing w:after="240"/>
        <w:rPr>
          <w:noProof/>
        </w:rPr>
      </w:pPr>
      <w:r w:rsidRPr="0048051B">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38295443" w14:textId="77777777" w:rsidR="0048051B" w:rsidRPr="0048051B" w:rsidRDefault="0048051B" w:rsidP="0048051B">
      <w:pPr>
        <w:pStyle w:val="EndNoteBibliography"/>
        <w:spacing w:after="240"/>
        <w:rPr>
          <w:noProof/>
        </w:rPr>
      </w:pPr>
      <w:r w:rsidRPr="0048051B">
        <w:rPr>
          <w:noProof/>
        </w:rPr>
        <w:t>Romer JD, Monzyk FR, Emig R, Friesen TA (2013) Juvenile salmonid outmigration monitoring at Willamette Valley Project reservoirs. Annual Report of Oregon Department of Fish and Wildlife (ODFW) to US Army Corps of Engineers, Portland, Oregon.</w:t>
      </w:r>
    </w:p>
    <w:p w14:paraId="57C3E645" w14:textId="77777777" w:rsidR="0048051B" w:rsidRPr="0048051B" w:rsidRDefault="0048051B" w:rsidP="0048051B">
      <w:pPr>
        <w:pStyle w:val="EndNoteBibliography"/>
        <w:spacing w:after="240"/>
        <w:rPr>
          <w:noProof/>
        </w:rPr>
      </w:pPr>
      <w:r w:rsidRPr="0048051B">
        <w:rPr>
          <w:noProof/>
        </w:rPr>
        <w:t>Sard NM, Jacobson DP, Banks MA (2016a) Grandparentage assignments identify unexpected adfluvial life history tactic contributing offspring to a reintroduced population. Ecology and evolution, 6, 6773-6783.</w:t>
      </w:r>
    </w:p>
    <w:p w14:paraId="09ACA130" w14:textId="77777777" w:rsidR="0048051B" w:rsidRPr="0048051B" w:rsidRDefault="0048051B" w:rsidP="0048051B">
      <w:pPr>
        <w:pStyle w:val="EndNoteBibliography"/>
        <w:spacing w:after="240"/>
        <w:rPr>
          <w:noProof/>
        </w:rPr>
      </w:pPr>
      <w:r w:rsidRPr="0048051B">
        <w:rPr>
          <w:noProof/>
        </w:rPr>
        <w:lastRenderedPageBreak/>
        <w:t>Sard NM, Johnson MA, Jacobson DP, Hogansen MJ, O'Malley KG, Banks MA (2016b) Genetic monitoring guides adaptive management of a migratory fish reintroduction program. Animal Conservation, 19, 570-577.</w:t>
      </w:r>
    </w:p>
    <w:p w14:paraId="3142A77D" w14:textId="77777777" w:rsidR="0048051B" w:rsidRPr="0048051B" w:rsidRDefault="0048051B" w:rsidP="0048051B">
      <w:pPr>
        <w:pStyle w:val="EndNoteBibliography"/>
        <w:spacing w:after="240"/>
        <w:rPr>
          <w:noProof/>
        </w:rPr>
      </w:pPr>
      <w:r w:rsidRPr="0048051B">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7ADF4184" w14:textId="77777777" w:rsidR="0048051B" w:rsidRPr="0048051B" w:rsidRDefault="0048051B" w:rsidP="0048051B">
      <w:pPr>
        <w:pStyle w:val="EndNoteBibliography"/>
        <w:spacing w:after="240"/>
        <w:rPr>
          <w:noProof/>
        </w:rPr>
      </w:pPr>
      <w:r w:rsidRPr="0048051B">
        <w:rPr>
          <w:noProof/>
        </w:rPr>
        <w:t>Wang J (2018) Estimating genotyping errors from genotype and reconstructed pedigree data. Methods in Ecology and Evolution, 9, 109-120.</w:t>
      </w:r>
    </w:p>
    <w:p w14:paraId="1ED8A285" w14:textId="77777777" w:rsidR="0048051B" w:rsidRPr="0048051B" w:rsidRDefault="0048051B" w:rsidP="0048051B">
      <w:pPr>
        <w:pStyle w:val="EndNoteBibliography"/>
        <w:spacing w:after="240"/>
        <w:rPr>
          <w:noProof/>
        </w:rPr>
      </w:pPr>
      <w:r w:rsidRPr="0048051B">
        <w:rPr>
          <w:noProof/>
        </w:rPr>
        <w:t>Waples RS, Do C (2008) LDNE: a program for estimating effective population size from data on linkage disequilibrium. Molecular ecology resources, 8, 753-756.</w:t>
      </w:r>
    </w:p>
    <w:p w14:paraId="55717756" w14:textId="77777777" w:rsidR="0048051B" w:rsidRPr="0048051B" w:rsidRDefault="0048051B" w:rsidP="0048051B">
      <w:pPr>
        <w:pStyle w:val="EndNoteBibliography"/>
        <w:spacing w:after="240"/>
        <w:rPr>
          <w:noProof/>
        </w:rPr>
      </w:pPr>
      <w:r w:rsidRPr="0048051B">
        <w:rPr>
          <w:noProof/>
        </w:rPr>
        <w:t>Williamson KS, Cordes JF, May B (2002) Characterization of microsatellite loci in Chinook salmon (Oncorhynchus tshawytscha) and cross‐species amplification in other salmonids. Molecular Ecology Notes, 2, 17-19.</w:t>
      </w:r>
    </w:p>
    <w:p w14:paraId="76269776" w14:textId="77777777" w:rsidR="0048051B" w:rsidRPr="0048051B" w:rsidRDefault="0048051B" w:rsidP="0048051B">
      <w:pPr>
        <w:pStyle w:val="EndNoteBibliography"/>
        <w:rPr>
          <w:noProof/>
        </w:rPr>
      </w:pPr>
      <w:r w:rsidRPr="0048051B">
        <w:rPr>
          <w:noProof/>
        </w:rPr>
        <w:t>Zuur AF, Ieno EN, Walker NJ, Saveliev AA, Smith GM (2009) Mixed effects models and extensions in ecology with R. Springer.</w:t>
      </w:r>
    </w:p>
    <w:p w14:paraId="0D385F0D" w14:textId="6C2C2F7C"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7CDE13C3" w:rsidR="007611F6" w:rsidRDefault="007611F6" w:rsidP="005C6AE6">
      <w:pPr>
        <w:spacing w:line="360" w:lineRule="auto"/>
      </w:pPr>
      <w:r w:rsidRPr="00D71476">
        <w:t>APPENDIX A: ASSIGNMENT POWER</w:t>
      </w:r>
    </w:p>
    <w:p w14:paraId="35C5AF50" w14:textId="7BE3506C" w:rsidR="0092074D" w:rsidRDefault="0092074D" w:rsidP="005C6AE6">
      <w:pPr>
        <w:spacing w:line="360" w:lineRule="auto"/>
      </w:pP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5A91408F" w14:textId="1CC61744" w:rsidR="0092074D" w:rsidRPr="00746F07" w:rsidRDefault="00746F07" w:rsidP="00306498">
      <w:pPr>
        <w:spacing w:line="360" w:lineRule="auto"/>
        <w:ind w:left="720" w:right="630"/>
        <w:rPr>
          <w:sz w:val="20"/>
          <w:szCs w:val="20"/>
        </w:rPr>
      </w:pPr>
      <w:r w:rsidRPr="00746F07">
        <w:rPr>
          <w:b/>
          <w:bCs/>
          <w:sz w:val="20"/>
          <w:szCs w:val="20"/>
        </w:rPr>
        <w:t>Table A1</w:t>
      </w:r>
      <w:r w:rsidR="00E747E3">
        <w:rPr>
          <w:b/>
          <w:bCs/>
          <w:sz w:val="20"/>
          <w:szCs w:val="20"/>
        </w:rPr>
        <w:t>.</w:t>
      </w:r>
      <w:r w:rsidRPr="00746F07">
        <w:rPr>
          <w:b/>
          <w:bCs/>
          <w:sz w:val="20"/>
          <w:szCs w:val="20"/>
        </w:rPr>
        <w:t xml:space="preserve"> </w:t>
      </w:r>
      <w:r>
        <w:rPr>
          <w:sz w:val="20"/>
          <w:szCs w:val="20"/>
        </w:rPr>
        <w:t>Cumulative non-exclusion probabilities based on 11 microsatellite loci for the identification of the first parent (NE.1P), second parent (NE.2P), and parent pairs (NE.PP) for each offspring year and its set of candidate parents. The expected number of false parent-offspring pairs for each offspring year given zero (EFP.0), one (EFP.1) and two (EFP.2) genotype mismatches</w:t>
      </w:r>
      <w:r w:rsidR="0048051B">
        <w:rPr>
          <w:sz w:val="20"/>
          <w:szCs w:val="20"/>
        </w:rPr>
        <w:t xml:space="preserve"> is also presented</w:t>
      </w:r>
      <w:r>
        <w:rPr>
          <w:sz w:val="20"/>
          <w:szCs w:val="20"/>
        </w:rPr>
        <w:t xml:space="preserve">. </w:t>
      </w:r>
    </w:p>
    <w:p w14:paraId="2B090CA0" w14:textId="6EA91480" w:rsidR="00746F07" w:rsidRDefault="00746F07" w:rsidP="005C6AE6">
      <w:pPr>
        <w:spacing w:line="360" w:lineRule="auto"/>
      </w:pPr>
    </w:p>
    <w:p w14:paraId="67846BA8" w14:textId="252F319D" w:rsidR="00E747E3" w:rsidRDefault="00E747E3">
      <w:r>
        <w:br w:type="page"/>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lastRenderedPageBreak/>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6CBCC3B4" w:rsidR="00306498" w:rsidRPr="00E747E3" w:rsidRDefault="00306498" w:rsidP="005C6AE6">
      <w:pPr>
        <w:spacing w:line="360" w:lineRule="auto"/>
        <w:rPr>
          <w:sz w:val="20"/>
          <w:szCs w:val="20"/>
        </w:rPr>
      </w:pPr>
      <w:r w:rsidRPr="00E747E3">
        <w:rPr>
          <w:b/>
          <w:bCs/>
          <w:sz w:val="20"/>
          <w:szCs w:val="20"/>
        </w:rPr>
        <w:t>Table A2</w:t>
      </w:r>
      <w:r w:rsidR="00E747E3">
        <w:rPr>
          <w:b/>
          <w:bCs/>
          <w:sz w:val="20"/>
          <w:szCs w:val="20"/>
        </w:rPr>
        <w:t>.</w:t>
      </w:r>
      <w:r w:rsidRPr="00E747E3">
        <w:rPr>
          <w:sz w:val="20"/>
          <w:szCs w:val="20"/>
        </w:rPr>
        <w:t xml:space="preserve"> </w:t>
      </w:r>
      <w:r w:rsidR="00E747E3" w:rsidRPr="00E747E3">
        <w:rPr>
          <w:sz w:val="20"/>
          <w:szCs w:val="20"/>
        </w:rPr>
        <w:t xml:space="preserve">Summary of variation and genotyping error rates </w:t>
      </w:r>
      <w:r w:rsidRPr="00E747E3">
        <w:rPr>
          <w:sz w:val="20"/>
          <w:szCs w:val="20"/>
        </w:rPr>
        <w:t>of microsatellite markers for each offspring year and its set of candidate parents. PIC</w:t>
      </w:r>
      <w:r w:rsidR="00E747E3" w:rsidRPr="00E747E3">
        <w:rPr>
          <w:sz w:val="20"/>
          <w:szCs w:val="20"/>
        </w:rPr>
        <w:t xml:space="preserve"> (Polymorphic information content)</w:t>
      </w:r>
      <w:r w:rsidRPr="00E747E3">
        <w:rPr>
          <w:sz w:val="20"/>
          <w:szCs w:val="20"/>
        </w:rPr>
        <w:t>, k</w:t>
      </w:r>
      <w:r w:rsidR="00E747E3" w:rsidRPr="00E747E3">
        <w:rPr>
          <w:sz w:val="20"/>
          <w:szCs w:val="20"/>
        </w:rPr>
        <w:t xml:space="preserve"> (Number of alleles)</w:t>
      </w:r>
      <w:r w:rsidRPr="00E747E3">
        <w:rPr>
          <w:sz w:val="20"/>
          <w:szCs w:val="20"/>
        </w:rPr>
        <w:t>, H</w:t>
      </w:r>
      <w:r w:rsidR="00E747E3" w:rsidRPr="00E747E3">
        <w:rPr>
          <w:sz w:val="20"/>
          <w:szCs w:val="20"/>
          <w:vertAlign w:val="subscript"/>
        </w:rPr>
        <w:t xml:space="preserve">O </w:t>
      </w:r>
      <w:r w:rsidR="00E747E3" w:rsidRPr="00E747E3">
        <w:rPr>
          <w:sz w:val="20"/>
          <w:szCs w:val="20"/>
        </w:rPr>
        <w:t>(observed heterozygosity)</w:t>
      </w:r>
      <w:r w:rsidRPr="00E747E3">
        <w:rPr>
          <w:sz w:val="20"/>
          <w:szCs w:val="20"/>
        </w:rPr>
        <w:t>,</w:t>
      </w:r>
      <w:r w:rsidR="00E747E3" w:rsidRPr="00E747E3">
        <w:rPr>
          <w:sz w:val="20"/>
          <w:szCs w:val="20"/>
        </w:rPr>
        <w:t xml:space="preserve"> </w:t>
      </w:r>
      <w:r w:rsidRPr="00E747E3">
        <w:rPr>
          <w:sz w:val="20"/>
          <w:szCs w:val="20"/>
        </w:rPr>
        <w:t>H</w:t>
      </w:r>
      <w:r w:rsidR="00E747E3" w:rsidRPr="00E747E3">
        <w:rPr>
          <w:sz w:val="20"/>
          <w:szCs w:val="20"/>
          <w:vertAlign w:val="subscript"/>
        </w:rPr>
        <w:t xml:space="preserve">E </w:t>
      </w:r>
      <w:r w:rsidR="00E747E3" w:rsidRPr="00E747E3">
        <w:rPr>
          <w:sz w:val="20"/>
          <w:szCs w:val="20"/>
        </w:rPr>
        <w:t>(expected heterozygosity)</w:t>
      </w:r>
      <w:r w:rsidRPr="00E747E3">
        <w:rPr>
          <w:sz w:val="20"/>
          <w:szCs w:val="20"/>
        </w:rPr>
        <w:t>,</w:t>
      </w:r>
      <w:r w:rsidR="00E747E3" w:rsidRPr="00E747E3">
        <w:rPr>
          <w:sz w:val="20"/>
          <w:szCs w:val="20"/>
        </w:rPr>
        <w:t xml:space="preserve"> and HW (test of significance for a significant departure from Hardy Weinberg proportions) were calculated in CERVUS. ADO rate (a</w:t>
      </w:r>
      <w:r w:rsidRPr="00E747E3">
        <w:rPr>
          <w:sz w:val="20"/>
          <w:szCs w:val="20"/>
        </w:rPr>
        <w:t>llele dropout rate</w:t>
      </w:r>
      <w:r w:rsidR="00E747E3" w:rsidRPr="00E747E3">
        <w:rPr>
          <w:sz w:val="20"/>
          <w:szCs w:val="20"/>
        </w:rPr>
        <w:t>)</w:t>
      </w:r>
      <w:r w:rsidRPr="00E747E3">
        <w:rPr>
          <w:sz w:val="20"/>
          <w:szCs w:val="20"/>
        </w:rPr>
        <w:t>,</w:t>
      </w:r>
      <w:r w:rsidR="00E747E3" w:rsidRPr="00E747E3">
        <w:rPr>
          <w:sz w:val="20"/>
          <w:szCs w:val="20"/>
        </w:rPr>
        <w:t xml:space="preserve"> and miscall</w:t>
      </w:r>
      <w:r w:rsidRPr="00E747E3">
        <w:rPr>
          <w:sz w:val="20"/>
          <w:szCs w:val="20"/>
        </w:rPr>
        <w:t xml:space="preserve"> rate</w:t>
      </w:r>
      <w:r w:rsidR="00E747E3" w:rsidRPr="00E747E3">
        <w:rPr>
          <w:sz w:val="20"/>
          <w:szCs w:val="20"/>
        </w:rPr>
        <w:t xml:space="preserve"> were estimated in COLONY</w:t>
      </w:r>
      <w:r w:rsidRPr="00E747E3">
        <w:rPr>
          <w:sz w:val="20"/>
          <w:szCs w:val="20"/>
        </w:rPr>
        <w:t xml:space="preserve">. </w:t>
      </w:r>
    </w:p>
    <w:sectPr w:rsidR="00306498" w:rsidRPr="00E747E3"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E747E3" w:rsidRDefault="00E747E3">
      <w:pPr>
        <w:pStyle w:val="CommentText"/>
      </w:pPr>
      <w:r>
        <w:rPr>
          <w:rStyle w:val="CommentReference"/>
        </w:rPr>
        <w:annotationRef/>
      </w:r>
      <w:r>
        <w:t>These are just for coauthors to keep things straight for now, and discuss alternative terms</w:t>
      </w:r>
    </w:p>
  </w:comment>
  <w:comment w:id="1" w:author="COUTURE Ryan B * ODFW" w:date="2022-11-14T15:47:00Z" w:initials="CRB*O">
    <w:p w14:paraId="24E68621" w14:textId="1A1019B8" w:rsidR="00E747E3" w:rsidRDefault="00E747E3" w:rsidP="001F7B0A">
      <w:pPr>
        <w:pStyle w:val="CommentText"/>
      </w:pPr>
      <w:r>
        <w:rPr>
          <w:rStyle w:val="CommentReference"/>
        </w:rPr>
        <w:annotationRef/>
      </w:r>
      <w:r>
        <w:t>HOR's, to my knowledge, collected at Cougar are not hauled and released above Cougar.  Do we have data/samples to support this?</w:t>
      </w:r>
      <w:r>
        <w:br/>
      </w:r>
    </w:p>
  </w:comment>
  <w:comment w:id="2" w:author="David Dayan" w:date="2022-11-29T14:34:00Z" w:initials="DD">
    <w:p w14:paraId="3777EABC" w14:textId="77777777" w:rsidR="00E747E3" w:rsidRDefault="00E747E3">
      <w:pPr>
        <w:pStyle w:val="CommentText"/>
      </w:pPr>
      <w:r>
        <w:rPr>
          <w:rStyle w:val="CommentReference"/>
        </w:rPr>
        <w:annotationRef/>
      </w:r>
      <w:r>
        <w:t>Yes, see email exchange on Nov 17</w:t>
      </w:r>
      <w:r w:rsidRPr="00647F90">
        <w:rPr>
          <w:vertAlign w:val="superscript"/>
        </w:rPr>
        <w:t>th</w:t>
      </w:r>
      <w:r>
        <w:t>.</w:t>
      </w:r>
    </w:p>
    <w:p w14:paraId="3830D622" w14:textId="77777777" w:rsidR="00E747E3" w:rsidRDefault="00E747E3">
      <w:pPr>
        <w:pStyle w:val="CommentText"/>
      </w:pPr>
    </w:p>
    <w:p w14:paraId="1ACB91D6" w14:textId="773D8FDA" w:rsidR="00E747E3" w:rsidRDefault="00E747E3">
      <w:pPr>
        <w:pStyle w:val="CommentText"/>
      </w:pPr>
      <w:r>
        <w:t>However they make up only 8% of all individuals recorded at the trap, so I revised this to “primarily NOR”</w:t>
      </w:r>
    </w:p>
  </w:comment>
  <w:comment w:id="3" w:author="COUTURE Ryan B * ODFW" w:date="2022-11-14T15:52:00Z" w:initials="CRB*O">
    <w:p w14:paraId="24BB4FBB" w14:textId="77777777" w:rsidR="00E747E3" w:rsidRDefault="00E747E3" w:rsidP="001F7B0A">
      <w:pPr>
        <w:pStyle w:val="CommentText"/>
      </w:pPr>
      <w:r>
        <w:rPr>
          <w:rStyle w:val="CommentReference"/>
        </w:rPr>
        <w:annotationRef/>
      </w:r>
      <w:r>
        <w:t xml:space="preserve">As noted above, I didn't think this was the practice, but USACE operates this facility.  </w:t>
      </w:r>
    </w:p>
  </w:comment>
  <w:comment w:id="4" w:author="David Dayan" w:date="2022-11-14T17:06:00Z" w:initials="DD">
    <w:p w14:paraId="4D1ECB78" w14:textId="7EE598D2" w:rsidR="00E747E3" w:rsidRDefault="00E747E3">
      <w:pPr>
        <w:pStyle w:val="CommentText"/>
      </w:pPr>
      <w:r>
        <w:rPr>
          <w:rStyle w:val="CommentReference"/>
        </w:rPr>
        <w:annotationRef/>
      </w:r>
      <w:r>
        <w:t>See email correspondence Nov 17th</w:t>
      </w:r>
    </w:p>
  </w:comment>
  <w:comment w:id="5" w:author="COUTURE Ryan B * ODFW" w:date="2022-11-14T15:58:00Z" w:initials="CRB*O">
    <w:p w14:paraId="0CD5EE18" w14:textId="77777777" w:rsidR="00E747E3" w:rsidRDefault="00E747E3" w:rsidP="001F7B0A">
      <w:pPr>
        <w:pStyle w:val="CommentText"/>
      </w:pPr>
      <w:r>
        <w:rPr>
          <w:rStyle w:val="CommentReference"/>
        </w:rPr>
        <w:annotationRef/>
      </w:r>
      <w:r>
        <w:t>Is there a way to differentiate whether these would have been HOR or NOR parents, or a combination of HxW?</w:t>
      </w:r>
    </w:p>
  </w:comment>
  <w:comment w:id="6" w:author="David Dayan" w:date="2022-11-18T16:00:00Z" w:initials="DD">
    <w:p w14:paraId="1A97070D" w14:textId="1C9644FA" w:rsidR="00E747E3" w:rsidRDefault="00E747E3">
      <w:pPr>
        <w:pStyle w:val="CommentText"/>
      </w:pPr>
      <w:r>
        <w:rPr>
          <w:rStyle w:val="CommentReference"/>
        </w:rPr>
        <w:annotationRef/>
      </w:r>
      <w:r>
        <w:t>Edited with more detail to address a similar question from Kathleen (why not attempt to assign offspring to below dam parents as well?):</w:t>
      </w:r>
    </w:p>
    <w:p w14:paraId="35DB826D" w14:textId="77777777" w:rsidR="00E747E3" w:rsidRDefault="00E747E3">
      <w:pPr>
        <w:pStyle w:val="CommentText"/>
      </w:pPr>
    </w:p>
    <w:p w14:paraId="4198A270" w14:textId="599F8218" w:rsidR="00E747E3" w:rsidRDefault="00E747E3">
      <w:pPr>
        <w:pStyle w:val="CommentText"/>
      </w:pPr>
      <w:r>
        <w:t xml:space="preserve">We are not able to differentiate whether these would have been HOR or NOR parents, or a combination of </w:t>
      </w:r>
      <w:proofErr w:type="spellStart"/>
      <w:r>
        <w:t>HxW</w:t>
      </w:r>
      <w:proofErr w:type="spellEnd"/>
      <w:r>
        <w:t xml:space="preserve"> without further genotyping of their likely parents (i.e. the entire hatchery broodstock and NOR salmon below the dam). </w:t>
      </w:r>
    </w:p>
    <w:p w14:paraId="66349D50" w14:textId="77777777" w:rsidR="00E747E3" w:rsidRDefault="00E747E3">
      <w:pPr>
        <w:pStyle w:val="CommentText"/>
      </w:pPr>
    </w:p>
    <w:p w14:paraId="3B4AA5D5" w14:textId="77777777" w:rsidR="00E747E3" w:rsidRDefault="00E747E3">
      <w:pPr>
        <w:pStyle w:val="CommentText"/>
      </w:pPr>
      <w:r>
        <w:t xml:space="preserve">Our assignment procedures require an estimate of the ratio of sampled to unsampled parents. As this ratio falls, the power to make assignments is reduced. </w:t>
      </w:r>
    </w:p>
    <w:p w14:paraId="628AC4F5" w14:textId="77777777" w:rsidR="00E747E3" w:rsidRDefault="00E747E3">
      <w:pPr>
        <w:pStyle w:val="CommentText"/>
      </w:pPr>
    </w:p>
    <w:p w14:paraId="68169CF5" w14:textId="4E0AD49F" w:rsidR="00E747E3" w:rsidRDefault="00E747E3">
      <w:pPr>
        <w:pStyle w:val="CommentText"/>
      </w:pPr>
      <w:r>
        <w:t xml:space="preserve">In the case of assigning potential offspring to below dam parents, this ratio is likely to be so low as to make all assignments null. </w:t>
      </w:r>
    </w:p>
    <w:p w14:paraId="788CA6EB" w14:textId="282B0904" w:rsidR="00E747E3" w:rsidRDefault="00E747E3">
      <w:pPr>
        <w:pStyle w:val="CommentText"/>
      </w:pPr>
    </w:p>
    <w:p w14:paraId="160597A0" w14:textId="4F640AC4" w:rsidR="00E747E3" w:rsidRDefault="00E747E3">
      <w:pPr>
        <w:pStyle w:val="CommentText"/>
      </w:pPr>
      <w:r>
        <w:t xml:space="preserve">Pooling our limited sample of below dam parents with the well sampled above dam parents would improve the ratio, but come at the cost of drastically reducing power to make assign offspring to above dam parents. </w:t>
      </w:r>
    </w:p>
    <w:p w14:paraId="4BFDECCD" w14:textId="67724804" w:rsidR="00E747E3" w:rsidRDefault="00E747E3">
      <w:pPr>
        <w:pStyle w:val="CommentText"/>
      </w:pPr>
    </w:p>
    <w:p w14:paraId="2641AF99" w14:textId="75A9EEF3" w:rsidR="00E747E3" w:rsidRDefault="00E747E3">
      <w:pPr>
        <w:pStyle w:val="CommentText"/>
      </w:pPr>
      <w:r>
        <w:t>So, we should not use below dam individuals as parents, because (1) we have little power to do so (2) it negatively influences our ability to assign offspring to above dam parents as well.</w:t>
      </w:r>
    </w:p>
    <w:p w14:paraId="27B16E2D" w14:textId="77777777" w:rsidR="00E747E3" w:rsidRDefault="00E747E3">
      <w:pPr>
        <w:pStyle w:val="CommentText"/>
      </w:pPr>
    </w:p>
    <w:p w14:paraId="4924BC68" w14:textId="3D525FB0" w:rsidR="00E747E3" w:rsidRDefault="00E747E3">
      <w:pPr>
        <w:pStyle w:val="CommentText"/>
      </w:pPr>
      <w:r>
        <w:t>I do address Ryan’s question for the above dam parents (</w:t>
      </w:r>
      <w:proofErr w:type="spellStart"/>
      <w:r>
        <w:t>WxW</w:t>
      </w:r>
      <w:proofErr w:type="spellEnd"/>
      <w:r>
        <w:t xml:space="preserve"> vs </w:t>
      </w:r>
      <w:proofErr w:type="spellStart"/>
      <w:r>
        <w:t>HxW</w:t>
      </w:r>
      <w:proofErr w:type="spellEnd"/>
      <w:r>
        <w:t xml:space="preserve"> and </w:t>
      </w:r>
      <w:proofErr w:type="spellStart"/>
      <w:r>
        <w:t>HxH</w:t>
      </w:r>
      <w:proofErr w:type="spellEnd"/>
      <w:r>
        <w:t xml:space="preserve">), but didn’t include this in the report. </w:t>
      </w:r>
    </w:p>
  </w:comment>
  <w:comment w:id="7" w:author="Kathleen O'Malley" w:date="2022-11-25T15:18:00Z" w:initials="OMKG">
    <w:p w14:paraId="11BD07E7" w14:textId="0323F3BE" w:rsidR="00E747E3" w:rsidRDefault="00E747E3">
      <w:pPr>
        <w:pStyle w:val="CommentText"/>
      </w:pPr>
      <w:r>
        <w:rPr>
          <w:rStyle w:val="CommentReference"/>
        </w:rPr>
        <w:annotationRef/>
      </w:r>
      <w:r>
        <w:t>Not sure what you are stating here. We know the general age structure of McKenzie Chinook salmon.</w:t>
      </w:r>
    </w:p>
  </w:comment>
  <w:comment w:id="8" w:author="David Dayan" w:date="2022-11-29T18:23:00Z" w:initials="DD">
    <w:p w14:paraId="68A344F7" w14:textId="7061CBBC" w:rsidR="00E747E3" w:rsidRDefault="00E747E3" w:rsidP="00F22A6C">
      <w:pPr>
        <w:pStyle w:val="CommentText"/>
      </w:pPr>
      <w:r>
        <w:rPr>
          <w:rStyle w:val="CommentReference"/>
        </w:rPr>
        <w:annotationRef/>
      </w:r>
      <w:r>
        <w:t xml:space="preserve">Yes, we do know the general age structure. I’m saying that once we evaluate the age structure (in the results) we will be able to estimate how much TLF is underestimated. </w:t>
      </w:r>
    </w:p>
    <w:p w14:paraId="70CDBC86" w14:textId="1FC6636F" w:rsidR="00E747E3" w:rsidRDefault="00E747E3" w:rsidP="00F22A6C">
      <w:pPr>
        <w:pStyle w:val="CommentText"/>
      </w:pPr>
    </w:p>
    <w:p w14:paraId="18E14B74" w14:textId="05787DAF" w:rsidR="00E747E3" w:rsidRDefault="00E747E3" w:rsidP="00F22A6C">
      <w:pPr>
        <w:pStyle w:val="CommentText"/>
      </w:pPr>
      <w:r>
        <w:t xml:space="preserve">For example, we feel comfortable presenting 2015 TLF using only age 3 – 5 offspring because age 6 offspring represent only 2% of offspring. </w:t>
      </w:r>
    </w:p>
    <w:p w14:paraId="5BD420F5" w14:textId="740138EF" w:rsidR="00E747E3" w:rsidRDefault="00E747E3" w:rsidP="00F22A6C">
      <w:pPr>
        <w:pStyle w:val="CommentText"/>
      </w:pPr>
    </w:p>
    <w:p w14:paraId="6DF2122C" w14:textId="2694EA63" w:rsidR="00E747E3" w:rsidRDefault="00E747E3" w:rsidP="00F22A6C">
      <w:pPr>
        <w:pStyle w:val="CommentText"/>
      </w:pPr>
      <w:r>
        <w:t xml:space="preserve">If it’s confusing, my preference is just to delete the entire clause. The goal was for it to be </w:t>
      </w:r>
      <w:proofErr w:type="spellStart"/>
      <w:r>
        <w:t>illuminationg</w:t>
      </w:r>
      <w:proofErr w:type="spellEnd"/>
      <w:r>
        <w:t>/clarifying.</w:t>
      </w:r>
    </w:p>
    <w:p w14:paraId="3F30DAA6" w14:textId="50DB3D48" w:rsidR="00E747E3" w:rsidRDefault="00E747E3">
      <w:pPr>
        <w:pStyle w:val="CommentText"/>
      </w:pPr>
      <w:r>
        <w:t xml:space="preserve"> </w:t>
      </w:r>
    </w:p>
  </w:comment>
  <w:comment w:id="9" w:author="COUTURE Ryan B * ODFW" w:date="2022-11-14T16:42:00Z" w:initials="CRB*O">
    <w:p w14:paraId="7DEBEF31" w14:textId="77777777" w:rsidR="00E747E3" w:rsidRDefault="00E747E3" w:rsidP="001F7B0A">
      <w:pPr>
        <w:pStyle w:val="CommentText"/>
      </w:pPr>
      <w:r>
        <w:rPr>
          <w:rStyle w:val="CommentReference"/>
        </w:rPr>
        <w:annotationRef/>
      </w:r>
      <w:r>
        <w:t>Is this the opposite of results for the N. Santiam?  Would be good to did into this a bit more if so</w:t>
      </w:r>
    </w:p>
  </w:comment>
  <w:comment w:id="10" w:author="David Dayan" w:date="2022-11-14T17:32:00Z" w:initials="DD">
    <w:p w14:paraId="29F15587" w14:textId="2BE96665" w:rsidR="00E747E3" w:rsidRDefault="00E747E3">
      <w:pPr>
        <w:pStyle w:val="CommentText"/>
      </w:pPr>
      <w:r>
        <w:rPr>
          <w:rStyle w:val="CommentReference"/>
        </w:rPr>
        <w:annotationRef/>
      </w:r>
      <w:r>
        <w:t>Yes, it is different from the North Santiam. I think we want to keep the report mostly focused on McKenzie, but I agree we should think about how to synthesize the McKenzie results with the North Santiam, and perhaps we can include some of this synthesis in the discussion.</w:t>
      </w:r>
    </w:p>
    <w:p w14:paraId="5F62CA95" w14:textId="1381902B" w:rsidR="00E747E3" w:rsidRDefault="00E747E3">
      <w:pPr>
        <w:pStyle w:val="CommentText"/>
      </w:pPr>
    </w:p>
    <w:p w14:paraId="6C847685" w14:textId="1855EE4B" w:rsidR="00E747E3" w:rsidRDefault="00E747E3">
      <w:pPr>
        <w:pStyle w:val="CommentText"/>
      </w:pPr>
      <w:r>
        <w:t>Some additional info on this topic to consider:</w:t>
      </w:r>
    </w:p>
    <w:p w14:paraId="33A3733C" w14:textId="77777777" w:rsidR="00E747E3" w:rsidRDefault="00E747E3">
      <w:pPr>
        <w:pStyle w:val="CommentText"/>
      </w:pPr>
    </w:p>
    <w:p w14:paraId="04586E1B" w14:textId="2B455541" w:rsidR="00E747E3" w:rsidRDefault="00E747E3">
      <w:pPr>
        <w:pStyle w:val="CommentText"/>
      </w:pPr>
      <w:r>
        <w:t>(1) The overall range of sex ratios between the McKenzie and North Santiam reports is similar. (0.6 to 2.0) vs (0.8 to 2.0)</w:t>
      </w:r>
    </w:p>
    <w:p w14:paraId="1DE469B2" w14:textId="77777777" w:rsidR="00E747E3" w:rsidRDefault="00E747E3">
      <w:pPr>
        <w:pStyle w:val="CommentText"/>
      </w:pPr>
    </w:p>
    <w:p w14:paraId="0532E0BA" w14:textId="622EDA40" w:rsidR="00E747E3" w:rsidRDefault="00E747E3">
      <w:pPr>
        <w:pStyle w:val="CommentText"/>
      </w:pPr>
      <w:r>
        <w:t>(2) But, there are more years included in the model for McKenzie than for North Santiam (9 versus 5), and there is only one year with a female biased sex ratio in the North Santiam.</w:t>
      </w:r>
    </w:p>
    <w:p w14:paraId="4181477E" w14:textId="77777777" w:rsidR="00E747E3" w:rsidRDefault="00E747E3">
      <w:pPr>
        <w:pStyle w:val="CommentText"/>
      </w:pPr>
    </w:p>
    <w:p w14:paraId="7DE21712" w14:textId="070D1B6F" w:rsidR="00E747E3" w:rsidRDefault="00E747E3">
      <w:pPr>
        <w:pStyle w:val="CommentText"/>
      </w:pPr>
      <w:r>
        <w:t xml:space="preserve">(3) Similar numbers of salmon are released above the dams on average, but the percent of HOR spawners released above Cougar Dam varies from 47% - 100%. In contrast, with the exception of one year, all salmon released above Detroit Dam were HOR. There are a number of reasons why this might mediate the effects of sex ratio, including effects related to mate-choice, </w:t>
      </w:r>
      <w:proofErr w:type="spellStart"/>
      <w:r>
        <w:t>redd</w:t>
      </w:r>
      <w:proofErr w:type="spellEnd"/>
      <w:r>
        <w:t xml:space="preserve"> superimposition and others.</w:t>
      </w:r>
    </w:p>
    <w:p w14:paraId="030B95B6" w14:textId="77777777" w:rsidR="00E747E3" w:rsidRDefault="00E747E3">
      <w:pPr>
        <w:pStyle w:val="CommentText"/>
      </w:pPr>
    </w:p>
    <w:p w14:paraId="69085FC1" w14:textId="2CBB652D" w:rsidR="00E747E3" w:rsidRDefault="00E747E3">
      <w:pPr>
        <w:pStyle w:val="CommentText"/>
      </w:pPr>
      <w:r>
        <w:t xml:space="preserve">(4) It seems like salmon released above Cougar Dam dispersed after release much more than those released above Detroit Dam. This is very back of the napkin stuff, but for the 1258 mate pairs identified in the McKenzie pedigree, 571 (55%) were between salmon released in different locations, but in the North Santiam only 1789/2220 (19%) mate pairs were between individuals released in different locations, despite the fact that there are many more release sites in the North Santiam. This suggests that spawners may be more free to disperse to optimize the operational sex ratio. </w:t>
      </w:r>
    </w:p>
    <w:p w14:paraId="30A8E760" w14:textId="08174CFB" w:rsidR="00E747E3" w:rsidRDefault="00E747E3">
      <w:pPr>
        <w:pStyle w:val="CommentText"/>
      </w:pPr>
    </w:p>
    <w:p w14:paraId="00F0F0DC" w14:textId="6D902E02" w:rsidR="00E747E3" w:rsidRDefault="00E747E3">
      <w:pPr>
        <w:pStyle w:val="CommentText"/>
      </w:pPr>
      <w:r>
        <w:t xml:space="preserve">My suspicion is that either the North Santiam result is spurious, or the sex ratio effect is mediated by the either the </w:t>
      </w:r>
      <w:proofErr w:type="spellStart"/>
      <w:r>
        <w:t>pHOS</w:t>
      </w:r>
      <w:proofErr w:type="spellEnd"/>
      <w:r>
        <w:t xml:space="preserve"> or the ability for spawners to disperse to optimize the operational sex ratio, but I’m not sure we can do much more than speculate here.  </w:t>
      </w:r>
    </w:p>
    <w:p w14:paraId="30858FCD" w14:textId="77777777" w:rsidR="00E747E3" w:rsidRDefault="00E747E3">
      <w:pPr>
        <w:pStyle w:val="CommentText"/>
      </w:pPr>
    </w:p>
    <w:p w14:paraId="0F156DBB" w14:textId="659C195A" w:rsidR="00E747E3" w:rsidRDefault="00E747E3">
      <w:pPr>
        <w:pStyle w:val="CommentText"/>
      </w:pPr>
    </w:p>
  </w:comment>
  <w:comment w:id="11" w:author="Kathleen O'Malley" w:date="2022-11-26T10:10:00Z" w:initials="OMKG">
    <w:p w14:paraId="100CEE64" w14:textId="77777777" w:rsidR="00E747E3" w:rsidRDefault="00E747E3">
      <w:pPr>
        <w:pStyle w:val="CommentText"/>
      </w:pPr>
      <w:r>
        <w:rPr>
          <w:rStyle w:val="CommentReference"/>
        </w:rPr>
        <w:annotationRef/>
      </w:r>
      <w:r>
        <w:t>Let’s discuss. I agree with Ryan that will have to address the difference with North Santiam in the Discussion.</w:t>
      </w:r>
    </w:p>
    <w:p w14:paraId="3B31EA32" w14:textId="77777777" w:rsidR="00E747E3" w:rsidRDefault="00E747E3">
      <w:pPr>
        <w:pStyle w:val="CommentText"/>
      </w:pPr>
    </w:p>
    <w:p w14:paraId="6B966C71" w14:textId="77777777" w:rsidR="00E747E3" w:rsidRDefault="00E747E3">
      <w:pPr>
        <w:pStyle w:val="CommentText"/>
      </w:pPr>
    </w:p>
    <w:p w14:paraId="747681B7" w14:textId="772ECDCC" w:rsidR="00E747E3" w:rsidRDefault="00E747E3">
      <w:pPr>
        <w:pStyle w:val="CommentText"/>
      </w:pPr>
      <w:r>
        <w:t>There are three years of female-biased sex ratios. I think it would be good to add a column to table 7 listing the sex ratio for each year.</w:t>
      </w:r>
    </w:p>
  </w:comment>
  <w:comment w:id="12" w:author="David Dayan" w:date="2022-10-07T11:17:00Z" w:initials="DD">
    <w:p w14:paraId="3A28DB12" w14:textId="1C6153DB" w:rsidR="00E747E3" w:rsidRDefault="00E747E3">
      <w:pPr>
        <w:pStyle w:val="CommentText"/>
      </w:pPr>
      <w:r>
        <w:rPr>
          <w:rStyle w:val="CommentReference"/>
        </w:rPr>
        <w:annotationRef/>
      </w:r>
      <w:r>
        <w:t>Will use endnote to format citations. Currently set to the Con Gen format that I find it easy to read, but it is easy to change to whatever format we want.</w:t>
      </w:r>
    </w:p>
    <w:p w14:paraId="499DA742" w14:textId="77777777" w:rsidR="00E747E3" w:rsidRDefault="00E747E3">
      <w:pPr>
        <w:pStyle w:val="CommentText"/>
      </w:pPr>
    </w:p>
    <w:p w14:paraId="505F5F8C" w14:textId="57CD4AB4" w:rsidR="00E747E3" w:rsidRDefault="00E747E3">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24E68621" w15:done="0"/>
  <w15:commentEx w15:paraId="1ACB91D6" w15:paraIdParent="24E68621" w15:done="0"/>
  <w15:commentEx w15:paraId="24BB4FBB" w15:done="0"/>
  <w15:commentEx w15:paraId="4D1ECB78" w15:paraIdParent="24BB4FBB" w15:done="0"/>
  <w15:commentEx w15:paraId="0CD5EE18" w15:done="0"/>
  <w15:commentEx w15:paraId="4924BC68" w15:paraIdParent="0CD5EE18" w15:done="0"/>
  <w15:commentEx w15:paraId="11BD07E7" w15:done="0"/>
  <w15:commentEx w15:paraId="3F30DAA6" w15:paraIdParent="11BD07E7" w15:done="0"/>
  <w15:commentEx w15:paraId="7DEBEF31" w15:done="0"/>
  <w15:commentEx w15:paraId="0F156DBB" w15:paraIdParent="7DEBEF31" w15:done="0"/>
  <w15:commentEx w15:paraId="747681B7" w15:paraIdParent="7DEBEF31"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71CE19B" w16cex:dateUtc="2022-11-14T23:47:00Z"/>
  <w16cex:commentExtensible w16cex:durableId="2730970B" w16cex:dateUtc="2022-11-29T22:34:00Z"/>
  <w16cex:commentExtensible w16cex:durableId="271CE2D8" w16cex:dateUtc="2022-11-14T23:52:00Z"/>
  <w16cex:commentExtensible w16cex:durableId="271CF405" w16cex:dateUtc="2022-11-15T01:06:00Z"/>
  <w16cex:commentExtensible w16cex:durableId="271CE422" w16cex:dateUtc="2022-11-14T23:58:00Z"/>
  <w16cex:commentExtensible w16cex:durableId="27222A9D" w16cex:dateUtc="2022-11-19T00:00:00Z"/>
  <w16cex:commentExtensible w16cex:durableId="272B5B4E" w16cex:dateUtc="2022-11-25T23:18:00Z"/>
  <w16cex:commentExtensible w16cex:durableId="2730CCB8" w16cex:dateUtc="2022-11-30T02:23:00Z"/>
  <w16cex:commentExtensible w16cex:durableId="271CEE8E" w16cex:dateUtc="2022-11-15T00:42:00Z"/>
  <w16cex:commentExtensible w16cex:durableId="271CFA35" w16cex:dateUtc="2022-11-15T01:32:00Z"/>
  <w16cex:commentExtensible w16cex:durableId="272C648E" w16cex:dateUtc="2022-11-26T18:10: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24E68621" w16cid:durableId="271CE19B"/>
  <w16cid:commentId w16cid:paraId="1ACB91D6" w16cid:durableId="2730970B"/>
  <w16cid:commentId w16cid:paraId="24BB4FBB" w16cid:durableId="271CE2D8"/>
  <w16cid:commentId w16cid:paraId="4D1ECB78" w16cid:durableId="271CF405"/>
  <w16cid:commentId w16cid:paraId="0CD5EE18" w16cid:durableId="271CE422"/>
  <w16cid:commentId w16cid:paraId="4924BC68" w16cid:durableId="27222A9D"/>
  <w16cid:commentId w16cid:paraId="11BD07E7" w16cid:durableId="272B5B4E"/>
  <w16cid:commentId w16cid:paraId="3F30DAA6" w16cid:durableId="2730CCB8"/>
  <w16cid:commentId w16cid:paraId="7DEBEF31" w16cid:durableId="271CEE8E"/>
  <w16cid:commentId w16cid:paraId="0F156DBB" w16cid:durableId="271CFA35"/>
  <w16cid:commentId w16cid:paraId="747681B7" w16cid:durableId="272C648E"/>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72F90" w14:textId="77777777" w:rsidR="0093011D" w:rsidRDefault="0093011D" w:rsidP="00F4375E">
      <w:r>
        <w:separator/>
      </w:r>
    </w:p>
  </w:endnote>
  <w:endnote w:type="continuationSeparator" w:id="0">
    <w:p w14:paraId="2945C2F6" w14:textId="77777777" w:rsidR="0093011D" w:rsidRDefault="0093011D" w:rsidP="00F4375E">
      <w:r>
        <w:continuationSeparator/>
      </w:r>
    </w:p>
  </w:endnote>
  <w:endnote w:type="continuationNotice" w:id="1">
    <w:p w14:paraId="01F49F73" w14:textId="77777777" w:rsidR="0093011D" w:rsidRDefault="00930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B0604020202020204"/>
    <w:charset w:val="00"/>
    <w:family w:val="auto"/>
    <w:pitch w:val="variable"/>
    <w:sig w:usb0="E00002FF" w:usb1="5000205B" w:usb2="00000020" w:usb3="00000000" w:csb0="0000019F" w:csb1="00000000"/>
  </w:font>
  <w:font w:name="Times">
    <w:altName w:val="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E747E3" w:rsidRDefault="00E747E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E747E3" w:rsidRDefault="00E747E3"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E747E3" w:rsidRDefault="00E747E3"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E747E3" w:rsidRDefault="00E747E3"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E747E3" w:rsidRDefault="00E747E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E747E3" w:rsidRDefault="00E747E3"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EEECB" w14:textId="77777777" w:rsidR="0093011D" w:rsidRDefault="0093011D" w:rsidP="00F4375E">
      <w:r>
        <w:separator/>
      </w:r>
    </w:p>
  </w:footnote>
  <w:footnote w:type="continuationSeparator" w:id="0">
    <w:p w14:paraId="3F16DBE5" w14:textId="77777777" w:rsidR="0093011D" w:rsidRDefault="0093011D" w:rsidP="00F4375E">
      <w:r>
        <w:continuationSeparator/>
      </w:r>
    </w:p>
  </w:footnote>
  <w:footnote w:type="continuationNotice" w:id="1">
    <w:p w14:paraId="486A5FA1" w14:textId="77777777" w:rsidR="0093011D" w:rsidRDefault="009301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E747E3" w:rsidRPr="00935AE3" w:rsidRDefault="00E747E3">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11"/>
  </w:num>
  <w:num w:numId="5">
    <w:abstractNumId w:val="13"/>
  </w:num>
  <w:num w:numId="6">
    <w:abstractNumId w:val="10"/>
  </w:num>
  <w:num w:numId="7">
    <w:abstractNumId w:val="5"/>
  </w:num>
  <w:num w:numId="8">
    <w:abstractNumId w:val="3"/>
  </w:num>
  <w:num w:numId="9">
    <w:abstractNumId w:val="0"/>
  </w:num>
  <w:num w:numId="10">
    <w:abstractNumId w:val="7"/>
  </w:num>
  <w:num w:numId="11">
    <w:abstractNumId w:val="14"/>
  </w:num>
  <w:num w:numId="12">
    <w:abstractNumId w:val="2"/>
  </w:num>
  <w:num w:numId="13">
    <w:abstractNumId w:val="8"/>
  </w:num>
  <w:num w:numId="14">
    <w:abstractNumId w:val="12"/>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COUTURE Ryan B * ODFW">
    <w15:presenceInfo w15:providerId="AD" w15:userId="S::Ryan.B.Couture@odfw.oregon.gov::1ba254d6-9af9-405d-a7e5-e09e5576e2a2"/>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record-ids&gt;&lt;/item&gt;&lt;/Libraries&gt;"/>
  </w:docVars>
  <w:rsids>
    <w:rsidRoot w:val="00F4375E"/>
    <w:rsid w:val="000009F0"/>
    <w:rsid w:val="00003A77"/>
    <w:rsid w:val="0000684E"/>
    <w:rsid w:val="00007022"/>
    <w:rsid w:val="0000704A"/>
    <w:rsid w:val="00007102"/>
    <w:rsid w:val="000111E4"/>
    <w:rsid w:val="00013BAD"/>
    <w:rsid w:val="00014E24"/>
    <w:rsid w:val="00020F82"/>
    <w:rsid w:val="00027C48"/>
    <w:rsid w:val="00030C22"/>
    <w:rsid w:val="0003616B"/>
    <w:rsid w:val="00037BCB"/>
    <w:rsid w:val="00041311"/>
    <w:rsid w:val="0004730E"/>
    <w:rsid w:val="000539A7"/>
    <w:rsid w:val="00054265"/>
    <w:rsid w:val="00067F1B"/>
    <w:rsid w:val="00070FBD"/>
    <w:rsid w:val="0007174F"/>
    <w:rsid w:val="0007271E"/>
    <w:rsid w:val="0007479D"/>
    <w:rsid w:val="00075AD1"/>
    <w:rsid w:val="0009633F"/>
    <w:rsid w:val="000A03E8"/>
    <w:rsid w:val="000A0CBD"/>
    <w:rsid w:val="000A1C89"/>
    <w:rsid w:val="000A1DDC"/>
    <w:rsid w:val="000A2DAF"/>
    <w:rsid w:val="000A65AC"/>
    <w:rsid w:val="000A7C20"/>
    <w:rsid w:val="000B4CED"/>
    <w:rsid w:val="000B5941"/>
    <w:rsid w:val="000B5E81"/>
    <w:rsid w:val="000D4D4B"/>
    <w:rsid w:val="000D645F"/>
    <w:rsid w:val="000D6AF0"/>
    <w:rsid w:val="000E20F1"/>
    <w:rsid w:val="000E2638"/>
    <w:rsid w:val="000E4776"/>
    <w:rsid w:val="000E5DD2"/>
    <w:rsid w:val="000E6CDE"/>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2ADB"/>
    <w:rsid w:val="00153134"/>
    <w:rsid w:val="00153167"/>
    <w:rsid w:val="00153A94"/>
    <w:rsid w:val="001552C3"/>
    <w:rsid w:val="001574F8"/>
    <w:rsid w:val="00161359"/>
    <w:rsid w:val="00162905"/>
    <w:rsid w:val="00163028"/>
    <w:rsid w:val="00164D7C"/>
    <w:rsid w:val="00165A2D"/>
    <w:rsid w:val="00165A45"/>
    <w:rsid w:val="00165E9C"/>
    <w:rsid w:val="00171088"/>
    <w:rsid w:val="00176B57"/>
    <w:rsid w:val="00180609"/>
    <w:rsid w:val="0018163C"/>
    <w:rsid w:val="0018251A"/>
    <w:rsid w:val="0018281E"/>
    <w:rsid w:val="001876DC"/>
    <w:rsid w:val="00192EB1"/>
    <w:rsid w:val="001930BA"/>
    <w:rsid w:val="0019419C"/>
    <w:rsid w:val="001954E0"/>
    <w:rsid w:val="001A3153"/>
    <w:rsid w:val="001A7E0A"/>
    <w:rsid w:val="001B4514"/>
    <w:rsid w:val="001C0357"/>
    <w:rsid w:val="001C0FB7"/>
    <w:rsid w:val="001C1598"/>
    <w:rsid w:val="001C1F44"/>
    <w:rsid w:val="001C4128"/>
    <w:rsid w:val="001C6C4D"/>
    <w:rsid w:val="001C724D"/>
    <w:rsid w:val="001C75AA"/>
    <w:rsid w:val="001D0CE5"/>
    <w:rsid w:val="001F7B0A"/>
    <w:rsid w:val="00203F86"/>
    <w:rsid w:val="00213089"/>
    <w:rsid w:val="00213091"/>
    <w:rsid w:val="0021359F"/>
    <w:rsid w:val="0021593D"/>
    <w:rsid w:val="00216690"/>
    <w:rsid w:val="00221155"/>
    <w:rsid w:val="002234CD"/>
    <w:rsid w:val="00223702"/>
    <w:rsid w:val="00223E46"/>
    <w:rsid w:val="00227165"/>
    <w:rsid w:val="00227A30"/>
    <w:rsid w:val="0023110E"/>
    <w:rsid w:val="00231533"/>
    <w:rsid w:val="00233719"/>
    <w:rsid w:val="00235640"/>
    <w:rsid w:val="0023721B"/>
    <w:rsid w:val="002415CD"/>
    <w:rsid w:val="00243AC3"/>
    <w:rsid w:val="0024618C"/>
    <w:rsid w:val="00247D13"/>
    <w:rsid w:val="002547A2"/>
    <w:rsid w:val="00254D5C"/>
    <w:rsid w:val="00257BE3"/>
    <w:rsid w:val="0026006C"/>
    <w:rsid w:val="002602F7"/>
    <w:rsid w:val="00262BF8"/>
    <w:rsid w:val="00275133"/>
    <w:rsid w:val="00275BC0"/>
    <w:rsid w:val="00275E96"/>
    <w:rsid w:val="0027726B"/>
    <w:rsid w:val="00291C4E"/>
    <w:rsid w:val="0029245D"/>
    <w:rsid w:val="002935A6"/>
    <w:rsid w:val="002939A5"/>
    <w:rsid w:val="002A1615"/>
    <w:rsid w:val="002A23D0"/>
    <w:rsid w:val="002A2D23"/>
    <w:rsid w:val="002A45D2"/>
    <w:rsid w:val="002B1AF7"/>
    <w:rsid w:val="002B68CB"/>
    <w:rsid w:val="002B68CF"/>
    <w:rsid w:val="002C21B9"/>
    <w:rsid w:val="002D067D"/>
    <w:rsid w:val="002D1525"/>
    <w:rsid w:val="002D41FB"/>
    <w:rsid w:val="002D5BB5"/>
    <w:rsid w:val="002E3E98"/>
    <w:rsid w:val="002E7344"/>
    <w:rsid w:val="002F0B67"/>
    <w:rsid w:val="002F0D3A"/>
    <w:rsid w:val="002F2AF1"/>
    <w:rsid w:val="002F34CE"/>
    <w:rsid w:val="002F4363"/>
    <w:rsid w:val="002F4D52"/>
    <w:rsid w:val="002F5744"/>
    <w:rsid w:val="002F61EB"/>
    <w:rsid w:val="002F7B96"/>
    <w:rsid w:val="00304913"/>
    <w:rsid w:val="00306498"/>
    <w:rsid w:val="00310607"/>
    <w:rsid w:val="0031214F"/>
    <w:rsid w:val="003126DF"/>
    <w:rsid w:val="00312D99"/>
    <w:rsid w:val="0031436F"/>
    <w:rsid w:val="00316240"/>
    <w:rsid w:val="00322706"/>
    <w:rsid w:val="00323764"/>
    <w:rsid w:val="003239BB"/>
    <w:rsid w:val="0033060C"/>
    <w:rsid w:val="00330A0F"/>
    <w:rsid w:val="003336B0"/>
    <w:rsid w:val="00342451"/>
    <w:rsid w:val="0034255E"/>
    <w:rsid w:val="003500C2"/>
    <w:rsid w:val="00351BC1"/>
    <w:rsid w:val="00353BF3"/>
    <w:rsid w:val="003576F2"/>
    <w:rsid w:val="00364EC9"/>
    <w:rsid w:val="0036597F"/>
    <w:rsid w:val="00366539"/>
    <w:rsid w:val="00366D7A"/>
    <w:rsid w:val="00373152"/>
    <w:rsid w:val="003736AD"/>
    <w:rsid w:val="00373EBF"/>
    <w:rsid w:val="00374007"/>
    <w:rsid w:val="00374E16"/>
    <w:rsid w:val="00382C7C"/>
    <w:rsid w:val="003839CB"/>
    <w:rsid w:val="003965D6"/>
    <w:rsid w:val="003A0E98"/>
    <w:rsid w:val="003A3549"/>
    <w:rsid w:val="003B1343"/>
    <w:rsid w:val="003B3BF7"/>
    <w:rsid w:val="003B7E6F"/>
    <w:rsid w:val="003C1673"/>
    <w:rsid w:val="003C1EFD"/>
    <w:rsid w:val="003C3D51"/>
    <w:rsid w:val="003C3F11"/>
    <w:rsid w:val="003D25F7"/>
    <w:rsid w:val="003D3D49"/>
    <w:rsid w:val="003D67A9"/>
    <w:rsid w:val="003D77FB"/>
    <w:rsid w:val="003E00C6"/>
    <w:rsid w:val="003E0D3B"/>
    <w:rsid w:val="003E1B07"/>
    <w:rsid w:val="003E20A4"/>
    <w:rsid w:val="003E2E8C"/>
    <w:rsid w:val="003E3D78"/>
    <w:rsid w:val="003E489D"/>
    <w:rsid w:val="003E52BD"/>
    <w:rsid w:val="003E580D"/>
    <w:rsid w:val="003F45DC"/>
    <w:rsid w:val="003F7A51"/>
    <w:rsid w:val="0040081E"/>
    <w:rsid w:val="00404345"/>
    <w:rsid w:val="004046CB"/>
    <w:rsid w:val="0040476A"/>
    <w:rsid w:val="004068B0"/>
    <w:rsid w:val="00413EC0"/>
    <w:rsid w:val="0041598A"/>
    <w:rsid w:val="0042646B"/>
    <w:rsid w:val="00427D7C"/>
    <w:rsid w:val="00432748"/>
    <w:rsid w:val="00433FE0"/>
    <w:rsid w:val="004359A4"/>
    <w:rsid w:val="00440FD4"/>
    <w:rsid w:val="004445C8"/>
    <w:rsid w:val="0044510A"/>
    <w:rsid w:val="00450411"/>
    <w:rsid w:val="00455EEF"/>
    <w:rsid w:val="00457AFE"/>
    <w:rsid w:val="00463744"/>
    <w:rsid w:val="004640B8"/>
    <w:rsid w:val="00466CE7"/>
    <w:rsid w:val="00474686"/>
    <w:rsid w:val="00476E8E"/>
    <w:rsid w:val="00477332"/>
    <w:rsid w:val="0048051B"/>
    <w:rsid w:val="00480CF1"/>
    <w:rsid w:val="00481161"/>
    <w:rsid w:val="00483928"/>
    <w:rsid w:val="004856A0"/>
    <w:rsid w:val="00491AB3"/>
    <w:rsid w:val="00492217"/>
    <w:rsid w:val="00495708"/>
    <w:rsid w:val="004A18E6"/>
    <w:rsid w:val="004A6BF6"/>
    <w:rsid w:val="004A7EB4"/>
    <w:rsid w:val="004B05F6"/>
    <w:rsid w:val="004B1E03"/>
    <w:rsid w:val="004B1E4A"/>
    <w:rsid w:val="004B1EF0"/>
    <w:rsid w:val="004C4794"/>
    <w:rsid w:val="004C6540"/>
    <w:rsid w:val="004C657D"/>
    <w:rsid w:val="004C7A87"/>
    <w:rsid w:val="004D21D3"/>
    <w:rsid w:val="004D2A60"/>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02D"/>
    <w:rsid w:val="004F7A95"/>
    <w:rsid w:val="00500237"/>
    <w:rsid w:val="00501D4E"/>
    <w:rsid w:val="0050205B"/>
    <w:rsid w:val="00504444"/>
    <w:rsid w:val="00506404"/>
    <w:rsid w:val="00510BA6"/>
    <w:rsid w:val="0052260E"/>
    <w:rsid w:val="00523916"/>
    <w:rsid w:val="00525ECC"/>
    <w:rsid w:val="00526817"/>
    <w:rsid w:val="00526E4C"/>
    <w:rsid w:val="00530E1C"/>
    <w:rsid w:val="00531536"/>
    <w:rsid w:val="005338EA"/>
    <w:rsid w:val="00535525"/>
    <w:rsid w:val="00536822"/>
    <w:rsid w:val="00540A41"/>
    <w:rsid w:val="00541D35"/>
    <w:rsid w:val="005425AE"/>
    <w:rsid w:val="00554D18"/>
    <w:rsid w:val="00555B38"/>
    <w:rsid w:val="00560106"/>
    <w:rsid w:val="00562F61"/>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A272D"/>
    <w:rsid w:val="005A514E"/>
    <w:rsid w:val="005A643D"/>
    <w:rsid w:val="005A7EA5"/>
    <w:rsid w:val="005B172E"/>
    <w:rsid w:val="005B307F"/>
    <w:rsid w:val="005B3AF6"/>
    <w:rsid w:val="005B5FDB"/>
    <w:rsid w:val="005B6D82"/>
    <w:rsid w:val="005C4896"/>
    <w:rsid w:val="005C5598"/>
    <w:rsid w:val="005C69B2"/>
    <w:rsid w:val="005C6A96"/>
    <w:rsid w:val="005C6AE6"/>
    <w:rsid w:val="005D1256"/>
    <w:rsid w:val="005D2D27"/>
    <w:rsid w:val="005D4051"/>
    <w:rsid w:val="005D4254"/>
    <w:rsid w:val="005D56C5"/>
    <w:rsid w:val="005D7078"/>
    <w:rsid w:val="005D720F"/>
    <w:rsid w:val="005E1882"/>
    <w:rsid w:val="005E196E"/>
    <w:rsid w:val="005E1DFB"/>
    <w:rsid w:val="005E4833"/>
    <w:rsid w:val="005E5401"/>
    <w:rsid w:val="005F0174"/>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25E79"/>
    <w:rsid w:val="0063046E"/>
    <w:rsid w:val="00631807"/>
    <w:rsid w:val="006407BF"/>
    <w:rsid w:val="00640EB6"/>
    <w:rsid w:val="00641413"/>
    <w:rsid w:val="00645F87"/>
    <w:rsid w:val="00647F90"/>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622"/>
    <w:rsid w:val="006B2DED"/>
    <w:rsid w:val="006B458C"/>
    <w:rsid w:val="006C210F"/>
    <w:rsid w:val="006C7A47"/>
    <w:rsid w:val="006D2397"/>
    <w:rsid w:val="006D5CC7"/>
    <w:rsid w:val="006D6142"/>
    <w:rsid w:val="006E21E8"/>
    <w:rsid w:val="006E3982"/>
    <w:rsid w:val="006E7497"/>
    <w:rsid w:val="006F0E92"/>
    <w:rsid w:val="006F0FFA"/>
    <w:rsid w:val="007004FD"/>
    <w:rsid w:val="00700AF3"/>
    <w:rsid w:val="00702BDA"/>
    <w:rsid w:val="00704616"/>
    <w:rsid w:val="0071050F"/>
    <w:rsid w:val="00710DB0"/>
    <w:rsid w:val="00711588"/>
    <w:rsid w:val="0071182D"/>
    <w:rsid w:val="007140B9"/>
    <w:rsid w:val="007146B5"/>
    <w:rsid w:val="00715942"/>
    <w:rsid w:val="00716D38"/>
    <w:rsid w:val="007210DF"/>
    <w:rsid w:val="00724B96"/>
    <w:rsid w:val="00727C4E"/>
    <w:rsid w:val="00727ED3"/>
    <w:rsid w:val="007309CB"/>
    <w:rsid w:val="007323AF"/>
    <w:rsid w:val="007331C0"/>
    <w:rsid w:val="007351E2"/>
    <w:rsid w:val="007448A5"/>
    <w:rsid w:val="00745BFC"/>
    <w:rsid w:val="00746F07"/>
    <w:rsid w:val="007533C5"/>
    <w:rsid w:val="007579E9"/>
    <w:rsid w:val="007601B6"/>
    <w:rsid w:val="007611F6"/>
    <w:rsid w:val="00761E19"/>
    <w:rsid w:val="0076259D"/>
    <w:rsid w:val="00765354"/>
    <w:rsid w:val="00765402"/>
    <w:rsid w:val="00773A76"/>
    <w:rsid w:val="0078131B"/>
    <w:rsid w:val="0078196E"/>
    <w:rsid w:val="00785D1E"/>
    <w:rsid w:val="00796EB3"/>
    <w:rsid w:val="007A014D"/>
    <w:rsid w:val="007A0D87"/>
    <w:rsid w:val="007A0E65"/>
    <w:rsid w:val="007A1AD0"/>
    <w:rsid w:val="007A2276"/>
    <w:rsid w:val="007A2414"/>
    <w:rsid w:val="007A5A45"/>
    <w:rsid w:val="007B1890"/>
    <w:rsid w:val="007B19FA"/>
    <w:rsid w:val="007B4C6C"/>
    <w:rsid w:val="007C1107"/>
    <w:rsid w:val="007C21D5"/>
    <w:rsid w:val="007C45CA"/>
    <w:rsid w:val="007C49ED"/>
    <w:rsid w:val="007D02F8"/>
    <w:rsid w:val="007D0D36"/>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3565"/>
    <w:rsid w:val="008469FF"/>
    <w:rsid w:val="008471F2"/>
    <w:rsid w:val="008511CF"/>
    <w:rsid w:val="00853153"/>
    <w:rsid w:val="00853B1C"/>
    <w:rsid w:val="008546E7"/>
    <w:rsid w:val="00854FDB"/>
    <w:rsid w:val="00856FFB"/>
    <w:rsid w:val="008570EB"/>
    <w:rsid w:val="0085722A"/>
    <w:rsid w:val="00857780"/>
    <w:rsid w:val="00866C97"/>
    <w:rsid w:val="00867C2B"/>
    <w:rsid w:val="00867D03"/>
    <w:rsid w:val="0087067D"/>
    <w:rsid w:val="00872E56"/>
    <w:rsid w:val="00876AD1"/>
    <w:rsid w:val="00876CA5"/>
    <w:rsid w:val="00877487"/>
    <w:rsid w:val="00882739"/>
    <w:rsid w:val="008847A1"/>
    <w:rsid w:val="008920DB"/>
    <w:rsid w:val="00895C8E"/>
    <w:rsid w:val="00897CE9"/>
    <w:rsid w:val="008A10CA"/>
    <w:rsid w:val="008A5770"/>
    <w:rsid w:val="008B2ECB"/>
    <w:rsid w:val="008B374F"/>
    <w:rsid w:val="008B48C8"/>
    <w:rsid w:val="008C0238"/>
    <w:rsid w:val="008C0417"/>
    <w:rsid w:val="008C23FC"/>
    <w:rsid w:val="008C662F"/>
    <w:rsid w:val="008D42E4"/>
    <w:rsid w:val="008D47EB"/>
    <w:rsid w:val="008D5578"/>
    <w:rsid w:val="008D6FFC"/>
    <w:rsid w:val="008E3978"/>
    <w:rsid w:val="008F0BC2"/>
    <w:rsid w:val="008F17F8"/>
    <w:rsid w:val="008F2C42"/>
    <w:rsid w:val="00900606"/>
    <w:rsid w:val="00903BBF"/>
    <w:rsid w:val="00904350"/>
    <w:rsid w:val="00906B4E"/>
    <w:rsid w:val="00906BF8"/>
    <w:rsid w:val="0091120E"/>
    <w:rsid w:val="00914C9F"/>
    <w:rsid w:val="00914D3B"/>
    <w:rsid w:val="0092074D"/>
    <w:rsid w:val="00923965"/>
    <w:rsid w:val="0093011D"/>
    <w:rsid w:val="009327AE"/>
    <w:rsid w:val="009331C4"/>
    <w:rsid w:val="00935AE3"/>
    <w:rsid w:val="00941B17"/>
    <w:rsid w:val="00942208"/>
    <w:rsid w:val="00947960"/>
    <w:rsid w:val="00952FC9"/>
    <w:rsid w:val="009561E7"/>
    <w:rsid w:val="009570A4"/>
    <w:rsid w:val="0096558E"/>
    <w:rsid w:val="009674BE"/>
    <w:rsid w:val="00970706"/>
    <w:rsid w:val="00975870"/>
    <w:rsid w:val="00976FA0"/>
    <w:rsid w:val="009773EE"/>
    <w:rsid w:val="00977CE8"/>
    <w:rsid w:val="00980761"/>
    <w:rsid w:val="0098710C"/>
    <w:rsid w:val="009924DE"/>
    <w:rsid w:val="009937D7"/>
    <w:rsid w:val="00994789"/>
    <w:rsid w:val="00994B6F"/>
    <w:rsid w:val="00996809"/>
    <w:rsid w:val="009975A3"/>
    <w:rsid w:val="00997BBA"/>
    <w:rsid w:val="009A0B01"/>
    <w:rsid w:val="009A2A69"/>
    <w:rsid w:val="009A340C"/>
    <w:rsid w:val="009B1E99"/>
    <w:rsid w:val="009B2709"/>
    <w:rsid w:val="009C3DE6"/>
    <w:rsid w:val="009C3E15"/>
    <w:rsid w:val="009C4015"/>
    <w:rsid w:val="009D0411"/>
    <w:rsid w:val="009D15AE"/>
    <w:rsid w:val="009D5B66"/>
    <w:rsid w:val="009E05FE"/>
    <w:rsid w:val="009E19FA"/>
    <w:rsid w:val="009E28D1"/>
    <w:rsid w:val="009E502A"/>
    <w:rsid w:val="009F1A5A"/>
    <w:rsid w:val="009F3717"/>
    <w:rsid w:val="009F3912"/>
    <w:rsid w:val="00A02B7B"/>
    <w:rsid w:val="00A02F29"/>
    <w:rsid w:val="00A05EA3"/>
    <w:rsid w:val="00A06A19"/>
    <w:rsid w:val="00A102AE"/>
    <w:rsid w:val="00A13211"/>
    <w:rsid w:val="00A149F8"/>
    <w:rsid w:val="00A15E5C"/>
    <w:rsid w:val="00A22ADA"/>
    <w:rsid w:val="00A24BC1"/>
    <w:rsid w:val="00A26EDC"/>
    <w:rsid w:val="00A276E8"/>
    <w:rsid w:val="00A27A15"/>
    <w:rsid w:val="00A33A3D"/>
    <w:rsid w:val="00A357CF"/>
    <w:rsid w:val="00A41545"/>
    <w:rsid w:val="00A45344"/>
    <w:rsid w:val="00A46650"/>
    <w:rsid w:val="00A53F27"/>
    <w:rsid w:val="00A54542"/>
    <w:rsid w:val="00A5756E"/>
    <w:rsid w:val="00A6050F"/>
    <w:rsid w:val="00A61C14"/>
    <w:rsid w:val="00A63806"/>
    <w:rsid w:val="00A64B85"/>
    <w:rsid w:val="00A669F4"/>
    <w:rsid w:val="00A67FCF"/>
    <w:rsid w:val="00A71A92"/>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92"/>
    <w:rsid w:val="00AD5274"/>
    <w:rsid w:val="00AD5AC1"/>
    <w:rsid w:val="00AD6AF1"/>
    <w:rsid w:val="00AE423F"/>
    <w:rsid w:val="00AE55B6"/>
    <w:rsid w:val="00AF3D23"/>
    <w:rsid w:val="00AF3F80"/>
    <w:rsid w:val="00AF57A9"/>
    <w:rsid w:val="00B00A8A"/>
    <w:rsid w:val="00B01C3C"/>
    <w:rsid w:val="00B06BF2"/>
    <w:rsid w:val="00B10BC9"/>
    <w:rsid w:val="00B13265"/>
    <w:rsid w:val="00B134BB"/>
    <w:rsid w:val="00B13F3E"/>
    <w:rsid w:val="00B1409A"/>
    <w:rsid w:val="00B20065"/>
    <w:rsid w:val="00B20E51"/>
    <w:rsid w:val="00B2108F"/>
    <w:rsid w:val="00B2256C"/>
    <w:rsid w:val="00B22743"/>
    <w:rsid w:val="00B2752D"/>
    <w:rsid w:val="00B3104D"/>
    <w:rsid w:val="00B33440"/>
    <w:rsid w:val="00B356E9"/>
    <w:rsid w:val="00B36002"/>
    <w:rsid w:val="00B420EE"/>
    <w:rsid w:val="00B44224"/>
    <w:rsid w:val="00B53230"/>
    <w:rsid w:val="00B543DD"/>
    <w:rsid w:val="00B54D09"/>
    <w:rsid w:val="00B60370"/>
    <w:rsid w:val="00B61F97"/>
    <w:rsid w:val="00B62D7A"/>
    <w:rsid w:val="00B713C6"/>
    <w:rsid w:val="00B72883"/>
    <w:rsid w:val="00B7497F"/>
    <w:rsid w:val="00B74F59"/>
    <w:rsid w:val="00B75CAB"/>
    <w:rsid w:val="00B800BA"/>
    <w:rsid w:val="00B83605"/>
    <w:rsid w:val="00B842FD"/>
    <w:rsid w:val="00B8490A"/>
    <w:rsid w:val="00B8616D"/>
    <w:rsid w:val="00B92690"/>
    <w:rsid w:val="00B94ECE"/>
    <w:rsid w:val="00B94EDA"/>
    <w:rsid w:val="00B95D11"/>
    <w:rsid w:val="00B96263"/>
    <w:rsid w:val="00B96810"/>
    <w:rsid w:val="00BA3C42"/>
    <w:rsid w:val="00BA52E7"/>
    <w:rsid w:val="00BB15CC"/>
    <w:rsid w:val="00BB55F1"/>
    <w:rsid w:val="00BB6CE7"/>
    <w:rsid w:val="00BC3443"/>
    <w:rsid w:val="00BC3506"/>
    <w:rsid w:val="00BC609F"/>
    <w:rsid w:val="00BD3D59"/>
    <w:rsid w:val="00BE2449"/>
    <w:rsid w:val="00BE5147"/>
    <w:rsid w:val="00BE71C6"/>
    <w:rsid w:val="00BF46EF"/>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96C72"/>
    <w:rsid w:val="00CA7054"/>
    <w:rsid w:val="00CB2EF5"/>
    <w:rsid w:val="00CB3A82"/>
    <w:rsid w:val="00CC6317"/>
    <w:rsid w:val="00CC70B7"/>
    <w:rsid w:val="00CC754A"/>
    <w:rsid w:val="00CD6806"/>
    <w:rsid w:val="00CE10D6"/>
    <w:rsid w:val="00CE4412"/>
    <w:rsid w:val="00CE63DF"/>
    <w:rsid w:val="00CF20A6"/>
    <w:rsid w:val="00CF44B7"/>
    <w:rsid w:val="00D00DAB"/>
    <w:rsid w:val="00D103FD"/>
    <w:rsid w:val="00D1383A"/>
    <w:rsid w:val="00D206B8"/>
    <w:rsid w:val="00D22DD3"/>
    <w:rsid w:val="00D3710E"/>
    <w:rsid w:val="00D46780"/>
    <w:rsid w:val="00D46CF1"/>
    <w:rsid w:val="00D65024"/>
    <w:rsid w:val="00D67897"/>
    <w:rsid w:val="00D71476"/>
    <w:rsid w:val="00D71F78"/>
    <w:rsid w:val="00D733D9"/>
    <w:rsid w:val="00D7409D"/>
    <w:rsid w:val="00D8524B"/>
    <w:rsid w:val="00D92125"/>
    <w:rsid w:val="00D93099"/>
    <w:rsid w:val="00D9781A"/>
    <w:rsid w:val="00DA3083"/>
    <w:rsid w:val="00DA3BD9"/>
    <w:rsid w:val="00DA3E76"/>
    <w:rsid w:val="00DB02B1"/>
    <w:rsid w:val="00DB04B9"/>
    <w:rsid w:val="00DB2C47"/>
    <w:rsid w:val="00DB2D3C"/>
    <w:rsid w:val="00DB35AA"/>
    <w:rsid w:val="00DB54D5"/>
    <w:rsid w:val="00DB5827"/>
    <w:rsid w:val="00DB7260"/>
    <w:rsid w:val="00DC39BA"/>
    <w:rsid w:val="00DD0610"/>
    <w:rsid w:val="00DD25F4"/>
    <w:rsid w:val="00DD4593"/>
    <w:rsid w:val="00DD4B71"/>
    <w:rsid w:val="00DD514B"/>
    <w:rsid w:val="00DE0E74"/>
    <w:rsid w:val="00DE3A21"/>
    <w:rsid w:val="00DE4036"/>
    <w:rsid w:val="00DF5602"/>
    <w:rsid w:val="00DF743C"/>
    <w:rsid w:val="00E12367"/>
    <w:rsid w:val="00E140E8"/>
    <w:rsid w:val="00E1434C"/>
    <w:rsid w:val="00E14BA5"/>
    <w:rsid w:val="00E169DC"/>
    <w:rsid w:val="00E17E1D"/>
    <w:rsid w:val="00E22F70"/>
    <w:rsid w:val="00E24452"/>
    <w:rsid w:val="00E24995"/>
    <w:rsid w:val="00E34F5E"/>
    <w:rsid w:val="00E37857"/>
    <w:rsid w:val="00E42A4E"/>
    <w:rsid w:val="00E432FA"/>
    <w:rsid w:val="00E511D3"/>
    <w:rsid w:val="00E53851"/>
    <w:rsid w:val="00E60979"/>
    <w:rsid w:val="00E6119F"/>
    <w:rsid w:val="00E6547C"/>
    <w:rsid w:val="00E747E3"/>
    <w:rsid w:val="00E75FAE"/>
    <w:rsid w:val="00E805CD"/>
    <w:rsid w:val="00E806CB"/>
    <w:rsid w:val="00E874CC"/>
    <w:rsid w:val="00E93792"/>
    <w:rsid w:val="00E952E2"/>
    <w:rsid w:val="00E95373"/>
    <w:rsid w:val="00E95D9A"/>
    <w:rsid w:val="00E95DE5"/>
    <w:rsid w:val="00E9657D"/>
    <w:rsid w:val="00E9700D"/>
    <w:rsid w:val="00EA2B57"/>
    <w:rsid w:val="00EA6259"/>
    <w:rsid w:val="00EB0332"/>
    <w:rsid w:val="00EB6C0E"/>
    <w:rsid w:val="00EC1D79"/>
    <w:rsid w:val="00EC2FB5"/>
    <w:rsid w:val="00EC4478"/>
    <w:rsid w:val="00ED1BA2"/>
    <w:rsid w:val="00ED45D6"/>
    <w:rsid w:val="00ED5A88"/>
    <w:rsid w:val="00ED707C"/>
    <w:rsid w:val="00EE22FC"/>
    <w:rsid w:val="00EE2FDD"/>
    <w:rsid w:val="00EE4267"/>
    <w:rsid w:val="00EE5FC8"/>
    <w:rsid w:val="00EF0C5D"/>
    <w:rsid w:val="00EF2BC9"/>
    <w:rsid w:val="00EF310E"/>
    <w:rsid w:val="00EF366A"/>
    <w:rsid w:val="00EF42EE"/>
    <w:rsid w:val="00EF55CB"/>
    <w:rsid w:val="00EF57D5"/>
    <w:rsid w:val="00EF621B"/>
    <w:rsid w:val="00EF7F67"/>
    <w:rsid w:val="00F021CF"/>
    <w:rsid w:val="00F022E5"/>
    <w:rsid w:val="00F028E2"/>
    <w:rsid w:val="00F04EE7"/>
    <w:rsid w:val="00F069BD"/>
    <w:rsid w:val="00F07D4B"/>
    <w:rsid w:val="00F10FA2"/>
    <w:rsid w:val="00F13626"/>
    <w:rsid w:val="00F22A6C"/>
    <w:rsid w:val="00F26025"/>
    <w:rsid w:val="00F3156C"/>
    <w:rsid w:val="00F31798"/>
    <w:rsid w:val="00F3233C"/>
    <w:rsid w:val="00F3282A"/>
    <w:rsid w:val="00F33633"/>
    <w:rsid w:val="00F343BA"/>
    <w:rsid w:val="00F34C63"/>
    <w:rsid w:val="00F37A6D"/>
    <w:rsid w:val="00F413E1"/>
    <w:rsid w:val="00F4375E"/>
    <w:rsid w:val="00F44DBA"/>
    <w:rsid w:val="00F4748C"/>
    <w:rsid w:val="00F56D04"/>
    <w:rsid w:val="00F62545"/>
    <w:rsid w:val="00F635DF"/>
    <w:rsid w:val="00F64208"/>
    <w:rsid w:val="00F73E57"/>
    <w:rsid w:val="00F73FE6"/>
    <w:rsid w:val="00F8630C"/>
    <w:rsid w:val="00F93BDF"/>
    <w:rsid w:val="00F9443D"/>
    <w:rsid w:val="00F96472"/>
    <w:rsid w:val="00F96547"/>
    <w:rsid w:val="00FA7C05"/>
    <w:rsid w:val="00FB2FB1"/>
    <w:rsid w:val="00FB3952"/>
    <w:rsid w:val="00FB46DE"/>
    <w:rsid w:val="00FB4C06"/>
    <w:rsid w:val="00FB5A9F"/>
    <w:rsid w:val="00FC15AA"/>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7E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46</Pages>
  <Words>16371</Words>
  <Characters>93317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10</cp:revision>
  <dcterms:created xsi:type="dcterms:W3CDTF">2022-12-01T22:49:00Z</dcterms:created>
  <dcterms:modified xsi:type="dcterms:W3CDTF">2022-12-07T23:14:00Z</dcterms:modified>
</cp:coreProperties>
</file>