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F5F4" w14:textId="31CD2AAF" w:rsidR="00B1409A" w:rsidRDefault="00A77EBA">
      <w:r>
        <w:t>Proofreading Notes:</w:t>
      </w:r>
    </w:p>
    <w:p w14:paraId="4E8A2E54" w14:textId="262022D6" w:rsidR="00A77EBA" w:rsidRDefault="00A77EBA"/>
    <w:p w14:paraId="47C21067" w14:textId="77777777" w:rsidR="00A77EBA" w:rsidRDefault="00A77EBA" w:rsidP="00A77EBA">
      <w:pPr>
        <w:pStyle w:val="ListParagraph"/>
        <w:numPr>
          <w:ilvl w:val="0"/>
          <w:numId w:val="1"/>
        </w:numPr>
      </w:pPr>
      <w:r>
        <w:t xml:space="preserve">Hyphens: </w:t>
      </w:r>
    </w:p>
    <w:p w14:paraId="6BFCB90A" w14:textId="356A3D65" w:rsidR="00A77EBA" w:rsidRDefault="00A77EBA" w:rsidP="00A77EBA">
      <w:pPr>
        <w:pStyle w:val="ListParagraph"/>
        <w:numPr>
          <w:ilvl w:val="1"/>
          <w:numId w:val="1"/>
        </w:numPr>
      </w:pPr>
      <w:r>
        <w:t>We’ve gone multiple ways with hyphenation on words like late-summer, half-pounder, etc. The editor suggested applying the rule that compound modifiers get a hyphen only when they precede the noun they are modifying. Some examples below</w:t>
      </w:r>
    </w:p>
    <w:p w14:paraId="39E18DDA" w14:textId="7BC07F2D" w:rsidR="00A77EBA" w:rsidRDefault="00A77EBA" w:rsidP="00A77EBA">
      <w:pPr>
        <w:pStyle w:val="ListParagraph"/>
        <w:numPr>
          <w:ilvl w:val="2"/>
          <w:numId w:val="1"/>
        </w:numPr>
      </w:pPr>
      <w:r>
        <w:t xml:space="preserve">Late-summer run </w:t>
      </w:r>
      <w:r>
        <w:rPr>
          <w:i/>
          <w:iCs/>
        </w:rPr>
        <w:t>vs.</w:t>
      </w:r>
      <w:r>
        <w:t xml:space="preserve"> half pounders</w:t>
      </w:r>
    </w:p>
    <w:p w14:paraId="6AAC7ADA" w14:textId="3DC97A7D" w:rsidR="00A77EBA" w:rsidRDefault="00A77EBA" w:rsidP="00A77EBA">
      <w:pPr>
        <w:pStyle w:val="ListParagraph"/>
        <w:numPr>
          <w:ilvl w:val="2"/>
          <w:numId w:val="1"/>
        </w:numPr>
      </w:pPr>
      <w:r>
        <w:t>Half pounders</w:t>
      </w:r>
      <w:r w:rsidRPr="00A77EBA">
        <w:rPr>
          <w:i/>
          <w:iCs/>
        </w:rPr>
        <w:t xml:space="preserve"> </w:t>
      </w:r>
      <w:r>
        <w:rPr>
          <w:i/>
          <w:iCs/>
        </w:rPr>
        <w:t>vs.</w:t>
      </w:r>
      <w:r>
        <w:t xml:space="preserve"> half-pounder steelhead</w:t>
      </w:r>
    </w:p>
    <w:p w14:paraId="064B0308" w14:textId="75344264" w:rsidR="00A77EBA" w:rsidRDefault="00A77EBA" w:rsidP="00A77EBA">
      <w:pPr>
        <w:pStyle w:val="ListParagraph"/>
        <w:numPr>
          <w:ilvl w:val="2"/>
          <w:numId w:val="1"/>
        </w:numPr>
      </w:pPr>
      <w:r>
        <w:t>Early-migration associated allele</w:t>
      </w:r>
      <w:r w:rsidRPr="00A77EBA">
        <w:rPr>
          <w:i/>
          <w:iCs/>
        </w:rPr>
        <w:t xml:space="preserve"> </w:t>
      </w:r>
      <w:r>
        <w:rPr>
          <w:i/>
          <w:iCs/>
        </w:rPr>
        <w:t>vs.</w:t>
      </w:r>
      <w:r>
        <w:t xml:space="preserve"> early migrators</w:t>
      </w:r>
    </w:p>
    <w:p w14:paraId="0792F935" w14:textId="77777777" w:rsidR="00A77EBA" w:rsidRDefault="00A77EBA" w:rsidP="00A77EBA">
      <w:pPr>
        <w:pStyle w:val="ListParagraph"/>
        <w:numPr>
          <w:ilvl w:val="1"/>
          <w:numId w:val="1"/>
        </w:numPr>
      </w:pPr>
      <w:r>
        <w:t>This can get complicated for lists or in figures/tables. Some examples below</w:t>
      </w:r>
    </w:p>
    <w:p w14:paraId="1DFD32E1" w14:textId="687BA164" w:rsidR="00A77EBA" w:rsidRDefault="00A77EBA" w:rsidP="00A77EBA">
      <w:pPr>
        <w:pStyle w:val="ListParagraph"/>
        <w:numPr>
          <w:ilvl w:val="2"/>
          <w:numId w:val="1"/>
        </w:numPr>
      </w:pPr>
      <w:r>
        <w:t xml:space="preserve">In a table with different run types as </w:t>
      </w:r>
      <w:r w:rsidR="00806F42">
        <w:t xml:space="preserve">a </w:t>
      </w:r>
      <w:r>
        <w:t xml:space="preserve">column, all are implicitly modifying the noun </w:t>
      </w:r>
      <w:r w:rsidR="00806F42">
        <w:t xml:space="preserve">(header) </w:t>
      </w:r>
      <w:r>
        <w:t>they fall under so we use a hyphen. For example in the table below late-summer is modifying run, so it gets a hyphen.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9"/>
        <w:gridCol w:w="3181"/>
      </w:tblGrid>
      <w:tr w:rsidR="00A77EBA" w14:paraId="5E178D9B" w14:textId="77777777" w:rsidTr="00A77EBA">
        <w:tc>
          <w:tcPr>
            <w:tcW w:w="4675" w:type="dxa"/>
          </w:tcPr>
          <w:p w14:paraId="6B2A30DB" w14:textId="2A787F76" w:rsidR="00A77EBA" w:rsidRDefault="00A77EBA" w:rsidP="00A77EBA">
            <w:r>
              <w:t>Run</w:t>
            </w:r>
          </w:p>
        </w:tc>
        <w:tc>
          <w:tcPr>
            <w:tcW w:w="4675" w:type="dxa"/>
          </w:tcPr>
          <w:p w14:paraId="4CA12BBB" w14:textId="491DB65A" w:rsidR="00A77EBA" w:rsidRDefault="00A77EBA" w:rsidP="00A77EBA">
            <w:r>
              <w:t>Value</w:t>
            </w:r>
          </w:p>
        </w:tc>
      </w:tr>
      <w:tr w:rsidR="00A77EBA" w14:paraId="59E56D9D" w14:textId="77777777" w:rsidTr="00A77EBA">
        <w:tc>
          <w:tcPr>
            <w:tcW w:w="4675" w:type="dxa"/>
          </w:tcPr>
          <w:p w14:paraId="48A069FF" w14:textId="06F81E4D" w:rsidR="00A77EBA" w:rsidRDefault="00A77EBA" w:rsidP="00A77EBA">
            <w:r>
              <w:t>Late-Summer</w:t>
            </w:r>
          </w:p>
        </w:tc>
        <w:tc>
          <w:tcPr>
            <w:tcW w:w="4675" w:type="dxa"/>
          </w:tcPr>
          <w:p w14:paraId="4D0F2AB0" w14:textId="13E98300" w:rsidR="00A77EBA" w:rsidRDefault="00A77EBA" w:rsidP="00A77EBA">
            <w:r>
              <w:t>0</w:t>
            </w:r>
          </w:p>
        </w:tc>
      </w:tr>
      <w:tr w:rsidR="00A77EBA" w14:paraId="4A09E82A" w14:textId="77777777" w:rsidTr="00A77EBA">
        <w:tc>
          <w:tcPr>
            <w:tcW w:w="4675" w:type="dxa"/>
          </w:tcPr>
          <w:p w14:paraId="51AB0B68" w14:textId="445468A7" w:rsidR="00A77EBA" w:rsidRDefault="00A77EBA" w:rsidP="00A77EBA">
            <w:r>
              <w:t>Half-Pounder</w:t>
            </w:r>
          </w:p>
        </w:tc>
        <w:tc>
          <w:tcPr>
            <w:tcW w:w="4675" w:type="dxa"/>
          </w:tcPr>
          <w:p w14:paraId="29E179C9" w14:textId="7CB1FE20" w:rsidR="00A77EBA" w:rsidRDefault="00A77EBA" w:rsidP="00A77EBA">
            <w:r>
              <w:t>1</w:t>
            </w:r>
          </w:p>
        </w:tc>
      </w:tr>
      <w:tr w:rsidR="00A77EBA" w14:paraId="6BDEF18F" w14:textId="77777777" w:rsidTr="00A77EBA">
        <w:tc>
          <w:tcPr>
            <w:tcW w:w="4675" w:type="dxa"/>
          </w:tcPr>
          <w:p w14:paraId="791C6C6B" w14:textId="5F0B10F2" w:rsidR="00A77EBA" w:rsidRDefault="00A77EBA" w:rsidP="00A77EBA">
            <w:r>
              <w:t>Early-Summer</w:t>
            </w:r>
          </w:p>
        </w:tc>
        <w:tc>
          <w:tcPr>
            <w:tcW w:w="4675" w:type="dxa"/>
          </w:tcPr>
          <w:p w14:paraId="52784AEB" w14:textId="536F13FB" w:rsidR="00A77EBA" w:rsidRDefault="00A77EBA" w:rsidP="00A77EBA">
            <w:r>
              <w:t>2</w:t>
            </w:r>
          </w:p>
        </w:tc>
      </w:tr>
      <w:tr w:rsidR="00A77EBA" w14:paraId="547D4731" w14:textId="77777777" w:rsidTr="00A77EBA">
        <w:tc>
          <w:tcPr>
            <w:tcW w:w="4675" w:type="dxa"/>
          </w:tcPr>
          <w:p w14:paraId="62E5F322" w14:textId="0A56E48F" w:rsidR="00A77EBA" w:rsidRDefault="00A77EBA" w:rsidP="00A77EBA">
            <w:r>
              <w:t>Winter</w:t>
            </w:r>
          </w:p>
        </w:tc>
        <w:tc>
          <w:tcPr>
            <w:tcW w:w="4675" w:type="dxa"/>
          </w:tcPr>
          <w:p w14:paraId="2AAD46AE" w14:textId="27AC3AEF" w:rsidR="00A77EBA" w:rsidRDefault="00A77EBA" w:rsidP="00A77EBA">
            <w:r>
              <w:t>3</w:t>
            </w:r>
          </w:p>
        </w:tc>
      </w:tr>
    </w:tbl>
    <w:p w14:paraId="04E25B3E" w14:textId="7AFC088B" w:rsidR="00A77EBA" w:rsidRDefault="00A77EBA" w:rsidP="00A77EBA">
      <w:pPr>
        <w:pStyle w:val="ListParagraph"/>
        <w:numPr>
          <w:ilvl w:val="2"/>
          <w:numId w:val="1"/>
        </w:numPr>
      </w:pPr>
      <w:r>
        <w:t xml:space="preserve"> Similar for colors in a legend</w:t>
      </w:r>
    </w:p>
    <w:p w14:paraId="31E0C77D" w14:textId="6AE5CBED" w:rsidR="00A77EBA" w:rsidRDefault="00A77EBA" w:rsidP="00A77EBA">
      <w:pPr>
        <w:pStyle w:val="ListParagraph"/>
        <w:numPr>
          <w:ilvl w:val="1"/>
          <w:numId w:val="1"/>
        </w:numPr>
      </w:pPr>
      <w:r>
        <w:t xml:space="preserve">Note that this may make for some “inconsistencies,” (e.g. </w:t>
      </w:r>
      <w:r w:rsidR="00E24B86">
        <w:t>h</w:t>
      </w:r>
      <w:r w:rsidRPr="00A77EBA">
        <w:t>alf pounders, but half-pounder steelhead</w:t>
      </w:r>
      <w:r>
        <w:t>)</w:t>
      </w:r>
      <w:r w:rsidR="00E24B86">
        <w:t>,</w:t>
      </w:r>
      <w:r>
        <w:t xml:space="preserve"> but we are in fact consistently applying the same rule.</w:t>
      </w:r>
    </w:p>
    <w:sectPr w:rsidR="00A77EBA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B78C2"/>
    <w:multiLevelType w:val="hybridMultilevel"/>
    <w:tmpl w:val="F2B2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BA"/>
    <w:rsid w:val="0000704A"/>
    <w:rsid w:val="000111E4"/>
    <w:rsid w:val="000215D5"/>
    <w:rsid w:val="00030C22"/>
    <w:rsid w:val="00037BCB"/>
    <w:rsid w:val="00070FBD"/>
    <w:rsid w:val="0007479D"/>
    <w:rsid w:val="00075AD1"/>
    <w:rsid w:val="000A2DAF"/>
    <w:rsid w:val="000A3926"/>
    <w:rsid w:val="000B5E81"/>
    <w:rsid w:val="000E5DD2"/>
    <w:rsid w:val="000F1A6A"/>
    <w:rsid w:val="000F607E"/>
    <w:rsid w:val="00101505"/>
    <w:rsid w:val="001052C3"/>
    <w:rsid w:val="001053B0"/>
    <w:rsid w:val="00106CBD"/>
    <w:rsid w:val="001100E4"/>
    <w:rsid w:val="00113C0B"/>
    <w:rsid w:val="00113D3D"/>
    <w:rsid w:val="00117E1E"/>
    <w:rsid w:val="0012502A"/>
    <w:rsid w:val="0012779A"/>
    <w:rsid w:val="0013106B"/>
    <w:rsid w:val="00153167"/>
    <w:rsid w:val="001574F8"/>
    <w:rsid w:val="00163028"/>
    <w:rsid w:val="00165A45"/>
    <w:rsid w:val="00172350"/>
    <w:rsid w:val="001876DC"/>
    <w:rsid w:val="001954E0"/>
    <w:rsid w:val="001A5BB0"/>
    <w:rsid w:val="001B4514"/>
    <w:rsid w:val="001C0357"/>
    <w:rsid w:val="001C1598"/>
    <w:rsid w:val="00207895"/>
    <w:rsid w:val="00213089"/>
    <w:rsid w:val="00221155"/>
    <w:rsid w:val="00227A30"/>
    <w:rsid w:val="00235640"/>
    <w:rsid w:val="0023721B"/>
    <w:rsid w:val="002415CD"/>
    <w:rsid w:val="00247D13"/>
    <w:rsid w:val="00257BE3"/>
    <w:rsid w:val="00261E5B"/>
    <w:rsid w:val="00262BF8"/>
    <w:rsid w:val="002753BF"/>
    <w:rsid w:val="00275E96"/>
    <w:rsid w:val="002A1615"/>
    <w:rsid w:val="002A23D0"/>
    <w:rsid w:val="002B68CB"/>
    <w:rsid w:val="002C21B9"/>
    <w:rsid w:val="002D067D"/>
    <w:rsid w:val="002D35EB"/>
    <w:rsid w:val="002D5BB5"/>
    <w:rsid w:val="002E66E3"/>
    <w:rsid w:val="002F4363"/>
    <w:rsid w:val="0031214F"/>
    <w:rsid w:val="003126DF"/>
    <w:rsid w:val="00316240"/>
    <w:rsid w:val="00322706"/>
    <w:rsid w:val="00323764"/>
    <w:rsid w:val="0034255E"/>
    <w:rsid w:val="00351BC1"/>
    <w:rsid w:val="0036047B"/>
    <w:rsid w:val="00373EBF"/>
    <w:rsid w:val="00374007"/>
    <w:rsid w:val="00374E16"/>
    <w:rsid w:val="00391695"/>
    <w:rsid w:val="003C1673"/>
    <w:rsid w:val="003C3F11"/>
    <w:rsid w:val="003D77FB"/>
    <w:rsid w:val="003E00C6"/>
    <w:rsid w:val="003E489D"/>
    <w:rsid w:val="003F4FCA"/>
    <w:rsid w:val="00404345"/>
    <w:rsid w:val="00413EC0"/>
    <w:rsid w:val="004212C0"/>
    <w:rsid w:val="00440FD4"/>
    <w:rsid w:val="00457AFE"/>
    <w:rsid w:val="0047028F"/>
    <w:rsid w:val="00474686"/>
    <w:rsid w:val="00492217"/>
    <w:rsid w:val="004A0EE2"/>
    <w:rsid w:val="004A4376"/>
    <w:rsid w:val="004A7EB4"/>
    <w:rsid w:val="004C2DAD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8797F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E1882"/>
    <w:rsid w:val="005F0174"/>
    <w:rsid w:val="005F1A88"/>
    <w:rsid w:val="005F60A2"/>
    <w:rsid w:val="006001FF"/>
    <w:rsid w:val="0061057D"/>
    <w:rsid w:val="00616897"/>
    <w:rsid w:val="0063046E"/>
    <w:rsid w:val="00631807"/>
    <w:rsid w:val="00640EB6"/>
    <w:rsid w:val="00645F87"/>
    <w:rsid w:val="006706ED"/>
    <w:rsid w:val="00677B13"/>
    <w:rsid w:val="006838BF"/>
    <w:rsid w:val="00687430"/>
    <w:rsid w:val="0069085F"/>
    <w:rsid w:val="006965BE"/>
    <w:rsid w:val="006C0B3E"/>
    <w:rsid w:val="006C210F"/>
    <w:rsid w:val="006E3982"/>
    <w:rsid w:val="00702BDA"/>
    <w:rsid w:val="007210DF"/>
    <w:rsid w:val="00727C4E"/>
    <w:rsid w:val="007323AF"/>
    <w:rsid w:val="007601B6"/>
    <w:rsid w:val="00760D36"/>
    <w:rsid w:val="0078196E"/>
    <w:rsid w:val="007A0E65"/>
    <w:rsid w:val="007A1AD0"/>
    <w:rsid w:val="007B19FA"/>
    <w:rsid w:val="007B1F5C"/>
    <w:rsid w:val="007B4C6C"/>
    <w:rsid w:val="007C49ED"/>
    <w:rsid w:val="007D6CB9"/>
    <w:rsid w:val="007D7795"/>
    <w:rsid w:val="007E2F9C"/>
    <w:rsid w:val="007E381C"/>
    <w:rsid w:val="007F4966"/>
    <w:rsid w:val="00800E6B"/>
    <w:rsid w:val="00806F42"/>
    <w:rsid w:val="00815DCE"/>
    <w:rsid w:val="00833979"/>
    <w:rsid w:val="00851DB7"/>
    <w:rsid w:val="008546E7"/>
    <w:rsid w:val="00856FFB"/>
    <w:rsid w:val="008570EB"/>
    <w:rsid w:val="00876CA5"/>
    <w:rsid w:val="008847A1"/>
    <w:rsid w:val="00897CE9"/>
    <w:rsid w:val="008A10CA"/>
    <w:rsid w:val="008D37B6"/>
    <w:rsid w:val="008E3978"/>
    <w:rsid w:val="008F17F8"/>
    <w:rsid w:val="008F2C42"/>
    <w:rsid w:val="00906822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16025"/>
    <w:rsid w:val="00A22ADA"/>
    <w:rsid w:val="00A24BC1"/>
    <w:rsid w:val="00A46650"/>
    <w:rsid w:val="00A53F27"/>
    <w:rsid w:val="00A5756E"/>
    <w:rsid w:val="00A6050F"/>
    <w:rsid w:val="00A61C14"/>
    <w:rsid w:val="00A669F4"/>
    <w:rsid w:val="00A71A92"/>
    <w:rsid w:val="00A77EBA"/>
    <w:rsid w:val="00AD3B92"/>
    <w:rsid w:val="00B00A8A"/>
    <w:rsid w:val="00B13265"/>
    <w:rsid w:val="00B134BB"/>
    <w:rsid w:val="00B13F3E"/>
    <w:rsid w:val="00B1409A"/>
    <w:rsid w:val="00B2256C"/>
    <w:rsid w:val="00B22743"/>
    <w:rsid w:val="00B25088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1B71"/>
    <w:rsid w:val="00C624FD"/>
    <w:rsid w:val="00C77A87"/>
    <w:rsid w:val="00C84D93"/>
    <w:rsid w:val="00CA7054"/>
    <w:rsid w:val="00CA7886"/>
    <w:rsid w:val="00CC6317"/>
    <w:rsid w:val="00CC754A"/>
    <w:rsid w:val="00CD19B7"/>
    <w:rsid w:val="00CE4412"/>
    <w:rsid w:val="00CF44B7"/>
    <w:rsid w:val="00D103FD"/>
    <w:rsid w:val="00D11EF3"/>
    <w:rsid w:val="00D3710E"/>
    <w:rsid w:val="00D65024"/>
    <w:rsid w:val="00D8524B"/>
    <w:rsid w:val="00DB04B9"/>
    <w:rsid w:val="00DB275B"/>
    <w:rsid w:val="00DB5827"/>
    <w:rsid w:val="00DB7260"/>
    <w:rsid w:val="00DC0213"/>
    <w:rsid w:val="00DD0610"/>
    <w:rsid w:val="00DD25F4"/>
    <w:rsid w:val="00DD514B"/>
    <w:rsid w:val="00E14906"/>
    <w:rsid w:val="00E17E1D"/>
    <w:rsid w:val="00E24B86"/>
    <w:rsid w:val="00E34F5E"/>
    <w:rsid w:val="00E53851"/>
    <w:rsid w:val="00E6119F"/>
    <w:rsid w:val="00E806CB"/>
    <w:rsid w:val="00E92678"/>
    <w:rsid w:val="00E95DE5"/>
    <w:rsid w:val="00E9700D"/>
    <w:rsid w:val="00EA0E8C"/>
    <w:rsid w:val="00ED45D6"/>
    <w:rsid w:val="00EE22FC"/>
    <w:rsid w:val="00EE2FDD"/>
    <w:rsid w:val="00EE5FC8"/>
    <w:rsid w:val="00EF55CB"/>
    <w:rsid w:val="00EF57D5"/>
    <w:rsid w:val="00EF7F67"/>
    <w:rsid w:val="00F105EB"/>
    <w:rsid w:val="00F26025"/>
    <w:rsid w:val="00F3282A"/>
    <w:rsid w:val="00F34C63"/>
    <w:rsid w:val="00F37A6D"/>
    <w:rsid w:val="00F4748C"/>
    <w:rsid w:val="00F62545"/>
    <w:rsid w:val="00F73FE6"/>
    <w:rsid w:val="00F8630C"/>
    <w:rsid w:val="00F92021"/>
    <w:rsid w:val="00F96472"/>
    <w:rsid w:val="00FB3952"/>
    <w:rsid w:val="00FE4744"/>
    <w:rsid w:val="00FE79C9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4EC70"/>
  <w15:chartTrackingRefBased/>
  <w15:docId w15:val="{57C87587-7457-DC49-B78E-F7048CD4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BA"/>
    <w:pPr>
      <w:ind w:left="720"/>
      <w:contextualSpacing/>
    </w:pPr>
  </w:style>
  <w:style w:type="table" w:styleId="TableGrid">
    <w:name w:val="Table Grid"/>
    <w:basedOn w:val="TableNormal"/>
    <w:uiPriority w:val="39"/>
    <w:rsid w:val="00A7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F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2</cp:revision>
  <dcterms:created xsi:type="dcterms:W3CDTF">2023-05-12T23:53:00Z</dcterms:created>
  <dcterms:modified xsi:type="dcterms:W3CDTF">2023-05-31T20:55:00Z</dcterms:modified>
</cp:coreProperties>
</file>