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E40D4" w14:textId="391A8E36" w:rsidR="00AF3BB4" w:rsidRDefault="00346AAE">
      <w:pPr>
        <w:rPr>
          <w:rFonts w:cstheme="minorHAnsi"/>
          <w:b/>
          <w:bCs/>
        </w:rPr>
      </w:pPr>
      <w:r w:rsidRPr="00346AAE">
        <w:rPr>
          <w:rFonts w:cstheme="minorHAnsi"/>
          <w:b/>
          <w:bCs/>
        </w:rPr>
        <w:t>Methods</w:t>
      </w:r>
    </w:p>
    <w:p w14:paraId="64FE6FBB" w14:textId="77777777" w:rsidR="00755EE7" w:rsidRDefault="00755EE7">
      <w:pPr>
        <w:rPr>
          <w:rFonts w:cstheme="minorHAnsi"/>
          <w:i/>
          <w:iCs/>
        </w:rPr>
      </w:pPr>
    </w:p>
    <w:p w14:paraId="4ACE75D9" w14:textId="39469CE9" w:rsidR="00346AAE" w:rsidRPr="00346AAE" w:rsidRDefault="00346AAE">
      <w:pPr>
        <w:rPr>
          <w:rFonts w:cstheme="minorHAnsi"/>
          <w:i/>
          <w:iCs/>
        </w:rPr>
      </w:pPr>
      <w:r>
        <w:rPr>
          <w:rFonts w:cstheme="minorHAnsi"/>
          <w:i/>
          <w:iCs/>
        </w:rPr>
        <w:t>Sampling</w:t>
      </w:r>
    </w:p>
    <w:p w14:paraId="1FA475F1" w14:textId="585064F5" w:rsidR="00286A91" w:rsidRPr="00286A91" w:rsidRDefault="00286A91" w:rsidP="00755EE7">
      <w:pPr>
        <w:rPr>
          <w:rFonts w:cstheme="minorHAnsi"/>
        </w:rPr>
      </w:pPr>
      <w:r w:rsidRPr="00286A91">
        <w:rPr>
          <w:rFonts w:cstheme="minorHAnsi"/>
        </w:rPr>
        <w:t xml:space="preserve">Fin clips or operculum punches were taken from natural origin Chinook salmon sampled in the lower Rogue by </w:t>
      </w:r>
      <w:r w:rsidR="007E0C46">
        <w:rPr>
          <w:rFonts w:cstheme="minorHAnsi"/>
        </w:rPr>
        <w:t>seining</w:t>
      </w:r>
      <w:r w:rsidRPr="00286A91">
        <w:rPr>
          <w:rFonts w:cstheme="minorHAnsi"/>
        </w:rPr>
        <w:t xml:space="preserve">, creel surveys and volunteer anglers from April 5th to September 30th, 2020. Sample locations ranged from the Bay upstream to </w:t>
      </w:r>
      <w:proofErr w:type="spellStart"/>
      <w:r w:rsidRPr="00286A91">
        <w:rPr>
          <w:rFonts w:cstheme="minorHAnsi"/>
        </w:rPr>
        <w:t>Quosatana</w:t>
      </w:r>
      <w:proofErr w:type="spellEnd"/>
      <w:r w:rsidRPr="00286A91">
        <w:rPr>
          <w:rFonts w:cstheme="minorHAnsi"/>
        </w:rPr>
        <w:t xml:space="preserve"> Creek (</w:t>
      </w:r>
      <w:r w:rsidRPr="00286A91">
        <w:rPr>
          <w:rFonts w:cstheme="minorHAnsi"/>
        </w:rPr>
        <w:t>figure 1</w:t>
      </w:r>
      <w:r w:rsidRPr="00286A91">
        <w:rPr>
          <w:rFonts w:cstheme="minorHAnsi"/>
        </w:rPr>
        <w:t>).</w:t>
      </w:r>
    </w:p>
    <w:p w14:paraId="1EA1FF44" w14:textId="77777777" w:rsidR="00286A91" w:rsidRPr="00286A91" w:rsidRDefault="00286A91" w:rsidP="00286A91">
      <w:pPr>
        <w:ind w:firstLine="720"/>
        <w:rPr>
          <w:rFonts w:cstheme="minorHAnsi"/>
        </w:rPr>
      </w:pPr>
    </w:p>
    <w:p w14:paraId="4AEE6A15" w14:textId="3270CD8C" w:rsidR="00286A91" w:rsidRPr="00286A91" w:rsidRDefault="00286A91" w:rsidP="00286A91">
      <w:pPr>
        <w:jc w:val="center"/>
        <w:rPr>
          <w:rFonts w:eastAsia="Times New Roman" w:cstheme="minorHAnsi"/>
        </w:rPr>
      </w:pPr>
      <w:r w:rsidRPr="00286A91">
        <w:rPr>
          <w:rFonts w:eastAsia="Times New Roman" w:cstheme="minorHAnsi"/>
          <w:noProof/>
        </w:rPr>
        <w:drawing>
          <wp:inline distT="0" distB="0" distL="0" distR="0" wp14:anchorId="2C3F52A3" wp14:editId="20F93C9A">
            <wp:extent cx="4619964" cy="3187084"/>
            <wp:effectExtent l="0" t="0" r="3175" b="63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8675" cy="3193093"/>
                    </a:xfrm>
                    <a:prstGeom prst="rect">
                      <a:avLst/>
                    </a:prstGeom>
                  </pic:spPr>
                </pic:pic>
              </a:graphicData>
            </a:graphic>
          </wp:inline>
        </w:drawing>
      </w:r>
    </w:p>
    <w:p w14:paraId="3FB90CB8" w14:textId="1B18F2A4" w:rsidR="00286A91" w:rsidRDefault="00286A91">
      <w:pPr>
        <w:rPr>
          <w:rFonts w:eastAsia="Times New Roman" w:cstheme="minorHAnsi"/>
        </w:rPr>
      </w:pPr>
      <w:r w:rsidRPr="00286A91">
        <w:rPr>
          <w:rFonts w:eastAsia="Times New Roman" w:cstheme="minorHAnsi"/>
        </w:rPr>
        <w:t>Figure</w:t>
      </w:r>
      <w:r>
        <w:rPr>
          <w:rFonts w:eastAsia="Times New Roman" w:cstheme="minorHAnsi"/>
        </w:rPr>
        <w:t xml:space="preserve"> 1: Sample locations throughout the lower Rogue River. </w:t>
      </w:r>
    </w:p>
    <w:p w14:paraId="4CA87E6F" w14:textId="77777777" w:rsidR="00286A91" w:rsidRPr="00286A91" w:rsidRDefault="00286A91">
      <w:pPr>
        <w:rPr>
          <w:rFonts w:eastAsia="Times New Roman" w:cstheme="minorHAnsi"/>
        </w:rPr>
      </w:pPr>
    </w:p>
    <w:p w14:paraId="6EBA5F29" w14:textId="0833D336" w:rsidR="00AF3BB4" w:rsidRPr="00286A91" w:rsidRDefault="00AF3BB4">
      <w:pPr>
        <w:rPr>
          <w:rFonts w:cstheme="minorHAnsi"/>
        </w:rPr>
      </w:pPr>
      <w:commentRangeStart w:id="0"/>
      <w:r w:rsidRPr="00286A91">
        <w:rPr>
          <w:rFonts w:cstheme="minorHAnsi"/>
        </w:rPr>
        <w:t xml:space="preserve">Volunteer anglers were asked to take tissue samples from any naturally produced Chinook salmon. </w:t>
      </w:r>
      <w:r w:rsidR="000C44EE">
        <w:rPr>
          <w:rFonts w:cstheme="minorHAnsi"/>
        </w:rPr>
        <w:t>V</w:t>
      </w:r>
      <w:r w:rsidRPr="00286A91">
        <w:rPr>
          <w:rFonts w:cstheme="minorHAnsi"/>
        </w:rPr>
        <w:t xml:space="preserve">olunteer anglers were issued sampling kits containing written instructions, individually labeled vials containing ethanol, and a paper hole punch for extracting caudal fin tissue. </w:t>
      </w:r>
    </w:p>
    <w:p w14:paraId="3CA19D7B" w14:textId="77777777" w:rsidR="00AF3BB4" w:rsidRPr="00286A91" w:rsidRDefault="00AF3BB4">
      <w:pPr>
        <w:rPr>
          <w:rFonts w:cstheme="minorHAnsi"/>
        </w:rPr>
      </w:pPr>
    </w:p>
    <w:p w14:paraId="313721A0" w14:textId="77777777" w:rsidR="00AF3BB4" w:rsidRPr="00286A91" w:rsidRDefault="00AF3BB4">
      <w:pPr>
        <w:rPr>
          <w:rFonts w:cstheme="minorHAnsi"/>
        </w:rPr>
      </w:pPr>
      <w:r w:rsidRPr="00286A91">
        <w:rPr>
          <w:rFonts w:cstheme="minorHAnsi"/>
        </w:rPr>
        <w:t xml:space="preserve">Additionally, the kits contained the following instructions: </w:t>
      </w:r>
    </w:p>
    <w:p w14:paraId="6288080F" w14:textId="3DD81A9B" w:rsidR="00AF3BB4" w:rsidRPr="007E0C46" w:rsidRDefault="00AF3BB4" w:rsidP="007E0C46">
      <w:pPr>
        <w:pStyle w:val="ListParagraph"/>
        <w:numPr>
          <w:ilvl w:val="0"/>
          <w:numId w:val="2"/>
        </w:numPr>
        <w:rPr>
          <w:rFonts w:cstheme="minorHAnsi"/>
        </w:rPr>
      </w:pPr>
      <w:r w:rsidRPr="007E0C46">
        <w:rPr>
          <w:rFonts w:cstheme="minorHAnsi"/>
        </w:rPr>
        <w:t xml:space="preserve">Minimize handling (keep in net on side of boat in/very close to the water surface) </w:t>
      </w:r>
    </w:p>
    <w:p w14:paraId="74785215" w14:textId="336CBC54" w:rsidR="00AF3BB4" w:rsidRPr="007E0C46" w:rsidRDefault="00AF3BB4" w:rsidP="007E0C46">
      <w:pPr>
        <w:pStyle w:val="ListParagraph"/>
        <w:numPr>
          <w:ilvl w:val="0"/>
          <w:numId w:val="2"/>
        </w:numPr>
        <w:rPr>
          <w:rFonts w:cstheme="minorHAnsi"/>
        </w:rPr>
      </w:pPr>
      <w:r w:rsidRPr="007E0C46">
        <w:rPr>
          <w:rFonts w:cstheme="minorHAnsi"/>
        </w:rPr>
        <w:t xml:space="preserve">Work with a partner (one person holds fish, other holds net and collects sample) </w:t>
      </w:r>
    </w:p>
    <w:p w14:paraId="4623C2D2" w14:textId="79CF2440" w:rsidR="00AF3BB4" w:rsidRPr="007E0C46" w:rsidRDefault="00AF3BB4" w:rsidP="007E0C46">
      <w:pPr>
        <w:pStyle w:val="ListParagraph"/>
        <w:numPr>
          <w:ilvl w:val="0"/>
          <w:numId w:val="2"/>
        </w:numPr>
        <w:rPr>
          <w:rFonts w:cstheme="minorHAnsi"/>
        </w:rPr>
      </w:pPr>
      <w:r w:rsidRPr="007E0C46">
        <w:rPr>
          <w:rFonts w:cstheme="minorHAnsi"/>
        </w:rPr>
        <w:t xml:space="preserve">Use paper hole punch to extract fin tissue sample from caudal fin (Imagine the tail fin is a piece of paper) </w:t>
      </w:r>
    </w:p>
    <w:p w14:paraId="463FED2B" w14:textId="2408FC85" w:rsidR="00AF3BB4" w:rsidRPr="007E0C46" w:rsidRDefault="00AF3BB4" w:rsidP="007E0C46">
      <w:pPr>
        <w:pStyle w:val="ListParagraph"/>
        <w:numPr>
          <w:ilvl w:val="0"/>
          <w:numId w:val="2"/>
        </w:numPr>
        <w:rPr>
          <w:rFonts w:cstheme="minorHAnsi"/>
        </w:rPr>
      </w:pPr>
      <w:r w:rsidRPr="007E0C46">
        <w:rPr>
          <w:rFonts w:cstheme="minorHAnsi"/>
        </w:rPr>
        <w:t xml:space="preserve">Gently release fish back into river </w:t>
      </w:r>
    </w:p>
    <w:p w14:paraId="7947CD3D" w14:textId="315CEFBD" w:rsidR="00AF3BB4" w:rsidRPr="007E0C46" w:rsidRDefault="00AF3BB4" w:rsidP="007E0C46">
      <w:pPr>
        <w:pStyle w:val="ListParagraph"/>
        <w:numPr>
          <w:ilvl w:val="0"/>
          <w:numId w:val="2"/>
        </w:numPr>
        <w:rPr>
          <w:rFonts w:cstheme="minorHAnsi"/>
        </w:rPr>
      </w:pPr>
      <w:r w:rsidRPr="007E0C46">
        <w:rPr>
          <w:rFonts w:cstheme="minorHAnsi"/>
        </w:rPr>
        <w:t xml:space="preserve">Very carefully remove tissue sample from the hole punch’s “chip guard” and place into sample vial. Be sure that sample is completely immersed in the liquid and close the cap snugly. </w:t>
      </w:r>
    </w:p>
    <w:p w14:paraId="675F8B53" w14:textId="3C548A92" w:rsidR="00AF3BB4" w:rsidRPr="007E0C46" w:rsidRDefault="00AF3BB4" w:rsidP="007E0C46">
      <w:pPr>
        <w:pStyle w:val="ListParagraph"/>
        <w:numPr>
          <w:ilvl w:val="0"/>
          <w:numId w:val="2"/>
        </w:numPr>
        <w:rPr>
          <w:rFonts w:cstheme="minorHAnsi"/>
        </w:rPr>
      </w:pPr>
      <w:r w:rsidRPr="007E0C46">
        <w:rPr>
          <w:rFonts w:cstheme="minorHAnsi"/>
        </w:rPr>
        <w:t xml:space="preserve">Place vial into resealable bag. With a sharpie, record date, angler (collector), and location on bag’s exterior. </w:t>
      </w:r>
    </w:p>
    <w:p w14:paraId="1FE686E6" w14:textId="13F8CCDF" w:rsidR="00AF3BB4" w:rsidRPr="007E0C46" w:rsidRDefault="00AF3BB4" w:rsidP="007E0C46">
      <w:pPr>
        <w:pStyle w:val="ListParagraph"/>
        <w:numPr>
          <w:ilvl w:val="0"/>
          <w:numId w:val="2"/>
        </w:numPr>
        <w:rPr>
          <w:rFonts w:cstheme="minorHAnsi"/>
        </w:rPr>
      </w:pPr>
      <w:r w:rsidRPr="007E0C46">
        <w:rPr>
          <w:rFonts w:cstheme="minorHAnsi"/>
        </w:rPr>
        <w:t xml:space="preserve">Rinse the hole punch in clean water </w:t>
      </w:r>
    </w:p>
    <w:p w14:paraId="378A7F83" w14:textId="278E3C06" w:rsidR="00AF3BB4" w:rsidRPr="007E0C46" w:rsidRDefault="00AF3BB4" w:rsidP="007E0C46">
      <w:pPr>
        <w:pStyle w:val="ListParagraph"/>
        <w:numPr>
          <w:ilvl w:val="0"/>
          <w:numId w:val="2"/>
        </w:numPr>
        <w:rPr>
          <w:rFonts w:cstheme="minorHAnsi"/>
        </w:rPr>
      </w:pPr>
      <w:r w:rsidRPr="007E0C46">
        <w:rPr>
          <w:rFonts w:cstheme="minorHAnsi"/>
        </w:rPr>
        <w:t xml:space="preserve">Store sample in safe place away from heat for the duration of the fishing trip </w:t>
      </w:r>
    </w:p>
    <w:p w14:paraId="634563CC" w14:textId="70C99070" w:rsidR="00AF3BB4" w:rsidRPr="007E0C46" w:rsidRDefault="00AF3BB4" w:rsidP="007E0C46">
      <w:pPr>
        <w:pStyle w:val="ListParagraph"/>
        <w:numPr>
          <w:ilvl w:val="0"/>
          <w:numId w:val="2"/>
        </w:numPr>
        <w:rPr>
          <w:rFonts w:cstheme="minorHAnsi"/>
        </w:rPr>
      </w:pPr>
      <w:r w:rsidRPr="007E0C46">
        <w:rPr>
          <w:rFonts w:cstheme="minorHAnsi"/>
        </w:rPr>
        <w:lastRenderedPageBreak/>
        <w:t xml:space="preserve">Drop samples off with Gold Beach ODFW staff directly or at one of the five drop boxes* and then notify ODFW *Drop boxes were located at Rogue Outdoor Store, ODFW Gold Beach office, Mill Site, Lobster Creek Campground, and </w:t>
      </w:r>
      <w:proofErr w:type="spellStart"/>
      <w:r w:rsidRPr="007E0C46">
        <w:rPr>
          <w:rFonts w:cstheme="minorHAnsi"/>
        </w:rPr>
        <w:t>Quosatana</w:t>
      </w:r>
      <w:proofErr w:type="spellEnd"/>
      <w:r w:rsidRPr="007E0C46">
        <w:rPr>
          <w:rFonts w:cstheme="minorHAnsi"/>
        </w:rPr>
        <w:t xml:space="preserve"> Creek Campgrounds. </w:t>
      </w:r>
    </w:p>
    <w:p w14:paraId="76CF1A66" w14:textId="77777777" w:rsidR="00AF3BB4" w:rsidRPr="00286A91" w:rsidRDefault="00AF3BB4">
      <w:pPr>
        <w:rPr>
          <w:rFonts w:cstheme="minorHAnsi"/>
        </w:rPr>
      </w:pPr>
    </w:p>
    <w:p w14:paraId="03B0A57B" w14:textId="331F99B6" w:rsidR="007E0C46" w:rsidRDefault="00AF3BB4">
      <w:pPr>
        <w:rPr>
          <w:rFonts w:cstheme="minorHAnsi"/>
        </w:rPr>
      </w:pPr>
      <w:r w:rsidRPr="00286A91">
        <w:rPr>
          <w:rFonts w:cstheme="minorHAnsi"/>
        </w:rPr>
        <w:t xml:space="preserve">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 to an Excel spreadsheet and included sample-ID number, collection date, collection area, collector, and collection method. </w:t>
      </w:r>
      <w:commentRangeEnd w:id="0"/>
      <w:r w:rsidR="000B3FA3">
        <w:rPr>
          <w:rStyle w:val="CommentReference"/>
        </w:rPr>
        <w:commentReference w:id="0"/>
      </w:r>
      <w:r w:rsidR="007E0C46">
        <w:rPr>
          <w:rFonts w:cstheme="minorHAnsi"/>
        </w:rPr>
        <w:t>All volunteer angler-caught individuals were sampled from April 5</w:t>
      </w:r>
      <w:r w:rsidR="007E0C46" w:rsidRPr="007E0C46">
        <w:rPr>
          <w:rFonts w:cstheme="minorHAnsi"/>
          <w:vertAlign w:val="superscript"/>
        </w:rPr>
        <w:t>th</w:t>
      </w:r>
      <w:r w:rsidR="007E0C46">
        <w:rPr>
          <w:rFonts w:cstheme="minorHAnsi"/>
        </w:rPr>
        <w:t xml:space="preserve"> to June 20</w:t>
      </w:r>
      <w:r w:rsidR="007E0C46" w:rsidRPr="007E0C46">
        <w:rPr>
          <w:rFonts w:cstheme="minorHAnsi"/>
          <w:vertAlign w:val="superscript"/>
        </w:rPr>
        <w:t>th</w:t>
      </w:r>
      <w:r w:rsidR="007E0C46">
        <w:rPr>
          <w:rFonts w:cstheme="minorHAnsi"/>
        </w:rPr>
        <w:t>.</w:t>
      </w:r>
    </w:p>
    <w:p w14:paraId="7FAE9507" w14:textId="77777777" w:rsidR="007E0C46" w:rsidRDefault="007E0C46">
      <w:pPr>
        <w:rPr>
          <w:rFonts w:cstheme="minorHAnsi"/>
        </w:rPr>
      </w:pPr>
    </w:p>
    <w:p w14:paraId="29DE8024" w14:textId="691411C8" w:rsidR="00AF3BB4" w:rsidRPr="00286A91" w:rsidRDefault="007E0C46">
      <w:pPr>
        <w:rPr>
          <w:rFonts w:cstheme="minorHAnsi"/>
        </w:rPr>
      </w:pPr>
      <w:r>
        <w:rPr>
          <w:rFonts w:cstheme="minorHAnsi"/>
        </w:rPr>
        <w:t xml:space="preserve">Creel survey samples were taken from the fish cleaning station at </w:t>
      </w:r>
      <w:commentRangeStart w:id="1"/>
      <w:r>
        <w:rPr>
          <w:rFonts w:cstheme="minorHAnsi"/>
        </w:rPr>
        <w:t xml:space="preserve">the Port of Gold Beach </w:t>
      </w:r>
      <w:commentRangeEnd w:id="1"/>
      <w:r>
        <w:rPr>
          <w:rStyle w:val="CommentReference"/>
        </w:rPr>
        <w:commentReference w:id="1"/>
      </w:r>
      <w:r>
        <w:rPr>
          <w:rFonts w:cstheme="minorHAnsi"/>
        </w:rPr>
        <w:t>and all samples were reported to have been captured in the bay from July 8</w:t>
      </w:r>
      <w:r w:rsidRPr="007E0C46">
        <w:rPr>
          <w:rFonts w:cstheme="minorHAnsi"/>
          <w:vertAlign w:val="superscript"/>
        </w:rPr>
        <w:t>th</w:t>
      </w:r>
      <w:r>
        <w:rPr>
          <w:rFonts w:cstheme="minorHAnsi"/>
        </w:rPr>
        <w:t xml:space="preserve"> to July 19</w:t>
      </w:r>
      <w:r w:rsidRPr="007E0C46">
        <w:rPr>
          <w:rFonts w:cstheme="minorHAnsi"/>
          <w:vertAlign w:val="superscript"/>
        </w:rPr>
        <w:t>th</w:t>
      </w:r>
      <w:r>
        <w:rPr>
          <w:rFonts w:cstheme="minorHAnsi"/>
        </w:rPr>
        <w:t>. Seined individuals were sampled by ODFW staff at Huntley Park from July 21</w:t>
      </w:r>
      <w:r w:rsidRPr="007E0C46">
        <w:rPr>
          <w:rFonts w:cstheme="minorHAnsi"/>
          <w:vertAlign w:val="superscript"/>
        </w:rPr>
        <w:t>st</w:t>
      </w:r>
      <w:r>
        <w:rPr>
          <w:rFonts w:cstheme="minorHAnsi"/>
        </w:rPr>
        <w:t xml:space="preserve"> to September 30</w:t>
      </w:r>
      <w:r w:rsidRPr="007E0C46">
        <w:rPr>
          <w:rFonts w:cstheme="minorHAnsi"/>
          <w:vertAlign w:val="superscript"/>
        </w:rPr>
        <w:t>th</w:t>
      </w:r>
      <w:r>
        <w:rPr>
          <w:rFonts w:cstheme="minorHAnsi"/>
        </w:rPr>
        <w:t>.</w:t>
      </w:r>
      <w:r w:rsidR="000B3FA3">
        <w:rPr>
          <w:rFonts w:cstheme="minorHAnsi"/>
        </w:rPr>
        <w:t xml:space="preserve"> </w:t>
      </w:r>
    </w:p>
    <w:p w14:paraId="45FE3FAB" w14:textId="14AB7073" w:rsidR="00AF3BB4" w:rsidRDefault="00AF3BB4">
      <w:pPr>
        <w:rPr>
          <w:rFonts w:cstheme="minorHAnsi"/>
        </w:rPr>
      </w:pPr>
    </w:p>
    <w:p w14:paraId="1005B8E2" w14:textId="2CB866A5" w:rsidR="00755EE7" w:rsidRPr="00755EE7" w:rsidRDefault="00755EE7">
      <w:pPr>
        <w:rPr>
          <w:rFonts w:cstheme="minorHAnsi"/>
          <w:i/>
          <w:iCs/>
        </w:rPr>
      </w:pPr>
      <w:r>
        <w:rPr>
          <w:rFonts w:cstheme="minorHAnsi"/>
          <w:i/>
          <w:iCs/>
        </w:rPr>
        <w:t>Genotyping</w:t>
      </w:r>
    </w:p>
    <w:p w14:paraId="5A71C1F3" w14:textId="55C0052A" w:rsidR="00AF3BB4" w:rsidRPr="00286A91" w:rsidRDefault="00AF3BB4">
      <w:pPr>
        <w:rPr>
          <w:rFonts w:cstheme="minorHAnsi"/>
        </w:rPr>
      </w:pPr>
      <w:r w:rsidRPr="00286A91">
        <w:rPr>
          <w:rFonts w:cstheme="minorHAnsi"/>
        </w:rPr>
        <w:t>T</w:t>
      </w:r>
      <w:r w:rsidR="000B3FA3">
        <w:rPr>
          <w:rFonts w:cstheme="minorHAnsi"/>
        </w:rPr>
        <w:t xml:space="preserve">issue </w:t>
      </w:r>
      <w:r w:rsidRPr="00286A91">
        <w:rPr>
          <w:rFonts w:cstheme="minorHAnsi"/>
        </w:rPr>
        <w:t xml:space="preserve">samples were transferred to the State Fisheries Genomics Lab in Newport where DNA was extracted from the fin tissue samples using the method of Ivanova et al. </w:t>
      </w:r>
      <w:r w:rsidR="00CA4815">
        <w:rPr>
          <w:rFonts w:cstheme="minorHAnsi"/>
        </w:rPr>
        <w:fldChar w:fldCharType="begin"/>
      </w:r>
      <w:r w:rsidR="00CA4815">
        <w:rPr>
          <w:rFonts w:cstheme="minorHAnsi"/>
        </w:rPr>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CA4815">
        <w:rPr>
          <w:rFonts w:cstheme="minorHAnsi"/>
        </w:rPr>
        <w:fldChar w:fldCharType="separate"/>
      </w:r>
      <w:r w:rsidR="00CA4815">
        <w:rPr>
          <w:rFonts w:cstheme="minorHAnsi"/>
          <w:noProof/>
        </w:rPr>
        <w:t>(2006)</w:t>
      </w:r>
      <w:r w:rsidR="00CA4815">
        <w:rPr>
          <w:rFonts w:cstheme="minorHAnsi"/>
        </w:rPr>
        <w:fldChar w:fldCharType="end"/>
      </w:r>
      <w:r w:rsidRPr="00286A91">
        <w:rPr>
          <w:rFonts w:cstheme="minorHAnsi"/>
        </w:rPr>
        <w:t xml:space="preserve">. Using the Genotyping-in-Thousands by sequencing method (GT-seq; Campbell et al. 2015), all samples were genotyped at </w:t>
      </w:r>
      <w:r w:rsidR="000B3FA3">
        <w:rPr>
          <w:rFonts w:cstheme="minorHAnsi"/>
        </w:rPr>
        <w:t>353</w:t>
      </w:r>
      <w:r w:rsidRPr="00286A91">
        <w:rPr>
          <w:rFonts w:cstheme="minorHAnsi"/>
        </w:rPr>
        <w:t xml:space="preserve"> single nucleotide polymorphisms (SNPs)</w:t>
      </w:r>
      <w:r w:rsidR="00CA4815">
        <w:rPr>
          <w:rFonts w:cstheme="minorHAnsi"/>
        </w:rPr>
        <w:t xml:space="preserve"> </w:t>
      </w:r>
      <w:r w:rsidR="00CA4815">
        <w:rPr>
          <w:rFonts w:cstheme="minorHAnsi"/>
        </w:rPr>
        <w:fldChar w:fldCharType="begin"/>
      </w:r>
      <w:r w:rsidR="00CA4815">
        <w:rPr>
          <w:rFonts w:cstheme="minorHAnsi"/>
        </w:rPr>
        <w:instrText xml:space="preserve"> ADDIN EN.CITE &lt;EndNote&gt;&lt;Cite&gt;&lt;Author&gt;Hess&lt;/Author&gt;&lt;Year&gt;2016&lt;/Year&gt;&lt;RecNum&gt;673&lt;/RecNum&gt;&lt;DisplayText&gt;(Hess&lt;style face="italic"&gt; et al.&lt;/style&gt;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CA4815">
        <w:rPr>
          <w:rFonts w:cstheme="minorHAnsi"/>
        </w:rPr>
        <w:fldChar w:fldCharType="separate"/>
      </w:r>
      <w:r w:rsidR="00CA4815">
        <w:rPr>
          <w:rFonts w:cstheme="minorHAnsi"/>
          <w:noProof/>
        </w:rPr>
        <w:t>(Hess</w:t>
      </w:r>
      <w:r w:rsidR="00CA4815" w:rsidRPr="00CA4815">
        <w:rPr>
          <w:rFonts w:cstheme="minorHAnsi"/>
          <w:i/>
          <w:noProof/>
        </w:rPr>
        <w:t xml:space="preserve"> et al.</w:t>
      </w:r>
      <w:r w:rsidR="00CA4815">
        <w:rPr>
          <w:rFonts w:cstheme="minorHAnsi"/>
          <w:noProof/>
        </w:rPr>
        <w:t xml:space="preserve"> 2016)</w:t>
      </w:r>
      <w:r w:rsidR="00CA4815">
        <w:rPr>
          <w:rFonts w:cstheme="minorHAnsi"/>
        </w:rPr>
        <w:fldChar w:fldCharType="end"/>
      </w:r>
      <w:r w:rsidR="00CA4815" w:rsidRPr="00286A91">
        <w:rPr>
          <w:rFonts w:cstheme="minorHAnsi"/>
        </w:rPr>
        <w:t>,</w:t>
      </w:r>
      <w:r w:rsidR="00CA4815">
        <w:rPr>
          <w:rFonts w:cstheme="minorHAnsi"/>
        </w:rPr>
        <w:t xml:space="preserve"> </w:t>
      </w:r>
      <w:r w:rsidR="000B3FA3">
        <w:rPr>
          <w:rFonts w:cstheme="minorHAnsi"/>
        </w:rPr>
        <w:t xml:space="preserve">including </w:t>
      </w:r>
      <w:r w:rsidRPr="00286A91">
        <w:rPr>
          <w:rFonts w:cstheme="minorHAnsi"/>
        </w:rPr>
        <w:t xml:space="preserve">a sex marker and </w:t>
      </w:r>
      <w:commentRangeStart w:id="2"/>
      <w:r w:rsidRPr="00286A91">
        <w:rPr>
          <w:rFonts w:cstheme="minorHAnsi"/>
        </w:rPr>
        <w:t>two SNPs (</w:t>
      </w:r>
      <w:r w:rsidR="000B3FA3" w:rsidRPr="000B3FA3">
        <w:rPr>
          <w:rFonts w:ascii="Calibri" w:eastAsia="Times New Roman" w:hAnsi="Calibri" w:cs="Calibri"/>
          <w:color w:val="000000"/>
        </w:rPr>
        <w:t>Ots37124_12277401</w:t>
      </w:r>
      <w:r w:rsidR="000B3FA3">
        <w:rPr>
          <w:rFonts w:ascii="Calibri" w:eastAsia="Times New Roman" w:hAnsi="Calibri" w:cs="Calibri"/>
          <w:color w:val="000000"/>
        </w:rPr>
        <w:t xml:space="preserve"> </w:t>
      </w:r>
      <w:r w:rsidRPr="00286A91">
        <w:rPr>
          <w:rFonts w:cstheme="minorHAnsi"/>
        </w:rPr>
        <w:t>and</w:t>
      </w:r>
      <w:r w:rsidR="000B3FA3" w:rsidRPr="000B3FA3">
        <w:rPr>
          <w:rFonts w:ascii="Calibri" w:eastAsia="Times New Roman" w:hAnsi="Calibri" w:cs="Calibri"/>
          <w:color w:val="000000"/>
        </w:rPr>
        <w:t xml:space="preserve"> </w:t>
      </w:r>
      <w:r w:rsidR="000B3FA3" w:rsidRPr="000B3FA3">
        <w:rPr>
          <w:rFonts w:ascii="Calibri" w:eastAsia="Times New Roman" w:hAnsi="Calibri" w:cs="Calibri"/>
          <w:color w:val="000000"/>
        </w:rPr>
        <w:t>Ots37124_12310649</w:t>
      </w:r>
      <w:r w:rsidRPr="00286A91">
        <w:rPr>
          <w:rFonts w:cstheme="minorHAnsi"/>
        </w:rPr>
        <w:t>) that are ~3</w:t>
      </w:r>
      <w:r w:rsidR="000B3FA3">
        <w:rPr>
          <w:rFonts w:cstheme="minorHAnsi"/>
        </w:rPr>
        <w:t>3</w:t>
      </w:r>
      <w:r w:rsidRPr="00286A91">
        <w:rPr>
          <w:rFonts w:cstheme="minorHAnsi"/>
        </w:rPr>
        <w:t xml:space="preserve"> kb apart and located </w:t>
      </w:r>
      <w:r w:rsidR="00EA5446">
        <w:rPr>
          <w:rFonts w:cstheme="minorHAnsi"/>
        </w:rPr>
        <w:t>in the intergenic region between GREB1L and ROCK1</w:t>
      </w:r>
      <w:r w:rsidR="000B3FA3">
        <w:rPr>
          <w:rFonts w:cstheme="minorHAnsi"/>
        </w:rPr>
        <w:t xml:space="preserve"> </w:t>
      </w:r>
      <w:commentRangeEnd w:id="2"/>
      <w:r w:rsidR="000B3FA3">
        <w:rPr>
          <w:rStyle w:val="CommentReference"/>
        </w:rPr>
        <w:commentReference w:id="2"/>
      </w:r>
      <w:r w:rsidR="000B3FA3">
        <w:rPr>
          <w:rFonts w:cstheme="minorHAnsi"/>
        </w:rPr>
        <w:t xml:space="preserve">. </w:t>
      </w:r>
      <w:r w:rsidRPr="00286A91">
        <w:rPr>
          <w:rFonts w:cstheme="minorHAnsi"/>
        </w:rPr>
        <w:t xml:space="preserve">These latter two SNPs are hereafter referred to as Greb1L SNP1 and SNP2, respectively. </w:t>
      </w:r>
      <w:commentRangeStart w:id="3"/>
      <w:r w:rsidRPr="00286A91">
        <w:rPr>
          <w:rFonts w:cstheme="minorHAnsi"/>
        </w:rPr>
        <w:t xml:space="preserve">Greb1L SNP1 is reportedly more diagnostic of adult migration phenotype than Greb1L SNP2 in Rogue River and Klamath River populations of Chinook salmon (T. Thompson, pers. comm.). </w:t>
      </w:r>
      <w:commentRangeEnd w:id="3"/>
      <w:r w:rsidR="000C44EE">
        <w:rPr>
          <w:rStyle w:val="CommentReference"/>
        </w:rPr>
        <w:commentReference w:id="3"/>
      </w:r>
    </w:p>
    <w:p w14:paraId="4AB703BE" w14:textId="5F588896" w:rsidR="00AF3BB4" w:rsidRDefault="00AF3BB4">
      <w:pPr>
        <w:rPr>
          <w:rFonts w:cstheme="minorHAnsi"/>
        </w:rPr>
      </w:pPr>
    </w:p>
    <w:p w14:paraId="2228B4BA" w14:textId="06425F73" w:rsidR="00755EE7" w:rsidRDefault="00755EE7" w:rsidP="00755EE7">
      <w:pPr>
        <w:rPr>
          <w:bCs/>
        </w:rPr>
      </w:pPr>
      <w:r w:rsidRPr="00A44222">
        <w:rPr>
          <w:bCs/>
        </w:rPr>
        <w:t xml:space="preserve">The genotyping protocol followed Campbell </w:t>
      </w:r>
      <w:r w:rsidRPr="00751730">
        <w:rPr>
          <w:bCs/>
          <w:i/>
          <w:iCs/>
        </w:rPr>
        <w:t>et al</w:t>
      </w:r>
      <w:r w:rsidRPr="00CA4815">
        <w:rPr>
          <w:bCs/>
        </w:rPr>
        <w:t xml:space="preserve">. </w:t>
      </w:r>
      <w:r w:rsidR="00CA4815" w:rsidRPr="00CA4815">
        <w:rPr>
          <w:bCs/>
        </w:rPr>
        <w:fldChar w:fldCharType="begin"/>
      </w:r>
      <w:r w:rsidR="00CA4815" w:rsidRPr="00CA4815">
        <w:rPr>
          <w:bCs/>
        </w:rPr>
        <w:instrText xml:space="preserve"> ADDIN EN.CITE &lt;EndNote&gt;&lt;Cite ExcludeAuth="1"&gt;&lt;Author&gt;Campbell&lt;/Author&gt;&lt;Year&gt;2015&lt;/Year&gt;&lt;RecNum&gt;1338&lt;/RecNum&gt;&lt;DisplayText&gt;(2015)&lt;/DisplayText&gt;&lt;record&gt;&lt;rec-number&gt;1338&lt;/rec-number&gt;&lt;foreign-keys&gt;&lt;key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CA4815" w:rsidRPr="00CA4815">
        <w:rPr>
          <w:bCs/>
        </w:rPr>
        <w:fldChar w:fldCharType="separate"/>
      </w:r>
      <w:r w:rsidR="00CA4815" w:rsidRPr="00CA4815">
        <w:rPr>
          <w:bCs/>
          <w:noProof/>
        </w:rPr>
        <w:t>(2015)</w:t>
      </w:r>
      <w:r w:rsidR="00CA4815" w:rsidRPr="00CA4815">
        <w:rPr>
          <w:bCs/>
        </w:rPr>
        <w:fldChar w:fldCharType="end"/>
      </w:r>
      <w:r w:rsidR="00CA4815" w:rsidRPr="00CA4815">
        <w:rPr>
          <w:bCs/>
        </w:rPr>
        <w:t>,</w:t>
      </w:r>
      <w:r w:rsidR="00CA4815">
        <w:rPr>
          <w:bCs/>
        </w:rPr>
        <w:t xml:space="preserve"> </w:t>
      </w:r>
      <w:r w:rsidRPr="00A44222">
        <w:rPr>
          <w:bCs/>
        </w:rPr>
        <w:t xml:space="preserve">except the second polymerase chain reaction (PCR) used Ultra II Q5 master mix (New England Biolabs) to add i5 and i7 adapters. Amplicons were sequenced on an Illumina </w:t>
      </w:r>
      <w:proofErr w:type="spellStart"/>
      <w:r w:rsidRPr="00A44222">
        <w:rPr>
          <w:bCs/>
        </w:rPr>
        <w:t>NextSeq</w:t>
      </w:r>
      <w:proofErr w:type="spellEnd"/>
      <w:r w:rsidRPr="00A44222">
        <w:rPr>
          <w:bCs/>
        </w:rPr>
        <w:t xml:space="preserve"> 2000 at University of</w:t>
      </w:r>
      <w:r w:rsidR="000510D6">
        <w:rPr>
          <w:bCs/>
        </w:rPr>
        <w:t xml:space="preserve"> Oregon</w:t>
      </w:r>
      <w:r w:rsidRPr="00A44222">
        <w:rPr>
          <w:bCs/>
        </w:rPr>
        <w:t>. We also genotyped negative controls and replicates</w:t>
      </w:r>
      <w:r>
        <w:rPr>
          <w:bCs/>
        </w:rPr>
        <w:t xml:space="preserve">. </w:t>
      </w:r>
      <w:r w:rsidRPr="00A44222">
        <w:rPr>
          <w:bCs/>
        </w:rPr>
        <w:t xml:space="preserve">We used genotyping scripts previously developed by Campbell </w:t>
      </w:r>
      <w:r w:rsidRPr="00C323FE">
        <w:rPr>
          <w:bCs/>
          <w:i/>
          <w:iCs/>
        </w:rPr>
        <w:t>et al.</w:t>
      </w:r>
      <w:r w:rsidRPr="00A44222">
        <w:rPr>
          <w:bCs/>
        </w:rPr>
        <w:t xml:space="preserve"> (2015) which are available at https://github.com/GTseq/GTseq-Pipeline/. Genotype quality control was assessed using </w:t>
      </w:r>
      <w:proofErr w:type="spellStart"/>
      <w:r w:rsidR="000C44EE">
        <w:rPr>
          <w:bCs/>
        </w:rPr>
        <w:t>fastqc</w:t>
      </w:r>
      <w:proofErr w:type="spellEnd"/>
      <w:r w:rsidR="000C44EE">
        <w:rPr>
          <w:bCs/>
        </w:rPr>
        <w:t xml:space="preserve">, </w:t>
      </w:r>
      <w:r w:rsidRPr="00A44222">
        <w:rPr>
          <w:bCs/>
        </w:rPr>
        <w:t>replicate samples</w:t>
      </w:r>
      <w:r w:rsidR="000C44EE">
        <w:rPr>
          <w:bCs/>
        </w:rPr>
        <w:t xml:space="preserve"> and</w:t>
      </w:r>
      <w:r w:rsidRPr="00A44222">
        <w:rPr>
          <w:bCs/>
        </w:rPr>
        <w:t xml:space="preserve"> negative controls. </w:t>
      </w:r>
    </w:p>
    <w:p w14:paraId="0B8B72BC" w14:textId="77777777" w:rsidR="00755EE7" w:rsidRPr="00A44222" w:rsidRDefault="00755EE7" w:rsidP="00755EE7">
      <w:pPr>
        <w:rPr>
          <w:bCs/>
        </w:rPr>
      </w:pPr>
    </w:p>
    <w:p w14:paraId="0EAA1B04" w14:textId="50BD8A9F" w:rsidR="00755EE7" w:rsidRPr="00A44222" w:rsidRDefault="00755EE7" w:rsidP="00755EE7">
      <w:pPr>
        <w:rPr>
          <w:bCs/>
        </w:rPr>
      </w:pPr>
      <w:r w:rsidRPr="00A44222">
        <w:rPr>
          <w:bCs/>
        </w:rPr>
        <w:t xml:space="preserve">Briefly, we filtered genotypes on the basis of missingness, sample duplication and the individual fuzziness index (IFI), which estimates the amount of cross-contamination in a given.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w:t>
      </w:r>
      <w:r w:rsidRPr="00A44222">
        <w:rPr>
          <w:bCs/>
        </w:rPr>
        <w:fldChar w:fldCharType="begin"/>
      </w:r>
      <w:r w:rsidRPr="00A44222">
        <w:rPr>
          <w:bCs/>
        </w:rPr>
        <w:instrText xml:space="preserve"> ADDIN EN.CITE &lt;EndNote&gt;&lt;Cite&gt;&lt;Author&gt;O&amp;apos;Leary&lt;/Author&gt;&lt;Year&gt;2018&lt;/Year&gt;&lt;RecNum&gt;1219&lt;/RecNum&gt;&lt;DisplayText&gt;(O&amp;apos;Leary&lt;style face="italic"&gt; et al.&lt;/style&gt; 2018)&lt;/DisplayText&gt;&lt;record&gt;&lt;rec-number&gt;1219&lt;/rec-number&gt;&lt;foreign-keys&gt;&lt;key app="EN" db-id="fstdwt0t3xzrskewzvmxpsf80xx25990rfrd" timestamp="1534287616"&gt;1219&lt;/key&gt;&lt;key app="ENWeb" db-id=""&gt;0&lt;/key&gt;&lt;/foreign-keys&gt;&lt;ref-type name="Journal Article"&gt;17&lt;/ref-type&gt;&lt;contributors&gt;&lt;authors&gt;&lt;author&gt;O&amp;apos;Leary, S. J.&lt;/author&gt;&lt;author&gt;Puritz, J. B.&lt;/author&gt;&lt;author&gt;Willis, S. C.&lt;/author&gt;&lt;author&gt;Hollenbeck, C. M.&lt;/author&gt;&lt;author&gt;Portnoy, D. S.&lt;/author&gt;&lt;/authors&gt;&lt;/contributors&gt;&lt;auth-address&gt;Department of Life Sciences, Texas A&amp;amp;M University - Corpus Christi, Texas.&amp;#xD;Biological Sciences, University of Rhode Island, Kingston, Rhode Island.&amp;#xD;Department of Ichthyology, California Academy of Sciences, San Francisco, California.&amp;#xD;Scottish Oceans Institute, University of St Andrews, St Andrews, Fife, UK.&lt;/auth-address&gt;&lt;titles&gt;&lt;title&gt;These aren&amp;apos;t the loci you&amp;apos;e looking for: Principles of effective SNP filtering for molecular ecologists&lt;/title&gt;&lt;secondary-title&gt;Mol Ecol&lt;/secondary-title&gt;&lt;/titles&gt;&lt;periodical&gt;&lt;full-title&gt;Mol Ecol&lt;/full-title&gt;&lt;/periodical&gt;&lt;edition&gt;2018/07/11&lt;/edition&gt;&lt;keywords&gt;&lt;keyword&gt;conservation genetics&lt;/keyword&gt;&lt;keyword&gt;ecological genetics&lt;/keyword&gt;&lt;keyword&gt;landscape genetics&lt;/keyword&gt;&lt;keyword&gt;molecular evolution&lt;/keyword&gt;&lt;keyword&gt;population ecology&lt;/keyword&gt;&lt;keyword&gt;population genetics-empirical&lt;/keyword&gt;&lt;/keywords&gt;&lt;dates&gt;&lt;year&gt;2018&lt;/year&gt;&lt;pub-dates&gt;&lt;date&gt;Jul 10&lt;/date&gt;&lt;/pub-dates&gt;&lt;/dates&gt;&lt;isbn&gt;1365-294X (Electronic)&amp;#xD;0962-1083 (Linking)&lt;/isbn&gt;&lt;accession-num&gt;29987880&lt;/accession-num&gt;&lt;urls&gt;&lt;related-urls&gt;&lt;url&gt;https://www.ncbi.nlm.nih.gov/pubmed/29987880&lt;/url&gt;&lt;/related-urls&gt;&lt;/urls&gt;&lt;electronic-resource-num&gt;10.1111/mec.14792&lt;/electronic-resource-num&gt;&lt;/record&gt;&lt;/Cite&gt;&lt;/EndNote&gt;</w:instrText>
      </w:r>
      <w:r w:rsidRPr="00A44222">
        <w:rPr>
          <w:bCs/>
        </w:rPr>
        <w:fldChar w:fldCharType="separate"/>
      </w:r>
      <w:r w:rsidRPr="00A44222">
        <w:rPr>
          <w:bCs/>
        </w:rPr>
        <w:t>(O'Leary</w:t>
      </w:r>
      <w:r w:rsidRPr="00A44222">
        <w:rPr>
          <w:bCs/>
          <w:i/>
        </w:rPr>
        <w:t xml:space="preserve"> et al.</w:t>
      </w:r>
      <w:r w:rsidRPr="00A44222">
        <w:rPr>
          <w:bCs/>
        </w:rPr>
        <w:t xml:space="preserve"> 2018)</w:t>
      </w:r>
      <w:r w:rsidRPr="00A44222">
        <w:rPr>
          <w:bCs/>
        </w:rPr>
        <w:fldChar w:fldCharType="end"/>
      </w:r>
      <w:r w:rsidRPr="00A44222">
        <w:rPr>
          <w:bCs/>
        </w:rPr>
        <w:t xml:space="preserve">. We began filtering by removing negative controls and replicate individuals (retained replicate with highest number of on-target reads). Then we </w:t>
      </w:r>
      <w:r w:rsidRPr="00A44222">
        <w:rPr>
          <w:bCs/>
        </w:rPr>
        <w:lastRenderedPageBreak/>
        <w:t>removed individuals with more th</w:t>
      </w:r>
      <w:r>
        <w:rPr>
          <w:bCs/>
        </w:rPr>
        <w:t>an</w:t>
      </w:r>
      <w:r w:rsidRPr="00A44222">
        <w:rPr>
          <w:bCs/>
        </w:rPr>
        <w:t xml:space="preserve"> 30% missing data, then </w:t>
      </w:r>
      <w:r w:rsidR="00AC64EF">
        <w:rPr>
          <w:bCs/>
        </w:rPr>
        <w:t>SNPs</w:t>
      </w:r>
      <w:r w:rsidRPr="00A44222">
        <w:rPr>
          <w:bCs/>
        </w:rPr>
        <w:t xml:space="preserve"> with greater than 50% data, and individuals with IFI greater than 10 (i.e. greater than 10% putative background reads). In our second round of filtering, we removed individuals with more th</w:t>
      </w:r>
      <w:r>
        <w:rPr>
          <w:bCs/>
        </w:rPr>
        <w:t>an</w:t>
      </w:r>
      <w:r w:rsidRPr="00A44222">
        <w:rPr>
          <w:bCs/>
        </w:rPr>
        <w:t xml:space="preserve"> </w:t>
      </w:r>
      <w:r w:rsidR="000510D6">
        <w:rPr>
          <w:bCs/>
        </w:rPr>
        <w:t>1</w:t>
      </w:r>
      <w:r w:rsidRPr="00A44222">
        <w:rPr>
          <w:bCs/>
        </w:rPr>
        <w:t xml:space="preserve">0% missing data, then removed </w:t>
      </w:r>
      <w:r w:rsidR="00AC64EF">
        <w:rPr>
          <w:bCs/>
        </w:rPr>
        <w:t>SNPs</w:t>
      </w:r>
      <w:r w:rsidRPr="00A44222">
        <w:rPr>
          <w:bCs/>
        </w:rPr>
        <w:t xml:space="preserve"> with greater than 20% missing data, and individuals with IFI greater than </w:t>
      </w:r>
      <w:r w:rsidR="000510D6">
        <w:rPr>
          <w:bCs/>
        </w:rPr>
        <w:t>2.5</w:t>
      </w:r>
      <w:r w:rsidRPr="00A44222">
        <w:rPr>
          <w:bCs/>
        </w:rPr>
        <w:t xml:space="preserve">. We then examined any </w:t>
      </w:r>
      <w:r w:rsidR="00AC64EF">
        <w:rPr>
          <w:bCs/>
        </w:rPr>
        <w:t>SNP</w:t>
      </w:r>
      <w:r w:rsidRPr="00A44222">
        <w:rPr>
          <w:bCs/>
        </w:rPr>
        <w:t xml:space="preserve"> with </w:t>
      </w:r>
      <w:r>
        <w:rPr>
          <w:bCs/>
        </w:rPr>
        <w:t xml:space="preserve">greater than </w:t>
      </w:r>
      <w:r w:rsidRPr="00A44222">
        <w:rPr>
          <w:bCs/>
        </w:rPr>
        <w:t xml:space="preserve">10% missing data, and skewed or high variance in allele ratios among uncalled and heterozygous samples by plotting corrected read counts of alternative alleles. </w:t>
      </w:r>
      <w:r w:rsidR="00AC64EF">
        <w:rPr>
          <w:bCs/>
        </w:rPr>
        <w:t>SNPs</w:t>
      </w:r>
      <w:r w:rsidRPr="00A44222">
        <w:rPr>
          <w:bCs/>
        </w:rPr>
        <w:t xml:space="preserve"> with a strong bias towards one allele among heterozygotes, more than three clusters of allele ratios, or indistinct clusters of allele ratios were removed from the dataset. After genotype quality filtering was complete, we removed monomorphic loci. </w:t>
      </w:r>
      <w:r w:rsidR="00AC64EF">
        <w:rPr>
          <w:bCs/>
        </w:rPr>
        <w:t>Of the 353 SNPs genotyped, we focused on only GREB1L SNP1 and SNP2 for this report.</w:t>
      </w:r>
    </w:p>
    <w:p w14:paraId="627CC5D8" w14:textId="77777777" w:rsidR="00755EE7" w:rsidRPr="00286A91" w:rsidRDefault="00755EE7">
      <w:pPr>
        <w:rPr>
          <w:rFonts w:cstheme="minorHAnsi"/>
        </w:rPr>
      </w:pPr>
    </w:p>
    <w:p w14:paraId="640F7CC3" w14:textId="77777777" w:rsidR="00AF3BB4" w:rsidRPr="00286A91" w:rsidRDefault="00AF3BB4">
      <w:pPr>
        <w:rPr>
          <w:rFonts w:cstheme="minorHAnsi"/>
        </w:rPr>
      </w:pPr>
    </w:p>
    <w:p w14:paraId="3E1CE4DD" w14:textId="60308901" w:rsidR="00AF3BB4" w:rsidRPr="00AC64EF" w:rsidRDefault="00AC64EF">
      <w:pPr>
        <w:rPr>
          <w:rFonts w:cstheme="minorHAnsi"/>
          <w:b/>
          <w:bCs/>
        </w:rPr>
      </w:pPr>
      <w:r w:rsidRPr="00AC64EF">
        <w:rPr>
          <w:rFonts w:cstheme="minorHAnsi"/>
          <w:b/>
          <w:bCs/>
        </w:rPr>
        <w:t>Results</w:t>
      </w:r>
    </w:p>
    <w:p w14:paraId="3504BA67" w14:textId="77777777" w:rsidR="00AF3BB4" w:rsidRPr="00286A91" w:rsidRDefault="00AF3BB4">
      <w:pPr>
        <w:rPr>
          <w:rFonts w:cstheme="minorHAnsi"/>
          <w:i/>
          <w:iCs/>
        </w:rPr>
      </w:pPr>
    </w:p>
    <w:p w14:paraId="7F2DE09C" w14:textId="1E0EB364" w:rsidR="00AF3BB4" w:rsidRPr="00CA5D7B" w:rsidRDefault="00AF3BB4">
      <w:pPr>
        <w:rPr>
          <w:rFonts w:cstheme="minorHAnsi"/>
          <w:color w:val="000000" w:themeColor="text1"/>
        </w:rPr>
      </w:pPr>
      <w:r w:rsidRPr="00CA5D7B">
        <w:rPr>
          <w:rFonts w:cstheme="minorHAnsi"/>
          <w:i/>
          <w:iCs/>
          <w:color w:val="000000" w:themeColor="text1"/>
        </w:rPr>
        <w:t>Sample Collection</w:t>
      </w:r>
      <w:r w:rsidRPr="00CA5D7B">
        <w:rPr>
          <w:rFonts w:cstheme="minorHAnsi"/>
          <w:color w:val="000000" w:themeColor="text1"/>
        </w:rPr>
        <w:t xml:space="preserve"> </w:t>
      </w:r>
    </w:p>
    <w:p w14:paraId="184C6E78" w14:textId="77777777" w:rsidR="00AC64EF" w:rsidRDefault="00AF3BB4" w:rsidP="00AC64EF">
      <w:pPr>
        <w:rPr>
          <w:rFonts w:cstheme="minorHAnsi"/>
        </w:rPr>
      </w:pPr>
      <w:r w:rsidRPr="00CA5D7B">
        <w:rPr>
          <w:rFonts w:cstheme="minorHAnsi"/>
          <w:color w:val="000000" w:themeColor="text1"/>
        </w:rPr>
        <w:t xml:space="preserve">Volunteer anglers sampled </w:t>
      </w:r>
      <w:r w:rsidR="00CA5D7B" w:rsidRPr="00CA5D7B">
        <w:rPr>
          <w:rFonts w:cstheme="minorHAnsi"/>
          <w:color w:val="000000" w:themeColor="text1"/>
        </w:rPr>
        <w:t>67</w:t>
      </w:r>
      <w:r w:rsidRPr="00CA5D7B">
        <w:rPr>
          <w:rFonts w:cstheme="minorHAnsi"/>
          <w:color w:val="000000" w:themeColor="text1"/>
        </w:rPr>
        <w:t xml:space="preserve"> naturally produced Chinook salmon</w:t>
      </w:r>
      <w:r w:rsidR="00CA5D7B" w:rsidRPr="00CA5D7B">
        <w:rPr>
          <w:rFonts w:cstheme="minorHAnsi"/>
          <w:color w:val="000000" w:themeColor="text1"/>
        </w:rPr>
        <w:t xml:space="preserve"> throughout the lower Rogue River, 12 individuals sampled in Rogue Bay were collected through creel surveys and 132</w:t>
      </w:r>
      <w:r w:rsidRPr="00CA5D7B">
        <w:rPr>
          <w:rFonts w:cstheme="minorHAnsi"/>
          <w:color w:val="000000" w:themeColor="text1"/>
        </w:rPr>
        <w:t xml:space="preserve"> </w:t>
      </w:r>
      <w:r w:rsidR="00CA5D7B" w:rsidRPr="00CA5D7B">
        <w:rPr>
          <w:rFonts w:cstheme="minorHAnsi"/>
          <w:color w:val="000000" w:themeColor="text1"/>
        </w:rPr>
        <w:t>individuals were sampled at Huntley Park through seining (table 1)</w:t>
      </w:r>
      <w:r w:rsidR="00AC64EF">
        <w:rPr>
          <w:rFonts w:cstheme="minorHAnsi"/>
          <w:color w:val="000000" w:themeColor="text1"/>
        </w:rPr>
        <w:t xml:space="preserve">. </w:t>
      </w:r>
      <w:commentRangeStart w:id="4"/>
      <w:r w:rsidR="00AC64EF">
        <w:rPr>
          <w:rFonts w:cstheme="minorHAnsi"/>
        </w:rPr>
        <w:t>Compared to the previous year’s report, no high water events precluded angler sampling effort, and volunteer angler provided samples were collected consistently from April 5</w:t>
      </w:r>
      <w:r w:rsidR="00AC64EF" w:rsidRPr="007E0C46">
        <w:rPr>
          <w:rFonts w:cstheme="minorHAnsi"/>
          <w:vertAlign w:val="superscript"/>
        </w:rPr>
        <w:t>th</w:t>
      </w:r>
      <w:r w:rsidR="00AC64EF">
        <w:rPr>
          <w:rFonts w:cstheme="minorHAnsi"/>
        </w:rPr>
        <w:t xml:space="preserve"> to June 20</w:t>
      </w:r>
      <w:r w:rsidR="00AC64EF" w:rsidRPr="007E0C46">
        <w:rPr>
          <w:rFonts w:cstheme="minorHAnsi"/>
          <w:vertAlign w:val="superscript"/>
        </w:rPr>
        <w:t>th</w:t>
      </w:r>
      <w:r w:rsidR="00AC64EF">
        <w:rPr>
          <w:rFonts w:cstheme="minorHAnsi"/>
        </w:rPr>
        <w:t xml:space="preserve"> (figure 2).</w:t>
      </w:r>
      <w:commentRangeEnd w:id="4"/>
      <w:r w:rsidR="00AC64EF">
        <w:rPr>
          <w:rStyle w:val="CommentReference"/>
        </w:rPr>
        <w:commentReference w:id="4"/>
      </w:r>
    </w:p>
    <w:p w14:paraId="0864055F" w14:textId="4736A4D8" w:rsidR="00AF3BB4" w:rsidRPr="00CA5D7B" w:rsidRDefault="00AF3BB4">
      <w:pPr>
        <w:rPr>
          <w:rFonts w:cstheme="minorHAnsi"/>
          <w:color w:val="000000" w:themeColor="text1"/>
        </w:rPr>
      </w:pPr>
    </w:p>
    <w:p w14:paraId="061C6470" w14:textId="77777777" w:rsidR="000B3FA3" w:rsidRPr="00CA5D7B" w:rsidRDefault="000B3FA3" w:rsidP="000B3FA3">
      <w:pPr>
        <w:rPr>
          <w:rFonts w:eastAsia="Times New Roman" w:cstheme="minorHAnsi"/>
          <w:color w:val="000000" w:themeColor="text1"/>
        </w:rPr>
      </w:pPr>
    </w:p>
    <w:tbl>
      <w:tblPr>
        <w:tblW w:w="0" w:type="auto"/>
        <w:tblLayout w:type="fixed"/>
        <w:tblLook w:val="0420" w:firstRow="1" w:lastRow="0" w:firstColumn="0" w:lastColumn="0" w:noHBand="0" w:noVBand="1"/>
      </w:tblPr>
      <w:tblGrid>
        <w:gridCol w:w="2070"/>
        <w:gridCol w:w="1530"/>
        <w:gridCol w:w="2070"/>
        <w:gridCol w:w="1530"/>
      </w:tblGrid>
      <w:tr w:rsidR="00CA5D7B" w:rsidRPr="00CA5D7B" w14:paraId="5F45047A" w14:textId="77777777" w:rsidTr="000E7C59">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0A45D7F6" w14:textId="77777777" w:rsidR="000B3FA3" w:rsidRPr="00CA5D7B" w:rsidRDefault="000B3FA3" w:rsidP="000E7C59">
            <w:pPr>
              <w:ind w:right="101"/>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347A9F7B" w14:textId="77777777" w:rsidR="000B3FA3" w:rsidRPr="00CA5D7B" w:rsidRDefault="000B3FA3" w:rsidP="000E7C59">
            <w:pPr>
              <w:ind w:left="100" w:right="101"/>
              <w:jc w:val="center"/>
              <w:rPr>
                <w:rFonts w:cstheme="minorHAnsi"/>
                <w:b/>
                <w:bCs/>
                <w:color w:val="000000" w:themeColor="text1"/>
              </w:rPr>
            </w:pPr>
            <w:r w:rsidRPr="00CA5D7B">
              <w:rPr>
                <w:rFonts w:eastAsia="Helvetica" w:cstheme="minorHAnsi"/>
                <w:b/>
                <w:bCs/>
                <w:color w:val="000000" w:themeColor="text1"/>
                <w:sz w:val="22"/>
                <w:szCs w:val="22"/>
              </w:rPr>
              <w:t>Sampling Method</w:t>
            </w:r>
          </w:p>
        </w:tc>
      </w:tr>
      <w:tr w:rsidR="00CA5D7B" w:rsidRPr="00CA5D7B" w14:paraId="788BE0BE" w14:textId="77777777" w:rsidTr="000E7C59">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75C9B181" w14:textId="77777777" w:rsidR="000B3FA3" w:rsidRPr="00CA5D7B" w:rsidRDefault="000B3FA3" w:rsidP="000E7C59">
            <w:pPr>
              <w:ind w:left="100" w:right="101"/>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5ABA55D"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Angler</w:t>
            </w:r>
            <w:r w:rsidRPr="00CA5D7B">
              <w:rPr>
                <w:rFonts w:eastAsia="Helvetica" w:cstheme="minorHAnsi"/>
                <w:color w:val="000000" w:themeColor="text1"/>
                <w:sz w:val="22"/>
                <w:szCs w:val="22"/>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F3B23C"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Creel Survey</w:t>
            </w:r>
            <w:r w:rsidRPr="00CA5D7B">
              <w:rPr>
                <w:rFonts w:eastAsia="Helvetica" w:cstheme="minorHAnsi"/>
                <w:color w:val="000000" w:themeColor="text1"/>
                <w:sz w:val="22"/>
                <w:szCs w:val="22"/>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096C49" w14:textId="77777777" w:rsidR="000B3FA3" w:rsidRPr="00CA5D7B" w:rsidRDefault="000B3FA3" w:rsidP="000E7C59">
            <w:pPr>
              <w:ind w:left="100" w:right="101"/>
              <w:jc w:val="center"/>
              <w:rPr>
                <w:rFonts w:cstheme="minorHAnsi"/>
                <w:color w:val="000000" w:themeColor="text1"/>
              </w:rPr>
            </w:pPr>
            <w:r w:rsidRPr="00CA5D7B">
              <w:rPr>
                <w:rFonts w:eastAsia="Helvetica" w:cstheme="minorHAnsi"/>
                <w:b/>
                <w:bCs/>
                <w:color w:val="000000" w:themeColor="text1"/>
                <w:sz w:val="22"/>
                <w:szCs w:val="22"/>
              </w:rPr>
              <w:t>Seine</w:t>
            </w:r>
            <w:r w:rsidRPr="00CA5D7B">
              <w:rPr>
                <w:rFonts w:eastAsia="Helvetica" w:cstheme="minorHAnsi"/>
                <w:color w:val="000000" w:themeColor="text1"/>
                <w:sz w:val="22"/>
                <w:szCs w:val="22"/>
              </w:rPr>
              <w:t>, N = 132</w:t>
            </w:r>
          </w:p>
        </w:tc>
      </w:tr>
      <w:tr w:rsidR="000B3FA3" w:rsidRPr="00346AAE" w14:paraId="01AA3526" w14:textId="77777777" w:rsidTr="000E7C59">
        <w:trPr>
          <w:cantSplit/>
        </w:trPr>
        <w:tc>
          <w:tcPr>
            <w:tcW w:w="2070" w:type="dxa"/>
            <w:shd w:val="clear" w:color="auto" w:fill="FFFFFF"/>
            <w:tcMar>
              <w:top w:w="0" w:type="dxa"/>
              <w:left w:w="0" w:type="dxa"/>
              <w:bottom w:w="0" w:type="dxa"/>
              <w:right w:w="0" w:type="dxa"/>
            </w:tcMar>
          </w:tcPr>
          <w:p w14:paraId="2939CA04" w14:textId="77777777" w:rsidR="000B3FA3" w:rsidRPr="00346AAE" w:rsidRDefault="000B3FA3" w:rsidP="000E7C59">
            <w:pPr>
              <w:ind w:left="100" w:right="101"/>
              <w:rPr>
                <w:rFonts w:cstheme="minorHAnsi"/>
                <w:b/>
                <w:bCs/>
              </w:rPr>
            </w:pPr>
            <w:r w:rsidRPr="00346AAE">
              <w:rPr>
                <w:rFonts w:eastAsia="Helvetica" w:cstheme="minorHAnsi"/>
                <w:b/>
                <w:bCs/>
                <w:color w:val="000000"/>
                <w:sz w:val="22"/>
                <w:szCs w:val="22"/>
              </w:rPr>
              <w:t>Location</w:t>
            </w:r>
          </w:p>
        </w:tc>
        <w:tc>
          <w:tcPr>
            <w:tcW w:w="1530" w:type="dxa"/>
            <w:shd w:val="clear" w:color="auto" w:fill="FFFFFF"/>
            <w:tcMar>
              <w:top w:w="0" w:type="dxa"/>
              <w:left w:w="0" w:type="dxa"/>
              <w:bottom w:w="0" w:type="dxa"/>
              <w:right w:w="0" w:type="dxa"/>
            </w:tcMar>
            <w:vAlign w:val="center"/>
          </w:tcPr>
          <w:p w14:paraId="2907D1FF" w14:textId="77777777" w:rsidR="000B3FA3" w:rsidRPr="00346AAE" w:rsidRDefault="000B3FA3" w:rsidP="000E7C59">
            <w:pPr>
              <w:ind w:left="100" w:right="101"/>
              <w:jc w:val="center"/>
              <w:rPr>
                <w:rFonts w:cstheme="minorHAnsi"/>
              </w:rPr>
            </w:pPr>
          </w:p>
        </w:tc>
        <w:tc>
          <w:tcPr>
            <w:tcW w:w="2070" w:type="dxa"/>
            <w:shd w:val="clear" w:color="auto" w:fill="FFFFFF"/>
            <w:tcMar>
              <w:top w:w="0" w:type="dxa"/>
              <w:left w:w="0" w:type="dxa"/>
              <w:bottom w:w="0" w:type="dxa"/>
              <w:right w:w="0" w:type="dxa"/>
            </w:tcMar>
            <w:vAlign w:val="center"/>
          </w:tcPr>
          <w:p w14:paraId="2C0FF59C" w14:textId="77777777" w:rsidR="000B3FA3" w:rsidRPr="00346AAE" w:rsidRDefault="000B3FA3" w:rsidP="000E7C59">
            <w:pPr>
              <w:ind w:left="100" w:right="101"/>
              <w:jc w:val="center"/>
              <w:rPr>
                <w:rFonts w:cstheme="minorHAnsi"/>
              </w:rPr>
            </w:pPr>
          </w:p>
        </w:tc>
        <w:tc>
          <w:tcPr>
            <w:tcW w:w="1530" w:type="dxa"/>
            <w:shd w:val="clear" w:color="auto" w:fill="FFFFFF"/>
            <w:tcMar>
              <w:top w:w="0" w:type="dxa"/>
              <w:left w:w="0" w:type="dxa"/>
              <w:bottom w:w="0" w:type="dxa"/>
              <w:right w:w="0" w:type="dxa"/>
            </w:tcMar>
            <w:vAlign w:val="center"/>
          </w:tcPr>
          <w:p w14:paraId="7B4E3091" w14:textId="77777777" w:rsidR="000B3FA3" w:rsidRPr="00346AAE" w:rsidRDefault="000B3FA3" w:rsidP="000E7C59">
            <w:pPr>
              <w:ind w:left="100" w:right="101"/>
              <w:jc w:val="center"/>
              <w:rPr>
                <w:rFonts w:cstheme="minorHAnsi"/>
              </w:rPr>
            </w:pPr>
          </w:p>
        </w:tc>
      </w:tr>
      <w:tr w:rsidR="000B3FA3" w:rsidRPr="00346AAE" w14:paraId="3A6664CD" w14:textId="77777777" w:rsidTr="000E7C59">
        <w:trPr>
          <w:cantSplit/>
        </w:trPr>
        <w:tc>
          <w:tcPr>
            <w:tcW w:w="2070" w:type="dxa"/>
            <w:shd w:val="clear" w:color="auto" w:fill="FFFFFF"/>
            <w:tcMar>
              <w:top w:w="0" w:type="dxa"/>
              <w:left w:w="0" w:type="dxa"/>
              <w:bottom w:w="0" w:type="dxa"/>
              <w:right w:w="0" w:type="dxa"/>
            </w:tcMar>
          </w:tcPr>
          <w:p w14:paraId="79C599B0" w14:textId="77777777" w:rsidR="000B3FA3" w:rsidRPr="00346AAE" w:rsidRDefault="000B3FA3" w:rsidP="000E7C59">
            <w:pPr>
              <w:ind w:left="300" w:right="101"/>
              <w:rPr>
                <w:rFonts w:cstheme="minorHAnsi"/>
              </w:rPr>
            </w:pPr>
            <w:r w:rsidRPr="00346AAE">
              <w:rPr>
                <w:rFonts w:eastAsia="Helvetica" w:cstheme="minorHAnsi"/>
                <w:color w:val="000000"/>
                <w:sz w:val="22"/>
                <w:szCs w:val="22"/>
              </w:rPr>
              <w:t>Huntley Park</w:t>
            </w:r>
          </w:p>
        </w:tc>
        <w:tc>
          <w:tcPr>
            <w:tcW w:w="1530" w:type="dxa"/>
            <w:shd w:val="clear" w:color="auto" w:fill="FFFFFF"/>
            <w:tcMar>
              <w:top w:w="0" w:type="dxa"/>
              <w:left w:w="0" w:type="dxa"/>
              <w:bottom w:w="0" w:type="dxa"/>
              <w:right w:w="0" w:type="dxa"/>
            </w:tcMar>
            <w:vAlign w:val="center"/>
          </w:tcPr>
          <w:p w14:paraId="2CA5FF8F"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shd w:val="clear" w:color="auto" w:fill="FFFFFF"/>
            <w:tcMar>
              <w:top w:w="0" w:type="dxa"/>
              <w:left w:w="0" w:type="dxa"/>
              <w:bottom w:w="0" w:type="dxa"/>
              <w:right w:w="0" w:type="dxa"/>
            </w:tcMar>
            <w:vAlign w:val="center"/>
          </w:tcPr>
          <w:p w14:paraId="7749D14F"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5EFC506"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132 (100%)</w:t>
            </w:r>
          </w:p>
        </w:tc>
      </w:tr>
      <w:tr w:rsidR="000B3FA3" w:rsidRPr="00346AAE" w14:paraId="116FA1F0" w14:textId="77777777" w:rsidTr="000E7C59">
        <w:trPr>
          <w:cantSplit/>
        </w:trPr>
        <w:tc>
          <w:tcPr>
            <w:tcW w:w="2070" w:type="dxa"/>
            <w:shd w:val="clear" w:color="auto" w:fill="FFFFFF"/>
            <w:tcMar>
              <w:top w:w="0" w:type="dxa"/>
              <w:left w:w="0" w:type="dxa"/>
              <w:bottom w:w="0" w:type="dxa"/>
              <w:right w:w="0" w:type="dxa"/>
            </w:tcMar>
          </w:tcPr>
          <w:p w14:paraId="0535DC5A" w14:textId="77777777" w:rsidR="000B3FA3" w:rsidRPr="00346AAE" w:rsidRDefault="000B3FA3" w:rsidP="000E7C59">
            <w:pPr>
              <w:ind w:left="300" w:right="101"/>
              <w:rPr>
                <w:rFonts w:cstheme="minorHAnsi"/>
              </w:rPr>
            </w:pPr>
            <w:r w:rsidRPr="00346AAE">
              <w:rPr>
                <w:rFonts w:eastAsia="Helvetica" w:cstheme="minorHAnsi"/>
                <w:color w:val="000000"/>
                <w:sz w:val="22"/>
                <w:szCs w:val="22"/>
              </w:rPr>
              <w:t>Lobster Creek</w:t>
            </w:r>
          </w:p>
        </w:tc>
        <w:tc>
          <w:tcPr>
            <w:tcW w:w="1530" w:type="dxa"/>
            <w:shd w:val="clear" w:color="auto" w:fill="FFFFFF"/>
            <w:tcMar>
              <w:top w:w="0" w:type="dxa"/>
              <w:left w:w="0" w:type="dxa"/>
              <w:bottom w:w="0" w:type="dxa"/>
              <w:right w:w="0" w:type="dxa"/>
            </w:tcMar>
            <w:vAlign w:val="center"/>
          </w:tcPr>
          <w:p w14:paraId="7E530DEE"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25 (37%)</w:t>
            </w:r>
          </w:p>
        </w:tc>
        <w:tc>
          <w:tcPr>
            <w:tcW w:w="2070" w:type="dxa"/>
            <w:shd w:val="clear" w:color="auto" w:fill="FFFFFF"/>
            <w:tcMar>
              <w:top w:w="0" w:type="dxa"/>
              <w:left w:w="0" w:type="dxa"/>
              <w:bottom w:w="0" w:type="dxa"/>
              <w:right w:w="0" w:type="dxa"/>
            </w:tcMar>
            <w:vAlign w:val="center"/>
          </w:tcPr>
          <w:p w14:paraId="534A6E3A"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9739031"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0DE086CF" w14:textId="77777777" w:rsidTr="000E7C59">
        <w:trPr>
          <w:cantSplit/>
        </w:trPr>
        <w:tc>
          <w:tcPr>
            <w:tcW w:w="2070" w:type="dxa"/>
            <w:shd w:val="clear" w:color="auto" w:fill="FFFFFF"/>
            <w:tcMar>
              <w:top w:w="0" w:type="dxa"/>
              <w:left w:w="0" w:type="dxa"/>
              <w:bottom w:w="0" w:type="dxa"/>
              <w:right w:w="0" w:type="dxa"/>
            </w:tcMar>
          </w:tcPr>
          <w:p w14:paraId="02A42A84" w14:textId="77777777" w:rsidR="000B3FA3" w:rsidRPr="00346AAE" w:rsidRDefault="000B3FA3" w:rsidP="000E7C59">
            <w:pPr>
              <w:ind w:left="300" w:right="101"/>
              <w:rPr>
                <w:rFonts w:cstheme="minorHAnsi"/>
              </w:rPr>
            </w:pPr>
            <w:r>
              <w:rPr>
                <w:rFonts w:eastAsia="Helvetica" w:cstheme="minorHAnsi"/>
                <w:color w:val="000000"/>
                <w:sz w:val="22"/>
                <w:szCs w:val="22"/>
              </w:rPr>
              <w:t xml:space="preserve">Old </w:t>
            </w:r>
            <w:r w:rsidRPr="00346AAE">
              <w:rPr>
                <w:rFonts w:eastAsia="Helvetica" w:cstheme="minorHAnsi"/>
                <w:color w:val="000000"/>
                <w:sz w:val="22"/>
                <w:szCs w:val="22"/>
              </w:rPr>
              <w:t>Mill Site</w:t>
            </w:r>
          </w:p>
        </w:tc>
        <w:tc>
          <w:tcPr>
            <w:tcW w:w="1530" w:type="dxa"/>
            <w:shd w:val="clear" w:color="auto" w:fill="FFFFFF"/>
            <w:tcMar>
              <w:top w:w="0" w:type="dxa"/>
              <w:left w:w="0" w:type="dxa"/>
              <w:bottom w:w="0" w:type="dxa"/>
              <w:right w:w="0" w:type="dxa"/>
            </w:tcMar>
            <w:vAlign w:val="center"/>
          </w:tcPr>
          <w:p w14:paraId="6EFFB183"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16 (24%)</w:t>
            </w:r>
          </w:p>
        </w:tc>
        <w:tc>
          <w:tcPr>
            <w:tcW w:w="2070" w:type="dxa"/>
            <w:shd w:val="clear" w:color="auto" w:fill="FFFFFF"/>
            <w:tcMar>
              <w:top w:w="0" w:type="dxa"/>
              <w:left w:w="0" w:type="dxa"/>
              <w:bottom w:w="0" w:type="dxa"/>
              <w:right w:w="0" w:type="dxa"/>
            </w:tcMar>
            <w:vAlign w:val="center"/>
          </w:tcPr>
          <w:p w14:paraId="6249EB3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48D0D0A1"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06B03FF4" w14:textId="77777777" w:rsidTr="000E7C59">
        <w:trPr>
          <w:cantSplit/>
        </w:trPr>
        <w:tc>
          <w:tcPr>
            <w:tcW w:w="2070" w:type="dxa"/>
            <w:shd w:val="clear" w:color="auto" w:fill="FFFFFF"/>
            <w:tcMar>
              <w:top w:w="0" w:type="dxa"/>
              <w:left w:w="0" w:type="dxa"/>
              <w:bottom w:w="0" w:type="dxa"/>
              <w:right w:w="0" w:type="dxa"/>
            </w:tcMar>
          </w:tcPr>
          <w:p w14:paraId="79A07043" w14:textId="77777777" w:rsidR="000B3FA3" w:rsidRPr="00346AAE" w:rsidRDefault="000B3FA3" w:rsidP="000E7C59">
            <w:pPr>
              <w:ind w:left="300" w:right="101"/>
              <w:rPr>
                <w:rFonts w:cstheme="minorHAnsi"/>
              </w:rPr>
            </w:pPr>
            <w:r>
              <w:rPr>
                <w:rFonts w:eastAsia="Helvetica" w:cstheme="minorHAnsi"/>
                <w:color w:val="000000"/>
                <w:sz w:val="22"/>
                <w:szCs w:val="22"/>
              </w:rPr>
              <w:t>Elephant Rock</w:t>
            </w:r>
          </w:p>
        </w:tc>
        <w:tc>
          <w:tcPr>
            <w:tcW w:w="1530" w:type="dxa"/>
            <w:shd w:val="clear" w:color="auto" w:fill="FFFFFF"/>
            <w:tcMar>
              <w:top w:w="0" w:type="dxa"/>
              <w:left w:w="0" w:type="dxa"/>
              <w:bottom w:w="0" w:type="dxa"/>
              <w:right w:w="0" w:type="dxa"/>
            </w:tcMar>
            <w:vAlign w:val="center"/>
          </w:tcPr>
          <w:p w14:paraId="1AFFBBF8"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4 (6.0%)</w:t>
            </w:r>
          </w:p>
        </w:tc>
        <w:tc>
          <w:tcPr>
            <w:tcW w:w="2070" w:type="dxa"/>
            <w:shd w:val="clear" w:color="auto" w:fill="FFFFFF"/>
            <w:tcMar>
              <w:top w:w="0" w:type="dxa"/>
              <w:left w:w="0" w:type="dxa"/>
              <w:bottom w:w="0" w:type="dxa"/>
              <w:right w:w="0" w:type="dxa"/>
            </w:tcMar>
            <w:vAlign w:val="center"/>
          </w:tcPr>
          <w:p w14:paraId="5FDAD5D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694B3EA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429BC5EC" w14:textId="77777777" w:rsidTr="000E7C59">
        <w:trPr>
          <w:cantSplit/>
        </w:trPr>
        <w:tc>
          <w:tcPr>
            <w:tcW w:w="2070" w:type="dxa"/>
            <w:shd w:val="clear" w:color="auto" w:fill="FFFFFF"/>
            <w:tcMar>
              <w:top w:w="0" w:type="dxa"/>
              <w:left w:w="0" w:type="dxa"/>
              <w:bottom w:w="0" w:type="dxa"/>
              <w:right w:w="0" w:type="dxa"/>
            </w:tcMar>
          </w:tcPr>
          <w:p w14:paraId="32922399" w14:textId="77777777" w:rsidR="000B3FA3" w:rsidRPr="00346AAE" w:rsidRDefault="000B3FA3" w:rsidP="000E7C59">
            <w:pPr>
              <w:ind w:left="300" w:right="101"/>
              <w:rPr>
                <w:rFonts w:cstheme="minorHAnsi"/>
              </w:rPr>
            </w:pPr>
            <w:proofErr w:type="spellStart"/>
            <w:r w:rsidRPr="00346AAE">
              <w:rPr>
                <w:rFonts w:eastAsia="Helvetica" w:cstheme="minorHAnsi"/>
                <w:color w:val="000000"/>
                <w:sz w:val="22"/>
                <w:szCs w:val="22"/>
              </w:rPr>
              <w:t>Quosatana</w:t>
            </w:r>
            <w:proofErr w:type="spellEnd"/>
            <w:r>
              <w:rPr>
                <w:rFonts w:eastAsia="Helvetica" w:cstheme="minorHAnsi"/>
                <w:color w:val="000000"/>
                <w:sz w:val="22"/>
                <w:szCs w:val="22"/>
              </w:rPr>
              <w:t xml:space="preserve"> Creek</w:t>
            </w:r>
          </w:p>
        </w:tc>
        <w:tc>
          <w:tcPr>
            <w:tcW w:w="1530" w:type="dxa"/>
            <w:shd w:val="clear" w:color="auto" w:fill="FFFFFF"/>
            <w:tcMar>
              <w:top w:w="0" w:type="dxa"/>
              <w:left w:w="0" w:type="dxa"/>
              <w:bottom w:w="0" w:type="dxa"/>
              <w:right w:w="0" w:type="dxa"/>
            </w:tcMar>
            <w:vAlign w:val="center"/>
          </w:tcPr>
          <w:p w14:paraId="2B6C61A6"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22 (33%)</w:t>
            </w:r>
          </w:p>
        </w:tc>
        <w:tc>
          <w:tcPr>
            <w:tcW w:w="2070" w:type="dxa"/>
            <w:shd w:val="clear" w:color="auto" w:fill="FFFFFF"/>
            <w:tcMar>
              <w:top w:w="0" w:type="dxa"/>
              <w:left w:w="0" w:type="dxa"/>
              <w:bottom w:w="0" w:type="dxa"/>
              <w:right w:w="0" w:type="dxa"/>
            </w:tcMar>
            <w:vAlign w:val="center"/>
          </w:tcPr>
          <w:p w14:paraId="77EAF890"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1530" w:type="dxa"/>
            <w:shd w:val="clear" w:color="auto" w:fill="FFFFFF"/>
            <w:tcMar>
              <w:top w:w="0" w:type="dxa"/>
              <w:left w:w="0" w:type="dxa"/>
              <w:bottom w:w="0" w:type="dxa"/>
              <w:right w:w="0" w:type="dxa"/>
            </w:tcMar>
            <w:vAlign w:val="center"/>
          </w:tcPr>
          <w:p w14:paraId="0C4EB5A9"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7AD440A5" w14:textId="77777777" w:rsidTr="000E7C59">
        <w:trPr>
          <w:cantSplit/>
        </w:trPr>
        <w:tc>
          <w:tcPr>
            <w:tcW w:w="2070" w:type="dxa"/>
            <w:shd w:val="clear" w:color="auto" w:fill="FFFFFF"/>
            <w:tcMar>
              <w:top w:w="0" w:type="dxa"/>
              <w:left w:w="0" w:type="dxa"/>
              <w:bottom w:w="0" w:type="dxa"/>
              <w:right w:w="0" w:type="dxa"/>
            </w:tcMar>
          </w:tcPr>
          <w:p w14:paraId="6D04CB0B" w14:textId="77777777" w:rsidR="000B3FA3" w:rsidRPr="00346AAE" w:rsidRDefault="000B3FA3" w:rsidP="000E7C59">
            <w:pPr>
              <w:ind w:left="300" w:right="101"/>
              <w:rPr>
                <w:rFonts w:cstheme="minorHAnsi"/>
              </w:rPr>
            </w:pPr>
            <w:r w:rsidRPr="00346AAE">
              <w:rPr>
                <w:rFonts w:eastAsia="Helvetica" w:cstheme="minorHAnsi"/>
                <w:color w:val="000000"/>
                <w:sz w:val="22"/>
                <w:szCs w:val="22"/>
              </w:rPr>
              <w:t>Rogue Bay</w:t>
            </w:r>
          </w:p>
        </w:tc>
        <w:tc>
          <w:tcPr>
            <w:tcW w:w="1530" w:type="dxa"/>
            <w:shd w:val="clear" w:color="auto" w:fill="FFFFFF"/>
            <w:tcMar>
              <w:top w:w="0" w:type="dxa"/>
              <w:left w:w="0" w:type="dxa"/>
              <w:bottom w:w="0" w:type="dxa"/>
              <w:right w:w="0" w:type="dxa"/>
            </w:tcMar>
            <w:vAlign w:val="center"/>
          </w:tcPr>
          <w:p w14:paraId="6BEE5CCE"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shd w:val="clear" w:color="auto" w:fill="FFFFFF"/>
            <w:tcMar>
              <w:top w:w="0" w:type="dxa"/>
              <w:left w:w="0" w:type="dxa"/>
              <w:bottom w:w="0" w:type="dxa"/>
              <w:right w:w="0" w:type="dxa"/>
            </w:tcMar>
            <w:vAlign w:val="center"/>
          </w:tcPr>
          <w:p w14:paraId="326B35C3"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12 (100%)</w:t>
            </w:r>
          </w:p>
        </w:tc>
        <w:tc>
          <w:tcPr>
            <w:tcW w:w="1530" w:type="dxa"/>
            <w:shd w:val="clear" w:color="auto" w:fill="FFFFFF"/>
            <w:tcMar>
              <w:top w:w="0" w:type="dxa"/>
              <w:left w:w="0" w:type="dxa"/>
              <w:bottom w:w="0" w:type="dxa"/>
              <w:right w:w="0" w:type="dxa"/>
            </w:tcMar>
            <w:vAlign w:val="center"/>
          </w:tcPr>
          <w:p w14:paraId="55FA351B"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r w:rsidR="000B3FA3" w:rsidRPr="00346AAE" w14:paraId="70E2A56B" w14:textId="77777777" w:rsidTr="000E7C59">
        <w:trPr>
          <w:cantSplit/>
        </w:trPr>
        <w:tc>
          <w:tcPr>
            <w:tcW w:w="2070" w:type="dxa"/>
            <w:shd w:val="clear" w:color="auto" w:fill="FFFFFF"/>
            <w:tcMar>
              <w:top w:w="0" w:type="dxa"/>
              <w:left w:w="0" w:type="dxa"/>
              <w:bottom w:w="0" w:type="dxa"/>
              <w:right w:w="0" w:type="dxa"/>
            </w:tcMar>
          </w:tcPr>
          <w:p w14:paraId="3BC0F31A" w14:textId="77777777" w:rsidR="000B3FA3" w:rsidRPr="00346AAE" w:rsidRDefault="000B3FA3" w:rsidP="000E7C59">
            <w:pPr>
              <w:ind w:left="100" w:right="101"/>
              <w:rPr>
                <w:rFonts w:cstheme="minorHAnsi"/>
                <w:b/>
                <w:bCs/>
              </w:rPr>
            </w:pPr>
            <w:r w:rsidRPr="00346AAE">
              <w:rPr>
                <w:rFonts w:eastAsia="Helvetica" w:cstheme="minorHAnsi"/>
                <w:b/>
                <w:bCs/>
                <w:color w:val="000000"/>
                <w:sz w:val="22"/>
                <w:szCs w:val="22"/>
              </w:rPr>
              <w:t>Age</w:t>
            </w:r>
          </w:p>
        </w:tc>
        <w:tc>
          <w:tcPr>
            <w:tcW w:w="1530" w:type="dxa"/>
            <w:shd w:val="clear" w:color="auto" w:fill="FFFFFF"/>
            <w:tcMar>
              <w:top w:w="0" w:type="dxa"/>
              <w:left w:w="0" w:type="dxa"/>
              <w:bottom w:w="0" w:type="dxa"/>
              <w:right w:w="0" w:type="dxa"/>
            </w:tcMar>
            <w:vAlign w:val="center"/>
          </w:tcPr>
          <w:p w14:paraId="743AFB58" w14:textId="77777777" w:rsidR="000B3FA3" w:rsidRPr="00346AAE" w:rsidRDefault="000B3FA3" w:rsidP="000E7C59">
            <w:pPr>
              <w:ind w:left="100" w:right="101"/>
              <w:jc w:val="center"/>
              <w:rPr>
                <w:rFonts w:cstheme="minorHAnsi"/>
              </w:rPr>
            </w:pPr>
          </w:p>
        </w:tc>
        <w:tc>
          <w:tcPr>
            <w:tcW w:w="2070" w:type="dxa"/>
            <w:shd w:val="clear" w:color="auto" w:fill="FFFFFF"/>
            <w:tcMar>
              <w:top w:w="0" w:type="dxa"/>
              <w:left w:w="0" w:type="dxa"/>
              <w:bottom w:w="0" w:type="dxa"/>
              <w:right w:w="0" w:type="dxa"/>
            </w:tcMar>
            <w:vAlign w:val="center"/>
          </w:tcPr>
          <w:p w14:paraId="15C94313" w14:textId="77777777" w:rsidR="000B3FA3" w:rsidRPr="00346AAE" w:rsidRDefault="000B3FA3" w:rsidP="000E7C59">
            <w:pPr>
              <w:ind w:left="100" w:right="101"/>
              <w:jc w:val="center"/>
              <w:rPr>
                <w:rFonts w:cstheme="minorHAnsi"/>
              </w:rPr>
            </w:pPr>
          </w:p>
        </w:tc>
        <w:tc>
          <w:tcPr>
            <w:tcW w:w="1530" w:type="dxa"/>
            <w:shd w:val="clear" w:color="auto" w:fill="FFFFFF"/>
            <w:tcMar>
              <w:top w:w="0" w:type="dxa"/>
              <w:left w:w="0" w:type="dxa"/>
              <w:bottom w:w="0" w:type="dxa"/>
              <w:right w:w="0" w:type="dxa"/>
            </w:tcMar>
            <w:vAlign w:val="center"/>
          </w:tcPr>
          <w:p w14:paraId="651EFD27" w14:textId="77777777" w:rsidR="000B3FA3" w:rsidRPr="00346AAE" w:rsidRDefault="000B3FA3" w:rsidP="000E7C59">
            <w:pPr>
              <w:ind w:left="100" w:right="101"/>
              <w:jc w:val="center"/>
              <w:rPr>
                <w:rFonts w:cstheme="minorHAnsi"/>
              </w:rPr>
            </w:pPr>
          </w:p>
        </w:tc>
      </w:tr>
      <w:tr w:rsidR="000B3FA3" w:rsidRPr="00346AAE" w14:paraId="7929920D" w14:textId="77777777" w:rsidTr="000E7C59">
        <w:trPr>
          <w:cantSplit/>
        </w:trPr>
        <w:tc>
          <w:tcPr>
            <w:tcW w:w="2070" w:type="dxa"/>
            <w:shd w:val="clear" w:color="auto" w:fill="FFFFFF"/>
            <w:tcMar>
              <w:top w:w="0" w:type="dxa"/>
              <w:left w:w="0" w:type="dxa"/>
              <w:bottom w:w="0" w:type="dxa"/>
              <w:right w:w="0" w:type="dxa"/>
            </w:tcMar>
          </w:tcPr>
          <w:p w14:paraId="41F0FB6C" w14:textId="77777777" w:rsidR="000B3FA3" w:rsidRPr="00346AAE" w:rsidRDefault="000B3FA3" w:rsidP="000E7C59">
            <w:pPr>
              <w:ind w:left="300" w:right="101"/>
              <w:rPr>
                <w:rFonts w:cstheme="minorHAnsi"/>
              </w:rPr>
            </w:pPr>
            <w:r w:rsidRPr="00346AAE">
              <w:rPr>
                <w:rFonts w:eastAsia="Helvetica" w:cstheme="minorHAnsi"/>
                <w:color w:val="000000"/>
                <w:sz w:val="22"/>
                <w:szCs w:val="22"/>
              </w:rPr>
              <w:t>Adult</w:t>
            </w:r>
          </w:p>
        </w:tc>
        <w:tc>
          <w:tcPr>
            <w:tcW w:w="1530" w:type="dxa"/>
            <w:shd w:val="clear" w:color="auto" w:fill="FFFFFF"/>
            <w:tcMar>
              <w:top w:w="0" w:type="dxa"/>
              <w:left w:w="0" w:type="dxa"/>
              <w:bottom w:w="0" w:type="dxa"/>
              <w:right w:w="0" w:type="dxa"/>
            </w:tcMar>
            <w:vAlign w:val="center"/>
          </w:tcPr>
          <w:p w14:paraId="54EA3A5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67 (100%)</w:t>
            </w:r>
          </w:p>
        </w:tc>
        <w:tc>
          <w:tcPr>
            <w:tcW w:w="2070" w:type="dxa"/>
            <w:shd w:val="clear" w:color="auto" w:fill="FFFFFF"/>
            <w:tcMar>
              <w:top w:w="0" w:type="dxa"/>
              <w:left w:w="0" w:type="dxa"/>
              <w:bottom w:w="0" w:type="dxa"/>
              <w:right w:w="0" w:type="dxa"/>
            </w:tcMar>
            <w:vAlign w:val="center"/>
          </w:tcPr>
          <w:p w14:paraId="38CC3EB2"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7 (58%)</w:t>
            </w:r>
          </w:p>
        </w:tc>
        <w:tc>
          <w:tcPr>
            <w:tcW w:w="1530" w:type="dxa"/>
            <w:shd w:val="clear" w:color="auto" w:fill="FFFFFF"/>
            <w:tcMar>
              <w:top w:w="0" w:type="dxa"/>
              <w:left w:w="0" w:type="dxa"/>
              <w:bottom w:w="0" w:type="dxa"/>
              <w:right w:w="0" w:type="dxa"/>
            </w:tcMar>
            <w:vAlign w:val="center"/>
          </w:tcPr>
          <w:p w14:paraId="0E8E0384"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132 (100%)</w:t>
            </w:r>
          </w:p>
        </w:tc>
      </w:tr>
      <w:tr w:rsidR="000B3FA3" w:rsidRPr="00346AAE" w14:paraId="1E724E97" w14:textId="77777777" w:rsidTr="000E7C59">
        <w:trPr>
          <w:cantSplit/>
        </w:trPr>
        <w:tc>
          <w:tcPr>
            <w:tcW w:w="2070" w:type="dxa"/>
            <w:tcBorders>
              <w:bottom w:val="single" w:sz="8" w:space="0" w:color="000000"/>
            </w:tcBorders>
            <w:shd w:val="clear" w:color="auto" w:fill="FFFFFF"/>
            <w:tcMar>
              <w:top w:w="0" w:type="dxa"/>
              <w:left w:w="0" w:type="dxa"/>
              <w:bottom w:w="0" w:type="dxa"/>
              <w:right w:w="0" w:type="dxa"/>
            </w:tcMar>
          </w:tcPr>
          <w:p w14:paraId="4AD4F847" w14:textId="77777777" w:rsidR="000B3FA3" w:rsidRPr="00346AAE" w:rsidRDefault="000B3FA3" w:rsidP="000E7C59">
            <w:pPr>
              <w:ind w:left="300" w:right="101"/>
              <w:rPr>
                <w:rFonts w:cstheme="minorHAnsi"/>
              </w:rPr>
            </w:pPr>
            <w:r w:rsidRPr="00346AAE">
              <w:rPr>
                <w:rFonts w:eastAsia="Helvetica" w:cstheme="minorHAnsi"/>
                <w:color w:val="000000"/>
                <w:sz w:val="22"/>
                <w:szCs w:val="22"/>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745A9D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7692569A"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6711518C" w14:textId="77777777" w:rsidR="000B3FA3" w:rsidRPr="00346AAE" w:rsidRDefault="000B3FA3" w:rsidP="000E7C59">
            <w:pPr>
              <w:ind w:left="100" w:right="101"/>
              <w:jc w:val="center"/>
              <w:rPr>
                <w:rFonts w:cstheme="minorHAnsi"/>
              </w:rPr>
            </w:pPr>
            <w:r w:rsidRPr="00346AAE">
              <w:rPr>
                <w:rFonts w:eastAsia="Helvetica" w:cstheme="minorHAnsi"/>
                <w:color w:val="000000"/>
                <w:sz w:val="22"/>
                <w:szCs w:val="22"/>
              </w:rPr>
              <w:t>0 (0%)</w:t>
            </w:r>
          </w:p>
        </w:tc>
      </w:tr>
    </w:tbl>
    <w:p w14:paraId="223DAB75" w14:textId="77777777" w:rsidR="000B3FA3" w:rsidRDefault="000B3FA3" w:rsidP="000B3FA3"/>
    <w:p w14:paraId="32E76E9D" w14:textId="77777777" w:rsidR="000B3FA3" w:rsidRDefault="000B3FA3" w:rsidP="000B3FA3">
      <w:r>
        <w:t>Table 1: Sample sizes, locations and age among the three sampling methods</w:t>
      </w:r>
    </w:p>
    <w:p w14:paraId="06180D49" w14:textId="75B82D83" w:rsidR="00AF3BB4" w:rsidRDefault="00AF3BB4">
      <w:pPr>
        <w:rPr>
          <w:rFonts w:cstheme="minorHAnsi"/>
        </w:rPr>
      </w:pPr>
    </w:p>
    <w:p w14:paraId="5CFE1A0C" w14:textId="1B3A1701" w:rsidR="00A44886" w:rsidRDefault="00A44886">
      <w:pPr>
        <w:rPr>
          <w:rFonts w:cstheme="minorHAnsi"/>
        </w:rPr>
      </w:pPr>
    </w:p>
    <w:p w14:paraId="1E913045" w14:textId="64B39A44" w:rsidR="00A44886" w:rsidRDefault="00A44886">
      <w:pPr>
        <w:rPr>
          <w:rFonts w:cstheme="minorHAnsi"/>
        </w:rPr>
      </w:pPr>
      <w:r>
        <w:rPr>
          <w:rFonts w:cstheme="minorHAnsi"/>
          <w:noProof/>
        </w:rPr>
        <w:lastRenderedPageBreak/>
        <w:drawing>
          <wp:inline distT="0" distB="0" distL="0" distR="0" wp14:anchorId="38511F6E" wp14:editId="010B41F9">
            <wp:extent cx="4394447" cy="3264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403680" cy="3271238"/>
                    </a:xfrm>
                    <a:prstGeom prst="rect">
                      <a:avLst/>
                    </a:prstGeom>
                  </pic:spPr>
                </pic:pic>
              </a:graphicData>
            </a:graphic>
          </wp:inline>
        </w:drawing>
      </w:r>
    </w:p>
    <w:p w14:paraId="593211BF" w14:textId="262A5A78" w:rsidR="00A44886" w:rsidRDefault="00A44886">
      <w:pPr>
        <w:rPr>
          <w:rFonts w:cstheme="minorHAnsi"/>
        </w:rPr>
      </w:pPr>
      <w:r>
        <w:rPr>
          <w:rFonts w:cstheme="minorHAnsi"/>
        </w:rPr>
        <w:t xml:space="preserve">Figure 2: </w:t>
      </w:r>
      <w:r w:rsidRPr="00A44886">
        <w:rPr>
          <w:rFonts w:cstheme="minorHAnsi"/>
        </w:rPr>
        <w:t>Discharge (</w:t>
      </w:r>
      <w:proofErr w:type="spellStart"/>
      <w:r w:rsidRPr="00A44886">
        <w:rPr>
          <w:rFonts w:cstheme="minorHAnsi"/>
        </w:rPr>
        <w:t>cfs</w:t>
      </w:r>
      <w:proofErr w:type="spellEnd"/>
      <w:r w:rsidRPr="00A44886">
        <w:rPr>
          <w:rFonts w:cstheme="minorHAnsi"/>
        </w:rPr>
        <w:t xml:space="preserve">) and river temperature (°C) at USGS </w:t>
      </w:r>
      <w:proofErr w:type="spellStart"/>
      <w:r w:rsidRPr="00A44886">
        <w:rPr>
          <w:rFonts w:cstheme="minorHAnsi"/>
        </w:rPr>
        <w:t>Agness</w:t>
      </w:r>
      <w:proofErr w:type="spellEnd"/>
      <w:r w:rsidRPr="00A44886">
        <w:rPr>
          <w:rFonts w:cstheme="minorHAnsi"/>
        </w:rPr>
        <w:t xml:space="preserve"> gauge (number 14372300), and number of spring Chinook salmon sampled by anglers per week in 2019 (previous information report) and 2020</w:t>
      </w:r>
    </w:p>
    <w:p w14:paraId="332D06EB" w14:textId="77777777" w:rsidR="00AF3BB4" w:rsidRPr="00CA5D7B" w:rsidRDefault="00AF3BB4">
      <w:pPr>
        <w:rPr>
          <w:rFonts w:cstheme="minorHAnsi"/>
          <w:color w:val="FF0000"/>
        </w:rPr>
      </w:pPr>
    </w:p>
    <w:p w14:paraId="037710B1" w14:textId="77777777" w:rsidR="00AF3BB4" w:rsidRPr="0082033E" w:rsidRDefault="00AF3BB4">
      <w:pPr>
        <w:rPr>
          <w:rFonts w:cstheme="minorHAnsi"/>
          <w:color w:val="000000" w:themeColor="text1"/>
        </w:rPr>
      </w:pPr>
      <w:r w:rsidRPr="0082033E">
        <w:rPr>
          <w:rFonts w:cstheme="minorHAnsi"/>
          <w:i/>
          <w:iCs/>
          <w:color w:val="000000" w:themeColor="text1"/>
        </w:rPr>
        <w:t>Genotyping</w:t>
      </w:r>
      <w:r w:rsidRPr="0082033E">
        <w:rPr>
          <w:rFonts w:cstheme="minorHAnsi"/>
          <w:color w:val="000000" w:themeColor="text1"/>
        </w:rPr>
        <w:t xml:space="preserve"> </w:t>
      </w:r>
    </w:p>
    <w:p w14:paraId="581B00C2" w14:textId="26321F60" w:rsidR="00AF3BB4" w:rsidRPr="0082033E" w:rsidRDefault="00B743EA">
      <w:pPr>
        <w:rPr>
          <w:rFonts w:cstheme="minorHAnsi"/>
          <w:color w:val="000000" w:themeColor="text1"/>
        </w:rPr>
      </w:pPr>
      <w:r w:rsidRPr="0082033E">
        <w:rPr>
          <w:rFonts w:cstheme="minorHAnsi"/>
          <w:color w:val="000000" w:themeColor="text1"/>
        </w:rPr>
        <w:t>Two</w:t>
      </w:r>
      <w:r w:rsidR="00AF3BB4" w:rsidRPr="0082033E">
        <w:rPr>
          <w:rFonts w:cstheme="minorHAnsi"/>
          <w:color w:val="000000" w:themeColor="text1"/>
        </w:rPr>
        <w:t xml:space="preserve"> of the </w:t>
      </w:r>
      <w:r w:rsidRPr="0082033E">
        <w:rPr>
          <w:rFonts w:cstheme="minorHAnsi"/>
          <w:color w:val="000000" w:themeColor="text1"/>
        </w:rPr>
        <w:t>211</w:t>
      </w:r>
      <w:r w:rsidR="00AF3BB4" w:rsidRPr="0082033E">
        <w:rPr>
          <w:rFonts w:cstheme="minorHAnsi"/>
          <w:color w:val="000000" w:themeColor="text1"/>
        </w:rPr>
        <w:t xml:space="preserve"> samples </w:t>
      </w:r>
      <w:r w:rsidRPr="0082033E">
        <w:rPr>
          <w:rFonts w:cstheme="minorHAnsi"/>
          <w:color w:val="000000" w:themeColor="text1"/>
        </w:rPr>
        <w:t>were excluded during filtering</w:t>
      </w:r>
      <w:r w:rsidR="00AF3BB4" w:rsidRPr="0082033E">
        <w:rPr>
          <w:rFonts w:cstheme="minorHAnsi"/>
          <w:color w:val="000000" w:themeColor="text1"/>
        </w:rPr>
        <w:t xml:space="preserve">. Of the remaining </w:t>
      </w:r>
      <w:r w:rsidRPr="0082033E">
        <w:rPr>
          <w:rFonts w:cstheme="minorHAnsi"/>
          <w:color w:val="000000" w:themeColor="text1"/>
        </w:rPr>
        <w:t>209</w:t>
      </w:r>
      <w:r w:rsidR="00AF3BB4" w:rsidRPr="0082033E">
        <w:rPr>
          <w:rFonts w:cstheme="minorHAnsi"/>
          <w:color w:val="000000" w:themeColor="text1"/>
        </w:rPr>
        <w:t xml:space="preserve"> samples, </w:t>
      </w:r>
      <w:r w:rsidRPr="0082033E">
        <w:rPr>
          <w:rFonts w:cstheme="minorHAnsi"/>
          <w:color w:val="000000" w:themeColor="text1"/>
        </w:rPr>
        <w:t>four</w:t>
      </w:r>
      <w:r w:rsidR="00AF3BB4" w:rsidRPr="0082033E">
        <w:rPr>
          <w:rFonts w:cstheme="minorHAnsi"/>
          <w:color w:val="000000" w:themeColor="text1"/>
        </w:rPr>
        <w:t xml:space="preserve"> samples had discordant genotypes </w:t>
      </w:r>
      <w:r w:rsidRPr="0082033E">
        <w:rPr>
          <w:rFonts w:cstheme="minorHAnsi"/>
          <w:color w:val="000000" w:themeColor="text1"/>
        </w:rPr>
        <w:t xml:space="preserve">across the two GREB1L SNPs we focus on in this report. </w:t>
      </w:r>
      <w:r w:rsidR="00AF3BB4" w:rsidRPr="0082033E">
        <w:rPr>
          <w:rFonts w:cstheme="minorHAnsi"/>
          <w:color w:val="000000" w:themeColor="text1"/>
        </w:rPr>
        <w:t xml:space="preserve">For instance, an individual was genotyped as heterozygous at </w:t>
      </w:r>
      <w:r w:rsidR="00AC64EF" w:rsidRPr="0082033E">
        <w:rPr>
          <w:rFonts w:cstheme="minorHAnsi"/>
          <w:color w:val="000000" w:themeColor="text1"/>
        </w:rPr>
        <w:t>GREB1L</w:t>
      </w:r>
      <w:r w:rsidR="00AC64EF" w:rsidRPr="0082033E">
        <w:rPr>
          <w:rFonts w:cstheme="minorHAnsi"/>
          <w:color w:val="000000" w:themeColor="text1"/>
        </w:rPr>
        <w:t xml:space="preserve"> </w:t>
      </w:r>
      <w:r w:rsidRPr="0082033E">
        <w:rPr>
          <w:rFonts w:cstheme="minorHAnsi"/>
          <w:color w:val="000000" w:themeColor="text1"/>
        </w:rPr>
        <w:t>SNP1</w:t>
      </w:r>
      <w:r w:rsidR="00AF3BB4" w:rsidRPr="0082033E">
        <w:rPr>
          <w:rFonts w:cstheme="minorHAnsi"/>
          <w:color w:val="000000" w:themeColor="text1"/>
        </w:rPr>
        <w:t xml:space="preserve"> and homozygous </w:t>
      </w:r>
      <w:r w:rsidR="00AC64EF">
        <w:rPr>
          <w:rFonts w:cstheme="minorHAnsi"/>
          <w:color w:val="000000" w:themeColor="text1"/>
        </w:rPr>
        <w:t>late</w:t>
      </w:r>
      <w:r w:rsidR="00AF3BB4" w:rsidRPr="0082033E">
        <w:rPr>
          <w:rFonts w:cstheme="minorHAnsi"/>
          <w:color w:val="000000" w:themeColor="text1"/>
        </w:rPr>
        <w:t xml:space="preserve"> at the SNP</w:t>
      </w:r>
      <w:r w:rsidR="00AC64EF">
        <w:rPr>
          <w:rFonts w:cstheme="minorHAnsi"/>
          <w:color w:val="000000" w:themeColor="text1"/>
        </w:rPr>
        <w:t>2</w:t>
      </w:r>
      <w:r w:rsidR="00AF3BB4" w:rsidRPr="0082033E">
        <w:rPr>
          <w:rFonts w:cstheme="minorHAnsi"/>
          <w:color w:val="000000" w:themeColor="text1"/>
        </w:rPr>
        <w:t xml:space="preserve">. Of the remaining </w:t>
      </w:r>
      <w:r w:rsidRPr="0082033E">
        <w:rPr>
          <w:rFonts w:cstheme="minorHAnsi"/>
          <w:color w:val="000000" w:themeColor="text1"/>
        </w:rPr>
        <w:t xml:space="preserve">205 </w:t>
      </w:r>
      <w:r w:rsidR="00AF3BB4" w:rsidRPr="0082033E">
        <w:rPr>
          <w:rFonts w:cstheme="minorHAnsi"/>
          <w:color w:val="000000" w:themeColor="text1"/>
        </w:rPr>
        <w:t xml:space="preserve">samples, </w:t>
      </w:r>
      <w:r w:rsidR="0082033E" w:rsidRPr="0082033E">
        <w:rPr>
          <w:rFonts w:cstheme="minorHAnsi"/>
          <w:color w:val="000000" w:themeColor="text1"/>
        </w:rPr>
        <w:t>49</w:t>
      </w:r>
      <w:r w:rsidR="00AF3BB4" w:rsidRPr="0082033E">
        <w:rPr>
          <w:rFonts w:cstheme="minorHAnsi"/>
          <w:color w:val="000000" w:themeColor="text1"/>
        </w:rPr>
        <w:t xml:space="preserve"> samples were genotyped homozygous </w:t>
      </w:r>
      <w:r w:rsidR="00AC64EF">
        <w:rPr>
          <w:rFonts w:cstheme="minorHAnsi"/>
          <w:color w:val="000000" w:themeColor="text1"/>
        </w:rPr>
        <w:t>early</w:t>
      </w:r>
      <w:r w:rsidR="00AF3BB4" w:rsidRPr="0082033E">
        <w:rPr>
          <w:rFonts w:cstheme="minorHAnsi"/>
          <w:color w:val="000000" w:themeColor="text1"/>
        </w:rPr>
        <w:t>, 3</w:t>
      </w:r>
      <w:r w:rsidR="0082033E" w:rsidRPr="0082033E">
        <w:rPr>
          <w:rFonts w:cstheme="minorHAnsi"/>
          <w:color w:val="000000" w:themeColor="text1"/>
        </w:rPr>
        <w:t>5</w:t>
      </w:r>
      <w:r w:rsidR="00AF3BB4" w:rsidRPr="0082033E">
        <w:rPr>
          <w:rFonts w:cstheme="minorHAnsi"/>
          <w:color w:val="000000" w:themeColor="text1"/>
        </w:rPr>
        <w:t xml:space="preserve"> samples were genotyped heterozygous, and </w:t>
      </w:r>
      <w:r w:rsidR="0082033E" w:rsidRPr="0082033E">
        <w:rPr>
          <w:rFonts w:cstheme="minorHAnsi"/>
          <w:color w:val="000000" w:themeColor="text1"/>
        </w:rPr>
        <w:t>1</w:t>
      </w:r>
      <w:r w:rsidR="00AF3BB4" w:rsidRPr="0082033E">
        <w:rPr>
          <w:rFonts w:cstheme="minorHAnsi"/>
          <w:color w:val="000000" w:themeColor="text1"/>
        </w:rPr>
        <w:t>2</w:t>
      </w:r>
      <w:r w:rsidR="0082033E" w:rsidRPr="0082033E">
        <w:rPr>
          <w:rFonts w:cstheme="minorHAnsi"/>
          <w:color w:val="000000" w:themeColor="text1"/>
        </w:rPr>
        <w:t>1</w:t>
      </w:r>
      <w:r w:rsidR="00AF3BB4" w:rsidRPr="0082033E">
        <w:rPr>
          <w:rFonts w:cstheme="minorHAnsi"/>
          <w:color w:val="000000" w:themeColor="text1"/>
        </w:rPr>
        <w:t xml:space="preserve"> samples were genotyped homozygous </w:t>
      </w:r>
      <w:r w:rsidR="00AC64EF">
        <w:rPr>
          <w:rFonts w:cstheme="minorHAnsi"/>
          <w:color w:val="000000" w:themeColor="text1"/>
        </w:rPr>
        <w:t xml:space="preserve">late </w:t>
      </w:r>
      <w:r w:rsidR="00AF3BB4" w:rsidRPr="0082033E">
        <w:rPr>
          <w:rFonts w:cstheme="minorHAnsi"/>
          <w:color w:val="000000" w:themeColor="text1"/>
        </w:rPr>
        <w:t>(</w:t>
      </w:r>
      <w:r w:rsidR="0082033E" w:rsidRPr="0082033E">
        <w:rPr>
          <w:rFonts w:cstheme="minorHAnsi"/>
          <w:color w:val="000000" w:themeColor="text1"/>
        </w:rPr>
        <w:t>f</w:t>
      </w:r>
      <w:r w:rsidR="00AF3BB4" w:rsidRPr="0082033E">
        <w:rPr>
          <w:rFonts w:cstheme="minorHAnsi"/>
          <w:color w:val="000000" w:themeColor="text1"/>
        </w:rPr>
        <w:t xml:space="preserve">igure 3). </w:t>
      </w:r>
    </w:p>
    <w:p w14:paraId="52E43F2D" w14:textId="70ED8846" w:rsidR="00AF3BB4" w:rsidRDefault="00AF3BB4">
      <w:pPr>
        <w:rPr>
          <w:rFonts w:cstheme="minorHAnsi"/>
          <w:color w:val="FF0000"/>
        </w:rPr>
      </w:pPr>
    </w:p>
    <w:p w14:paraId="756D7145" w14:textId="104496C2" w:rsidR="0082033E" w:rsidRPr="00CA5D7B" w:rsidRDefault="0082033E">
      <w:pPr>
        <w:rPr>
          <w:rFonts w:cstheme="minorHAnsi"/>
          <w:color w:val="FF0000"/>
        </w:rPr>
      </w:pPr>
      <w:r>
        <w:rPr>
          <w:rFonts w:cstheme="minorHAnsi"/>
          <w:noProof/>
          <w:color w:val="FF0000"/>
        </w:rPr>
        <w:lastRenderedPageBreak/>
        <w:drawing>
          <wp:inline distT="0" distB="0" distL="0" distR="0" wp14:anchorId="32584F45" wp14:editId="2B1C7DFC">
            <wp:extent cx="5943600" cy="3383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757D0F72" w14:textId="21BA901A" w:rsidR="00AF3BB4" w:rsidRPr="0082033E" w:rsidRDefault="00AF3BB4">
      <w:pPr>
        <w:rPr>
          <w:rFonts w:cstheme="minorHAnsi"/>
          <w:color w:val="000000" w:themeColor="text1"/>
        </w:rPr>
      </w:pPr>
      <w:r w:rsidRPr="0082033E">
        <w:rPr>
          <w:rFonts w:cstheme="minorHAnsi"/>
          <w:color w:val="000000" w:themeColor="text1"/>
        </w:rPr>
        <w:t xml:space="preserve">Figure 3. </w:t>
      </w:r>
      <w:r w:rsidR="0082033E">
        <w:rPr>
          <w:rFonts w:cstheme="minorHAnsi"/>
          <w:color w:val="000000" w:themeColor="text1"/>
        </w:rPr>
        <w:t xml:space="preserve">Number of </w:t>
      </w:r>
      <w:r w:rsidRPr="0082033E">
        <w:rPr>
          <w:rFonts w:cstheme="minorHAnsi"/>
          <w:color w:val="000000" w:themeColor="text1"/>
        </w:rPr>
        <w:t>Greb1L SNP1 (</w:t>
      </w:r>
      <w:r w:rsidR="0082033E" w:rsidRPr="0082033E">
        <w:rPr>
          <w:rFonts w:cstheme="minorHAnsi"/>
          <w:color w:val="000000" w:themeColor="text1"/>
        </w:rPr>
        <w:t>Ots37124_12277401</w:t>
      </w:r>
      <w:r w:rsidRPr="0082033E">
        <w:rPr>
          <w:rFonts w:cstheme="minorHAnsi"/>
          <w:color w:val="000000" w:themeColor="text1"/>
        </w:rPr>
        <w:t>) and SNP2 (</w:t>
      </w:r>
      <w:r w:rsidR="0082033E" w:rsidRPr="0082033E">
        <w:rPr>
          <w:rFonts w:cstheme="minorHAnsi"/>
          <w:color w:val="000000" w:themeColor="text1"/>
        </w:rPr>
        <w:t>Ots37124_12310649</w:t>
      </w:r>
      <w:r w:rsidRPr="0082033E">
        <w:rPr>
          <w:rFonts w:cstheme="minorHAnsi"/>
          <w:color w:val="000000" w:themeColor="text1"/>
        </w:rPr>
        <w:t>) genotypes of Chinook salmon caught in the lower Rogue River in 20</w:t>
      </w:r>
      <w:r w:rsidR="0082033E" w:rsidRPr="0082033E">
        <w:rPr>
          <w:rFonts w:cstheme="minorHAnsi"/>
          <w:color w:val="000000" w:themeColor="text1"/>
        </w:rPr>
        <w:t>20</w:t>
      </w:r>
      <w:r w:rsidRPr="0082033E">
        <w:rPr>
          <w:rFonts w:cstheme="minorHAnsi"/>
          <w:color w:val="000000" w:themeColor="text1"/>
        </w:rPr>
        <w:t xml:space="preserve"> </w:t>
      </w:r>
      <w:r w:rsidR="0082033E" w:rsidRPr="0082033E">
        <w:rPr>
          <w:rFonts w:cstheme="minorHAnsi"/>
          <w:color w:val="000000" w:themeColor="text1"/>
        </w:rPr>
        <w:t>by Julian week from April 5</w:t>
      </w:r>
      <w:r w:rsidR="0082033E" w:rsidRPr="0082033E">
        <w:rPr>
          <w:rFonts w:cstheme="minorHAnsi"/>
          <w:color w:val="000000" w:themeColor="text1"/>
          <w:vertAlign w:val="superscript"/>
        </w:rPr>
        <w:t>th</w:t>
      </w:r>
      <w:r w:rsidR="0082033E" w:rsidRPr="0082033E">
        <w:rPr>
          <w:rFonts w:cstheme="minorHAnsi"/>
          <w:color w:val="000000" w:themeColor="text1"/>
        </w:rPr>
        <w:t xml:space="preserve"> to September 30</w:t>
      </w:r>
      <w:r w:rsidR="0082033E" w:rsidRPr="0082033E">
        <w:rPr>
          <w:rFonts w:cstheme="minorHAnsi"/>
          <w:color w:val="000000" w:themeColor="text1"/>
          <w:vertAlign w:val="superscript"/>
        </w:rPr>
        <w:t>th</w:t>
      </w:r>
      <w:r w:rsidR="0082033E" w:rsidRPr="0082033E">
        <w:rPr>
          <w:rFonts w:cstheme="minorHAnsi"/>
          <w:color w:val="000000" w:themeColor="text1"/>
        </w:rPr>
        <w:t>.</w:t>
      </w:r>
    </w:p>
    <w:p w14:paraId="319919F5" w14:textId="77777777" w:rsidR="00AF3BB4" w:rsidRPr="00CA5D7B" w:rsidRDefault="00AF3BB4">
      <w:pPr>
        <w:rPr>
          <w:rFonts w:cstheme="minorHAnsi"/>
          <w:color w:val="FF0000"/>
        </w:rPr>
      </w:pPr>
    </w:p>
    <w:p w14:paraId="675217DC" w14:textId="2B696C19" w:rsidR="00820C15" w:rsidRDefault="00AF3BB4" w:rsidP="00820C15">
      <w:pPr>
        <w:rPr>
          <w:rFonts w:cstheme="minorHAnsi"/>
          <w:color w:val="FF0000"/>
        </w:rPr>
      </w:pPr>
      <w:commentRangeStart w:id="5"/>
      <w:r w:rsidRPr="0082033E">
        <w:rPr>
          <w:rFonts w:cstheme="minorHAnsi"/>
          <w:color w:val="000000" w:themeColor="text1"/>
        </w:rPr>
        <w:t>Greb1L SNP1 is reportedly more diagnostic of adult migration phenotype than Greb1L SNP2 in Rogue River and Klamath River Chinook salmon populations (T. Thompson, pers. comm.). Focusing only on SNP1</w:t>
      </w:r>
      <w:r w:rsidRPr="00820C15">
        <w:rPr>
          <w:rFonts w:cstheme="minorHAnsi"/>
          <w:color w:val="000000" w:themeColor="text1"/>
        </w:rPr>
        <w:t xml:space="preserve">, </w:t>
      </w:r>
      <w:r w:rsidR="00820C15" w:rsidRPr="00820C15">
        <w:rPr>
          <w:rFonts w:cstheme="minorHAnsi"/>
          <w:color w:val="000000" w:themeColor="text1"/>
        </w:rPr>
        <w:t>50</w:t>
      </w:r>
      <w:r w:rsidRPr="00820C15">
        <w:rPr>
          <w:rFonts w:cstheme="minorHAnsi"/>
          <w:color w:val="000000" w:themeColor="text1"/>
        </w:rPr>
        <w:t xml:space="preserve"> </w:t>
      </w:r>
      <w:r w:rsidR="008C47E7">
        <w:rPr>
          <w:rFonts w:cstheme="minorHAnsi"/>
          <w:color w:val="000000" w:themeColor="text1"/>
        </w:rPr>
        <w:t>individuals</w:t>
      </w:r>
      <w:r w:rsidRPr="00820C15">
        <w:rPr>
          <w:rFonts w:cstheme="minorHAnsi"/>
          <w:color w:val="000000" w:themeColor="text1"/>
        </w:rPr>
        <w:t xml:space="preserve"> were homozygous </w:t>
      </w:r>
      <w:r w:rsidR="008C47E7">
        <w:rPr>
          <w:rFonts w:cstheme="minorHAnsi"/>
          <w:color w:val="000000" w:themeColor="text1"/>
        </w:rPr>
        <w:t>early</w:t>
      </w:r>
      <w:r w:rsidRPr="00820C15">
        <w:rPr>
          <w:rFonts w:cstheme="minorHAnsi"/>
          <w:color w:val="000000" w:themeColor="text1"/>
        </w:rPr>
        <w:t>, 3</w:t>
      </w:r>
      <w:r w:rsidR="00820C15" w:rsidRPr="00820C15">
        <w:rPr>
          <w:rFonts w:cstheme="minorHAnsi"/>
          <w:color w:val="000000" w:themeColor="text1"/>
        </w:rPr>
        <w:t>7</w:t>
      </w:r>
      <w:r w:rsidRPr="00820C15">
        <w:rPr>
          <w:rFonts w:cstheme="minorHAnsi"/>
          <w:color w:val="000000" w:themeColor="text1"/>
        </w:rPr>
        <w:t xml:space="preserve"> were heterozygous, and </w:t>
      </w:r>
      <w:r w:rsidR="00820C15" w:rsidRPr="00820C15">
        <w:rPr>
          <w:rFonts w:cstheme="minorHAnsi"/>
          <w:color w:val="000000" w:themeColor="text1"/>
        </w:rPr>
        <w:t>122</w:t>
      </w:r>
      <w:r w:rsidRPr="00820C15">
        <w:rPr>
          <w:rFonts w:cstheme="minorHAnsi"/>
          <w:color w:val="000000" w:themeColor="text1"/>
        </w:rPr>
        <w:t xml:space="preserve"> were homozygous </w:t>
      </w:r>
      <w:r w:rsidR="008C47E7">
        <w:rPr>
          <w:rFonts w:cstheme="minorHAnsi"/>
          <w:color w:val="000000" w:themeColor="text1"/>
        </w:rPr>
        <w:t>late</w:t>
      </w:r>
      <w:r w:rsidRPr="00820C15">
        <w:rPr>
          <w:rFonts w:cstheme="minorHAnsi"/>
          <w:color w:val="000000" w:themeColor="text1"/>
        </w:rPr>
        <w:t xml:space="preserve"> (Figure 4). The first heterozygous sample was collected on </w:t>
      </w:r>
      <w:r w:rsidR="00820C15" w:rsidRPr="00820C15">
        <w:rPr>
          <w:rFonts w:cstheme="minorHAnsi"/>
          <w:color w:val="000000" w:themeColor="text1"/>
        </w:rPr>
        <w:t>May 5</w:t>
      </w:r>
      <w:r w:rsidR="00820C15" w:rsidRPr="00820C15">
        <w:rPr>
          <w:rFonts w:cstheme="minorHAnsi"/>
          <w:color w:val="000000" w:themeColor="text1"/>
          <w:vertAlign w:val="superscript"/>
        </w:rPr>
        <w:t>th</w:t>
      </w:r>
      <w:r w:rsidR="00820C15" w:rsidRPr="00820C15">
        <w:rPr>
          <w:rFonts w:cstheme="minorHAnsi"/>
          <w:color w:val="000000" w:themeColor="text1"/>
        </w:rPr>
        <w:t xml:space="preserve"> (week 18)</w:t>
      </w:r>
      <w:r w:rsidRPr="00820C15">
        <w:rPr>
          <w:rFonts w:cstheme="minorHAnsi"/>
          <w:color w:val="000000" w:themeColor="text1"/>
        </w:rPr>
        <w:t xml:space="preserve">. </w:t>
      </w:r>
      <w:r w:rsidRPr="008C47E7">
        <w:rPr>
          <w:rFonts w:cstheme="minorHAnsi"/>
          <w:color w:val="000000" w:themeColor="text1"/>
        </w:rPr>
        <w:t>The</w:t>
      </w:r>
      <w:r w:rsidR="008C47E7" w:rsidRPr="008C47E7">
        <w:rPr>
          <w:rFonts w:cstheme="minorHAnsi"/>
          <w:color w:val="000000" w:themeColor="text1"/>
        </w:rPr>
        <w:t xml:space="preserve"> first</w:t>
      </w:r>
      <w:r w:rsidRPr="008C47E7">
        <w:rPr>
          <w:rFonts w:cstheme="minorHAnsi"/>
          <w:color w:val="000000" w:themeColor="text1"/>
        </w:rPr>
        <w:t xml:space="preserve"> homozygous </w:t>
      </w:r>
      <w:r w:rsidR="008C47E7" w:rsidRPr="008C47E7">
        <w:rPr>
          <w:rFonts w:cstheme="minorHAnsi"/>
          <w:color w:val="000000" w:themeColor="text1"/>
        </w:rPr>
        <w:t xml:space="preserve">late </w:t>
      </w:r>
      <w:r w:rsidRPr="008C47E7">
        <w:rPr>
          <w:rFonts w:cstheme="minorHAnsi"/>
          <w:color w:val="000000" w:themeColor="text1"/>
        </w:rPr>
        <w:t>sample w</w:t>
      </w:r>
      <w:r w:rsidR="008C47E7" w:rsidRPr="008C47E7">
        <w:rPr>
          <w:rFonts w:cstheme="minorHAnsi"/>
          <w:color w:val="000000" w:themeColor="text1"/>
        </w:rPr>
        <w:t xml:space="preserve">as </w:t>
      </w:r>
      <w:r w:rsidRPr="008C47E7">
        <w:rPr>
          <w:rFonts w:cstheme="minorHAnsi"/>
          <w:color w:val="000000" w:themeColor="text1"/>
        </w:rPr>
        <w:t>collected on</w:t>
      </w:r>
      <w:r w:rsidR="008C47E7" w:rsidRPr="008C47E7">
        <w:rPr>
          <w:rFonts w:cstheme="minorHAnsi"/>
          <w:color w:val="000000" w:themeColor="text1"/>
        </w:rPr>
        <w:t xml:space="preserve"> June 9</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23)</w:t>
      </w:r>
      <w:r w:rsidRPr="008C47E7">
        <w:rPr>
          <w:rFonts w:cstheme="minorHAnsi"/>
          <w:color w:val="000000" w:themeColor="text1"/>
        </w:rPr>
        <w:t xml:space="preserve">. </w:t>
      </w:r>
      <w:r w:rsidR="008C47E7" w:rsidRPr="008C47E7">
        <w:rPr>
          <w:rFonts w:cstheme="minorHAnsi"/>
          <w:color w:val="000000" w:themeColor="text1"/>
        </w:rPr>
        <w:t>Samples first shifted from majority homozygous early to majority heterozygous in the week from June 4</w:t>
      </w:r>
      <w:r w:rsidR="008C47E7" w:rsidRPr="008C47E7">
        <w:rPr>
          <w:rFonts w:cstheme="minorHAnsi"/>
          <w:color w:val="000000" w:themeColor="text1"/>
          <w:vertAlign w:val="superscript"/>
        </w:rPr>
        <w:t>th</w:t>
      </w:r>
      <w:r w:rsidR="008C47E7" w:rsidRPr="008C47E7">
        <w:rPr>
          <w:rFonts w:cstheme="minorHAnsi"/>
          <w:color w:val="000000" w:themeColor="text1"/>
        </w:rPr>
        <w:t xml:space="preserve"> to June 10</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23)</w:t>
      </w:r>
      <w:r w:rsidR="008C47E7">
        <w:rPr>
          <w:rFonts w:cstheme="minorHAnsi"/>
          <w:color w:val="000000" w:themeColor="text1"/>
        </w:rPr>
        <w:t xml:space="preserve"> and from </w:t>
      </w:r>
      <w:r w:rsidR="008C47E7" w:rsidRPr="008C47E7">
        <w:rPr>
          <w:rFonts w:cstheme="minorHAnsi"/>
          <w:color w:val="000000" w:themeColor="text1"/>
        </w:rPr>
        <w:t xml:space="preserve">majority </w:t>
      </w:r>
      <w:r w:rsidR="008C47E7">
        <w:rPr>
          <w:rFonts w:cstheme="minorHAnsi"/>
          <w:color w:val="000000" w:themeColor="text1"/>
        </w:rPr>
        <w:t>heterozygous</w:t>
      </w:r>
      <w:r w:rsidR="008C47E7" w:rsidRPr="008C47E7">
        <w:rPr>
          <w:rFonts w:cstheme="minorHAnsi"/>
          <w:color w:val="000000" w:themeColor="text1"/>
        </w:rPr>
        <w:t xml:space="preserve"> to majority h</w:t>
      </w:r>
      <w:r w:rsidR="008C47E7">
        <w:rPr>
          <w:rFonts w:cstheme="minorHAnsi"/>
          <w:color w:val="000000" w:themeColor="text1"/>
        </w:rPr>
        <w:t>omozygous late</w:t>
      </w:r>
      <w:r w:rsidR="008C47E7" w:rsidRPr="008C47E7">
        <w:rPr>
          <w:rFonts w:cstheme="minorHAnsi"/>
          <w:color w:val="000000" w:themeColor="text1"/>
        </w:rPr>
        <w:t xml:space="preserve"> in the week from </w:t>
      </w:r>
      <w:r w:rsidR="008C47E7">
        <w:rPr>
          <w:rFonts w:cstheme="minorHAnsi"/>
          <w:color w:val="000000" w:themeColor="text1"/>
        </w:rPr>
        <w:t>August 6</w:t>
      </w:r>
      <w:r w:rsidR="008C47E7" w:rsidRPr="008C47E7">
        <w:rPr>
          <w:rFonts w:cstheme="minorHAnsi"/>
          <w:color w:val="000000" w:themeColor="text1"/>
          <w:vertAlign w:val="superscript"/>
        </w:rPr>
        <w:t>th</w:t>
      </w:r>
      <w:r w:rsidR="008C47E7" w:rsidRPr="008C47E7">
        <w:rPr>
          <w:rFonts w:cstheme="minorHAnsi"/>
          <w:color w:val="000000" w:themeColor="text1"/>
        </w:rPr>
        <w:t xml:space="preserve"> to </w:t>
      </w:r>
      <w:r w:rsidR="008C47E7">
        <w:rPr>
          <w:rFonts w:cstheme="minorHAnsi"/>
          <w:color w:val="000000" w:themeColor="text1"/>
        </w:rPr>
        <w:t>August</w:t>
      </w:r>
      <w:r w:rsidR="008C47E7" w:rsidRPr="008C47E7">
        <w:rPr>
          <w:rFonts w:cstheme="minorHAnsi"/>
          <w:color w:val="000000" w:themeColor="text1"/>
        </w:rPr>
        <w:t xml:space="preserve"> </w:t>
      </w:r>
      <w:r w:rsidR="008C47E7">
        <w:rPr>
          <w:rFonts w:cstheme="minorHAnsi"/>
          <w:color w:val="000000" w:themeColor="text1"/>
        </w:rPr>
        <w:t>12</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w:t>
      </w:r>
      <w:r w:rsidR="008C47E7">
        <w:rPr>
          <w:rFonts w:cstheme="minorHAnsi"/>
          <w:color w:val="000000" w:themeColor="text1"/>
        </w:rPr>
        <w:t>32</w:t>
      </w:r>
      <w:r w:rsidR="008C47E7" w:rsidRPr="008C47E7">
        <w:rPr>
          <w:rFonts w:cstheme="minorHAnsi"/>
          <w:color w:val="000000" w:themeColor="text1"/>
        </w:rPr>
        <w:t>)</w:t>
      </w:r>
      <w:r w:rsidR="008C47E7" w:rsidRPr="008C47E7">
        <w:rPr>
          <w:rFonts w:cstheme="minorHAnsi"/>
          <w:color w:val="000000" w:themeColor="text1"/>
        </w:rPr>
        <w:t>. July 19</w:t>
      </w:r>
      <w:r w:rsidR="008C47E7" w:rsidRPr="008C47E7">
        <w:rPr>
          <w:rFonts w:cstheme="minorHAnsi"/>
          <w:color w:val="000000" w:themeColor="text1"/>
          <w:vertAlign w:val="superscript"/>
        </w:rPr>
        <w:t>th</w:t>
      </w:r>
      <w:r w:rsidR="008C47E7" w:rsidRPr="008C47E7">
        <w:rPr>
          <w:rFonts w:cstheme="minorHAnsi"/>
          <w:color w:val="000000" w:themeColor="text1"/>
        </w:rPr>
        <w:t xml:space="preserve"> (w</w:t>
      </w:r>
      <w:r w:rsidR="008C47E7" w:rsidRPr="008C47E7">
        <w:rPr>
          <w:rFonts w:cstheme="minorHAnsi"/>
          <w:color w:val="000000" w:themeColor="text1"/>
        </w:rPr>
        <w:t>eek 28</w:t>
      </w:r>
      <w:r w:rsidR="008C47E7" w:rsidRPr="008C47E7">
        <w:rPr>
          <w:rFonts w:cstheme="minorHAnsi"/>
          <w:color w:val="000000" w:themeColor="text1"/>
        </w:rPr>
        <w:t>)</w:t>
      </w:r>
      <w:r w:rsidR="008C47E7" w:rsidRPr="008C47E7">
        <w:rPr>
          <w:rFonts w:cstheme="minorHAnsi"/>
          <w:color w:val="000000" w:themeColor="text1"/>
        </w:rPr>
        <w:t xml:space="preserve"> was latest that a homozygous early </w:t>
      </w:r>
      <w:r w:rsidR="008C47E7">
        <w:rPr>
          <w:rFonts w:cstheme="minorHAnsi"/>
          <w:color w:val="000000" w:themeColor="text1"/>
        </w:rPr>
        <w:t>individual</w:t>
      </w:r>
      <w:r w:rsidR="008C47E7" w:rsidRPr="008C47E7">
        <w:rPr>
          <w:rFonts w:cstheme="minorHAnsi"/>
          <w:color w:val="000000" w:themeColor="text1"/>
        </w:rPr>
        <w:t xml:space="preserve"> was observed</w:t>
      </w:r>
      <w:r w:rsidR="008C47E7" w:rsidRPr="008C47E7">
        <w:rPr>
          <w:rFonts w:cstheme="minorHAnsi"/>
          <w:color w:val="000000" w:themeColor="text1"/>
        </w:rPr>
        <w:t xml:space="preserve"> and September 4</w:t>
      </w:r>
      <w:r w:rsidR="008C47E7" w:rsidRPr="008C47E7">
        <w:rPr>
          <w:rFonts w:cstheme="minorHAnsi"/>
          <w:color w:val="000000" w:themeColor="text1"/>
          <w:vertAlign w:val="superscript"/>
        </w:rPr>
        <w:t>th</w:t>
      </w:r>
      <w:r w:rsidR="008C47E7" w:rsidRPr="008C47E7">
        <w:rPr>
          <w:rFonts w:cstheme="minorHAnsi"/>
          <w:color w:val="000000" w:themeColor="text1"/>
        </w:rPr>
        <w:t xml:space="preserve"> (week 35) was the latest </w:t>
      </w:r>
      <w:r w:rsidR="008C47E7" w:rsidRPr="008C47E7">
        <w:rPr>
          <w:rFonts w:cstheme="minorHAnsi"/>
          <w:color w:val="000000" w:themeColor="text1"/>
        </w:rPr>
        <w:t>that an individual bearing an early-migration allele at SNP1</w:t>
      </w:r>
      <w:r w:rsidR="008C47E7" w:rsidRPr="008C47E7">
        <w:rPr>
          <w:rFonts w:cstheme="minorHAnsi"/>
          <w:color w:val="000000" w:themeColor="text1"/>
        </w:rPr>
        <w:t xml:space="preserve"> (heterozygote)</w:t>
      </w:r>
      <w:r w:rsidR="008C47E7" w:rsidRPr="008C47E7">
        <w:rPr>
          <w:rFonts w:cstheme="minorHAnsi"/>
          <w:color w:val="000000" w:themeColor="text1"/>
        </w:rPr>
        <w:t xml:space="preserve"> was observed.</w:t>
      </w:r>
      <w:commentRangeEnd w:id="5"/>
      <w:r w:rsidR="008C47E7">
        <w:rPr>
          <w:rStyle w:val="CommentReference"/>
        </w:rPr>
        <w:commentReference w:id="5"/>
      </w:r>
      <w:r w:rsidR="0002071A">
        <w:rPr>
          <w:rFonts w:cstheme="minorHAnsi"/>
          <w:color w:val="000000" w:themeColor="text1"/>
        </w:rPr>
        <w:t xml:space="preserve"> </w:t>
      </w:r>
      <w:commentRangeStart w:id="6"/>
      <w:r w:rsidR="0002071A" w:rsidRPr="0002071A">
        <w:rPr>
          <w:rFonts w:cstheme="minorHAnsi"/>
          <w:color w:val="000000" w:themeColor="text1"/>
        </w:rPr>
        <w:t xml:space="preserve">50% of all early-migration alleles in the dataset are observed before </w:t>
      </w:r>
      <w:proofErr w:type="spellStart"/>
      <w:r w:rsidR="0002071A" w:rsidRPr="0002071A">
        <w:rPr>
          <w:rFonts w:cstheme="minorHAnsi"/>
          <w:color w:val="000000" w:themeColor="text1"/>
        </w:rPr>
        <w:t>julian</w:t>
      </w:r>
      <w:proofErr w:type="spellEnd"/>
      <w:r w:rsidR="0002071A" w:rsidRPr="0002071A">
        <w:rPr>
          <w:rFonts w:cstheme="minorHAnsi"/>
          <w:color w:val="000000" w:themeColor="text1"/>
        </w:rPr>
        <w:t xml:space="preserve"> day 142 (May 21st). 80% of all early-migration alleles in the dataset are observed before </w:t>
      </w:r>
      <w:proofErr w:type="spellStart"/>
      <w:r w:rsidR="0002071A" w:rsidRPr="0002071A">
        <w:rPr>
          <w:rFonts w:cstheme="minorHAnsi"/>
          <w:color w:val="000000" w:themeColor="text1"/>
        </w:rPr>
        <w:t>julian</w:t>
      </w:r>
      <w:proofErr w:type="spellEnd"/>
      <w:r w:rsidR="0002071A" w:rsidRPr="0002071A">
        <w:rPr>
          <w:rFonts w:cstheme="minorHAnsi"/>
          <w:color w:val="000000" w:themeColor="text1"/>
        </w:rPr>
        <w:t xml:space="preserve"> day 169 (June 17th).</w:t>
      </w:r>
      <w:commentRangeEnd w:id="6"/>
      <w:r w:rsidR="0002071A">
        <w:rPr>
          <w:rStyle w:val="CommentReference"/>
        </w:rPr>
        <w:commentReference w:id="6"/>
      </w:r>
    </w:p>
    <w:p w14:paraId="486E1B7B" w14:textId="685F380A" w:rsidR="00820C15" w:rsidRPr="00CA5D7B" w:rsidRDefault="00820C15">
      <w:pPr>
        <w:rPr>
          <w:rFonts w:cstheme="minorHAnsi"/>
          <w:color w:val="FF0000"/>
        </w:rPr>
      </w:pPr>
      <w:r>
        <w:rPr>
          <w:rFonts w:cstheme="minorHAnsi"/>
          <w:noProof/>
          <w:color w:val="FF0000"/>
        </w:rPr>
        <w:lastRenderedPageBreak/>
        <w:drawing>
          <wp:inline distT="0" distB="0" distL="0" distR="0" wp14:anchorId="27F5BB37" wp14:editId="301BF553">
            <wp:extent cx="5943600" cy="3383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164545DC" w14:textId="3AAC2DA4" w:rsidR="00820C15" w:rsidRPr="00820C15" w:rsidRDefault="00AF3BB4" w:rsidP="00820C15">
      <w:pPr>
        <w:rPr>
          <w:rFonts w:cstheme="minorHAnsi"/>
          <w:color w:val="000000" w:themeColor="text1"/>
        </w:rPr>
      </w:pPr>
      <w:r w:rsidRPr="00820C15">
        <w:rPr>
          <w:rFonts w:cstheme="minorHAnsi"/>
          <w:color w:val="000000" w:themeColor="text1"/>
        </w:rPr>
        <w:t>Figure 4. Greb1L SNP1 (</w:t>
      </w:r>
      <w:r w:rsidR="00820C15" w:rsidRPr="00820C15">
        <w:rPr>
          <w:rFonts w:cstheme="minorHAnsi"/>
          <w:color w:val="000000" w:themeColor="text1"/>
        </w:rPr>
        <w:t>Ots37124_12277401</w:t>
      </w:r>
      <w:r w:rsidRPr="00820C15">
        <w:rPr>
          <w:rFonts w:cstheme="minorHAnsi"/>
          <w:color w:val="000000" w:themeColor="text1"/>
        </w:rPr>
        <w:t xml:space="preserve">) genotypes of Chinook salmon caught in the lower Rogue River </w:t>
      </w:r>
      <w:r w:rsidR="00820C15" w:rsidRPr="00820C15">
        <w:rPr>
          <w:rFonts w:cstheme="minorHAnsi"/>
          <w:color w:val="000000" w:themeColor="text1"/>
        </w:rPr>
        <w:t>in 2020 by Julian week from April 5</w:t>
      </w:r>
      <w:r w:rsidR="00820C15" w:rsidRPr="00820C15">
        <w:rPr>
          <w:rFonts w:cstheme="minorHAnsi"/>
          <w:color w:val="000000" w:themeColor="text1"/>
          <w:vertAlign w:val="superscript"/>
        </w:rPr>
        <w:t>th</w:t>
      </w:r>
      <w:r w:rsidR="00820C15" w:rsidRPr="00820C15">
        <w:rPr>
          <w:rFonts w:cstheme="minorHAnsi"/>
          <w:color w:val="000000" w:themeColor="text1"/>
        </w:rPr>
        <w:t xml:space="preserve"> to September 30</w:t>
      </w:r>
      <w:r w:rsidR="00820C15" w:rsidRPr="00820C15">
        <w:rPr>
          <w:rFonts w:cstheme="minorHAnsi"/>
          <w:color w:val="000000" w:themeColor="text1"/>
          <w:vertAlign w:val="superscript"/>
        </w:rPr>
        <w:t>th</w:t>
      </w:r>
      <w:r w:rsidR="00820C15" w:rsidRPr="00820C15">
        <w:rPr>
          <w:rFonts w:cstheme="minorHAnsi"/>
          <w:color w:val="000000" w:themeColor="text1"/>
        </w:rPr>
        <w:t>.</w:t>
      </w:r>
    </w:p>
    <w:p w14:paraId="09DBB25E" w14:textId="77777777" w:rsidR="00CA4815" w:rsidRDefault="00CA4815">
      <w:pPr>
        <w:rPr>
          <w:rFonts w:cstheme="minorHAnsi"/>
          <w:color w:val="FF0000"/>
        </w:rPr>
      </w:pPr>
    </w:p>
    <w:p w14:paraId="296E0C04" w14:textId="6017BE12" w:rsidR="00CA4815" w:rsidRDefault="00CA4815">
      <w:pPr>
        <w:rPr>
          <w:rFonts w:cstheme="minorHAnsi"/>
          <w:color w:val="FF0000"/>
        </w:rPr>
      </w:pPr>
      <w:r>
        <w:rPr>
          <w:rFonts w:cstheme="minorHAnsi"/>
          <w:color w:val="FF0000"/>
        </w:rPr>
        <w:br w:type="page"/>
      </w:r>
    </w:p>
    <w:p w14:paraId="09E3A26B" w14:textId="77777777" w:rsidR="00CA4815" w:rsidRDefault="00CA4815">
      <w:pPr>
        <w:rPr>
          <w:rFonts w:cstheme="minorHAnsi"/>
          <w:color w:val="FF0000"/>
        </w:rPr>
      </w:pPr>
    </w:p>
    <w:p w14:paraId="6777C272" w14:textId="77777777" w:rsidR="00CA4815" w:rsidRPr="00CA4815" w:rsidRDefault="00CA4815" w:rsidP="00CA4815">
      <w:pPr>
        <w:pStyle w:val="EndNoteBibliography"/>
        <w:ind w:left="720" w:hanging="720"/>
        <w:rPr>
          <w:noProof/>
        </w:rPr>
      </w:pPr>
      <w:r>
        <w:rPr>
          <w:rFonts w:cstheme="minorHAnsi"/>
          <w:color w:val="FF0000"/>
        </w:rPr>
        <w:fldChar w:fldCharType="begin"/>
      </w:r>
      <w:r>
        <w:rPr>
          <w:rFonts w:cstheme="minorHAnsi"/>
          <w:color w:val="FF0000"/>
        </w:rPr>
        <w:instrText xml:space="preserve"> ADDIN EN.REFLIST </w:instrText>
      </w:r>
      <w:r>
        <w:rPr>
          <w:rFonts w:cstheme="minorHAnsi"/>
          <w:color w:val="FF0000"/>
        </w:rPr>
        <w:fldChar w:fldCharType="separate"/>
      </w:r>
      <w:r w:rsidRPr="00CA4815">
        <w:rPr>
          <w:noProof/>
        </w:rPr>
        <w:t xml:space="preserve">Campbell NR, Harmon SA, Narum SR (2015) Genotyping-in-thousands by sequencing (gt-seq): A cost effective snp genotyping method based on custom amplicon sequencing. </w:t>
      </w:r>
      <w:r w:rsidRPr="00CA4815">
        <w:rPr>
          <w:i/>
          <w:noProof/>
        </w:rPr>
        <w:t>Mol Ecol Resour</w:t>
      </w:r>
      <w:r w:rsidRPr="00CA4815">
        <w:rPr>
          <w:noProof/>
        </w:rPr>
        <w:t xml:space="preserve"> </w:t>
      </w:r>
      <w:r w:rsidRPr="00CA4815">
        <w:rPr>
          <w:b/>
          <w:noProof/>
        </w:rPr>
        <w:t>15</w:t>
      </w:r>
      <w:r w:rsidRPr="00CA4815">
        <w:rPr>
          <w:noProof/>
        </w:rPr>
        <w:t>, 855-867.</w:t>
      </w:r>
    </w:p>
    <w:p w14:paraId="2872EBA1" w14:textId="77777777" w:rsidR="00CA4815" w:rsidRPr="00CA4815" w:rsidRDefault="00CA4815" w:rsidP="00CA4815">
      <w:pPr>
        <w:pStyle w:val="EndNoteBibliography"/>
        <w:ind w:left="720" w:hanging="720"/>
        <w:rPr>
          <w:noProof/>
        </w:rPr>
      </w:pPr>
      <w:r w:rsidRPr="00CA4815">
        <w:rPr>
          <w:noProof/>
        </w:rPr>
        <w:t xml:space="preserve">Hess JE, Zendt JS, Matala AR, Narum SR (2016) Genetic basis of adult migration timing in anadromous steelhead discovered through multivariate association testing. </w:t>
      </w:r>
      <w:r w:rsidRPr="00CA4815">
        <w:rPr>
          <w:i/>
          <w:noProof/>
        </w:rPr>
        <w:t>Proc Biol Sci</w:t>
      </w:r>
      <w:r w:rsidRPr="00CA4815">
        <w:rPr>
          <w:noProof/>
        </w:rPr>
        <w:t xml:space="preserve"> </w:t>
      </w:r>
      <w:r w:rsidRPr="00CA4815">
        <w:rPr>
          <w:b/>
          <w:noProof/>
        </w:rPr>
        <w:t>283</w:t>
      </w:r>
      <w:r w:rsidRPr="00CA4815">
        <w:rPr>
          <w:noProof/>
        </w:rPr>
        <w:t>.</w:t>
      </w:r>
    </w:p>
    <w:p w14:paraId="3DB5FAD0" w14:textId="77777777" w:rsidR="00CA4815" w:rsidRPr="00CA4815" w:rsidRDefault="00CA4815" w:rsidP="00CA4815">
      <w:pPr>
        <w:pStyle w:val="EndNoteBibliography"/>
        <w:ind w:left="720" w:hanging="720"/>
        <w:rPr>
          <w:noProof/>
        </w:rPr>
      </w:pPr>
      <w:r w:rsidRPr="00CA4815">
        <w:rPr>
          <w:noProof/>
        </w:rPr>
        <w:t xml:space="preserve">Ivanova NV, Dewaard JR, Hebert PDN (2006) An inexpensive, automation-friendly protocol for recovering high-quality DNA. </w:t>
      </w:r>
      <w:r w:rsidRPr="00CA4815">
        <w:rPr>
          <w:i/>
          <w:noProof/>
        </w:rPr>
        <w:t>Molecular Ecology Notes</w:t>
      </w:r>
      <w:r w:rsidRPr="00CA4815">
        <w:rPr>
          <w:noProof/>
        </w:rPr>
        <w:t xml:space="preserve"> </w:t>
      </w:r>
      <w:r w:rsidRPr="00CA4815">
        <w:rPr>
          <w:b/>
          <w:noProof/>
        </w:rPr>
        <w:t>6</w:t>
      </w:r>
      <w:r w:rsidRPr="00CA4815">
        <w:rPr>
          <w:noProof/>
        </w:rPr>
        <w:t>, 998-1002.</w:t>
      </w:r>
    </w:p>
    <w:p w14:paraId="540C75F4" w14:textId="77777777" w:rsidR="00CA4815" w:rsidRPr="00CA4815" w:rsidRDefault="00CA4815" w:rsidP="00CA4815">
      <w:pPr>
        <w:pStyle w:val="EndNoteBibliography"/>
        <w:ind w:left="720" w:hanging="720"/>
        <w:rPr>
          <w:noProof/>
        </w:rPr>
      </w:pPr>
      <w:r w:rsidRPr="00CA4815">
        <w:rPr>
          <w:noProof/>
        </w:rPr>
        <w:t xml:space="preserve">O'Leary SJ, Puritz JB, Willis SC, Hollenbeck CM, Portnoy DS (2018) These aren't the loci you'e looking for: Principles of effective snp filtering for molecular ecologists. </w:t>
      </w:r>
      <w:r w:rsidRPr="00CA4815">
        <w:rPr>
          <w:i/>
          <w:noProof/>
        </w:rPr>
        <w:t>Mol Ecol</w:t>
      </w:r>
      <w:r w:rsidRPr="00CA4815">
        <w:rPr>
          <w:noProof/>
        </w:rPr>
        <w:t>.</w:t>
      </w:r>
    </w:p>
    <w:p w14:paraId="1BC45639" w14:textId="0963C86B" w:rsidR="00B1409A" w:rsidRPr="00CA5D7B" w:rsidRDefault="00CA4815">
      <w:pPr>
        <w:rPr>
          <w:rFonts w:cstheme="minorHAnsi"/>
          <w:color w:val="FF0000"/>
        </w:rPr>
      </w:pPr>
      <w:r>
        <w:rPr>
          <w:rFonts w:cstheme="minorHAnsi"/>
          <w:color w:val="FF0000"/>
        </w:rPr>
        <w:fldChar w:fldCharType="end"/>
      </w:r>
    </w:p>
    <w:sectPr w:rsidR="00B1409A" w:rsidRPr="00CA5D7B" w:rsidSect="006E39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1-11-08T17:36:00Z" w:initials="DD">
    <w:p w14:paraId="4E19F676" w14:textId="5FE76E80" w:rsidR="000B3FA3" w:rsidRDefault="000B3FA3">
      <w:pPr>
        <w:pStyle w:val="CommentText"/>
      </w:pPr>
      <w:r>
        <w:rPr>
          <w:rStyle w:val="CommentReference"/>
        </w:rPr>
        <w:annotationRef/>
      </w:r>
      <w:r>
        <w:t>This is all from the 2019 report and needs to be confirmed</w:t>
      </w:r>
    </w:p>
  </w:comment>
  <w:comment w:id="1" w:author="David Dayan" w:date="2021-11-08T17:52:00Z" w:initials="DD">
    <w:p w14:paraId="5E58B2DB" w14:textId="1BDFA1C4" w:rsidR="007E0C46" w:rsidRDefault="007E0C46">
      <w:pPr>
        <w:pStyle w:val="CommentText"/>
      </w:pPr>
      <w:r>
        <w:rPr>
          <w:rStyle w:val="CommentReference"/>
        </w:rPr>
        <w:annotationRef/>
      </w:r>
      <w:r>
        <w:t>Assuming this is the boat ramp that the creel was conducted at given all the samples are listed as Rogue Bay, but need to confirm.</w:t>
      </w:r>
    </w:p>
  </w:comment>
  <w:comment w:id="2" w:author="David Dayan" w:date="2021-11-08T17:40:00Z" w:initials="DD">
    <w:p w14:paraId="6F4CAAE9" w14:textId="1F8D2CF2" w:rsidR="000B3FA3" w:rsidRPr="000B3FA3" w:rsidRDefault="000B3FA3" w:rsidP="000B3FA3">
      <w:pPr>
        <w:rPr>
          <w:rFonts w:ascii="Calibri" w:eastAsia="Times New Roman" w:hAnsi="Calibri" w:cs="Calibri"/>
          <w:color w:val="000000"/>
        </w:rPr>
      </w:pPr>
      <w:r>
        <w:rPr>
          <w:rStyle w:val="CommentReference"/>
        </w:rPr>
        <w:annotationRef/>
      </w:r>
      <w:r>
        <w:rPr>
          <w:rStyle w:val="CommentReference"/>
        </w:rPr>
        <w:t xml:space="preserve">SNP names from the 2019 project confirmed the same as the GT-seq markers </w:t>
      </w:r>
      <w:r w:rsidRPr="000B3FA3">
        <w:rPr>
          <w:rFonts w:ascii="Calibri" w:eastAsia="Times New Roman" w:hAnsi="Calibri" w:cs="Calibri"/>
          <w:color w:val="000000"/>
        </w:rPr>
        <w:t>Ots37124_12277401</w:t>
      </w:r>
      <w:r>
        <w:rPr>
          <w:rFonts w:ascii="Calibri" w:eastAsia="Times New Roman" w:hAnsi="Calibri" w:cs="Calibri"/>
          <w:color w:val="000000"/>
        </w:rPr>
        <w:t xml:space="preserve"> (Tasha SNP1) and </w:t>
      </w:r>
      <w:r w:rsidRPr="000B3FA3">
        <w:rPr>
          <w:rFonts w:ascii="Calibri" w:eastAsia="Times New Roman" w:hAnsi="Calibri" w:cs="Calibri"/>
          <w:color w:val="000000"/>
        </w:rPr>
        <w:t>Ots37124_12310649</w:t>
      </w:r>
      <w:r>
        <w:rPr>
          <w:rFonts w:ascii="Calibri" w:eastAsia="Times New Roman" w:hAnsi="Calibri" w:cs="Calibri"/>
          <w:color w:val="000000"/>
        </w:rPr>
        <w:t xml:space="preserve"> (Tasha SNP2) using the mapping results attached to the Ford et al 2020 NOAA report.</w:t>
      </w:r>
    </w:p>
  </w:comment>
  <w:comment w:id="3" w:author="David Dayan" w:date="2021-11-10T14:33:00Z" w:initials="DD">
    <w:p w14:paraId="16A1722C" w14:textId="77897D9A" w:rsidR="000C44EE" w:rsidRPr="000C44EE" w:rsidRDefault="000C44EE">
      <w:pPr>
        <w:pStyle w:val="CommentText"/>
      </w:pPr>
      <w:r>
        <w:rPr>
          <w:rStyle w:val="CommentReference"/>
        </w:rPr>
        <w:annotationRef/>
      </w:r>
      <w:r>
        <w:t xml:space="preserve">I did a quick association analysis here (just two </w:t>
      </w:r>
      <w:proofErr w:type="spellStart"/>
      <w:r>
        <w:t>anovas</w:t>
      </w:r>
      <w:proofErr w:type="spellEnd"/>
      <w:r>
        <w:t>) and for the 209 individuals in our dataset, SNP2 was actually better than SNP1 at predicting sample date. The difference was only nominal though, which makes sense when you consider that only 4 individuals have discordant genotypes and the r</w:t>
      </w:r>
      <w:r>
        <w:rPr>
          <w:vertAlign w:val="superscript"/>
        </w:rPr>
        <w:t>2</w:t>
      </w:r>
      <w:r>
        <w:t xml:space="preserve"> between these SNPs is 95.7%.</w:t>
      </w:r>
    </w:p>
  </w:comment>
  <w:comment w:id="4" w:author="David Dayan" w:date="2021-11-08T19:14:00Z" w:initials="DD">
    <w:p w14:paraId="165ED59A" w14:textId="4F37AC2C" w:rsidR="00AC64EF" w:rsidRDefault="00AC64EF" w:rsidP="00AC64EF">
      <w:pPr>
        <w:pStyle w:val="CommentText"/>
        <w:numPr>
          <w:ilvl w:val="0"/>
          <w:numId w:val="3"/>
        </w:numPr>
      </w:pPr>
      <w:r>
        <w:rPr>
          <w:rStyle w:val="CommentReference"/>
        </w:rPr>
        <w:annotationRef/>
      </w:r>
      <w:r>
        <w:t>I included this because the previous report had a lengthy discussion of fishing efforts, flows and temperature, but I don’t have the information to write these results, this is just a placeholder and a spot to reference figure 2. Maybe others can chime in</w:t>
      </w:r>
      <w:r>
        <w:t xml:space="preserve"> with this info</w:t>
      </w:r>
      <w:r>
        <w:t xml:space="preserve"> here</w:t>
      </w:r>
      <w:r>
        <w:t xml:space="preserve"> if we want to include it</w:t>
      </w:r>
      <w:r>
        <w:t xml:space="preserve">. </w:t>
      </w:r>
    </w:p>
    <w:p w14:paraId="4F353456" w14:textId="77777777" w:rsidR="00AC64EF" w:rsidRDefault="00AC64EF" w:rsidP="00AC64EF">
      <w:pPr>
        <w:pStyle w:val="CommentText"/>
        <w:numPr>
          <w:ilvl w:val="0"/>
          <w:numId w:val="3"/>
        </w:numPr>
      </w:pPr>
      <w:r>
        <w:t xml:space="preserve"> I produced figure 2 to reflect a similar figure in the previous report, but I also have different versions, including one for 2020 data alone, already prepared in the notebook.</w:t>
      </w:r>
    </w:p>
    <w:p w14:paraId="47259458" w14:textId="77777777" w:rsidR="00AC64EF" w:rsidRDefault="00AC64EF" w:rsidP="00AC64EF">
      <w:pPr>
        <w:pStyle w:val="CommentText"/>
        <w:numPr>
          <w:ilvl w:val="0"/>
          <w:numId w:val="3"/>
        </w:numPr>
      </w:pPr>
      <w:r>
        <w:t xml:space="preserve"> Previous report discussed the shift in effort as the fish move upstream. The angler-caught samples didn’t capture the fleet moving up with the fish this year:</w:t>
      </w:r>
      <w:r>
        <w:br/>
      </w:r>
      <w:r>
        <w:br/>
      </w:r>
      <w:r w:rsidRPr="00897851">
        <w:drawing>
          <wp:inline distT="0" distB="0" distL="0" distR="0" wp14:anchorId="07B8CA4A" wp14:editId="573535F3">
            <wp:extent cx="2625941" cy="1951387"/>
            <wp:effectExtent l="0" t="0" r="3175"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
                    <a:stretch>
                      <a:fillRect/>
                    </a:stretch>
                  </pic:blipFill>
                  <pic:spPr>
                    <a:xfrm>
                      <a:off x="0" y="0"/>
                      <a:ext cx="2641815" cy="1963184"/>
                    </a:xfrm>
                    <a:prstGeom prst="rect">
                      <a:avLst/>
                    </a:prstGeom>
                  </pic:spPr>
                </pic:pic>
              </a:graphicData>
            </a:graphic>
          </wp:inline>
        </w:drawing>
      </w:r>
    </w:p>
  </w:comment>
  <w:comment w:id="5" w:author="David Dayan" w:date="2021-11-08T20:08:00Z" w:initials="DD">
    <w:p w14:paraId="5CE888E5" w14:textId="0AA28328" w:rsidR="008C47E7" w:rsidRDefault="008C47E7">
      <w:pPr>
        <w:pStyle w:val="CommentText"/>
      </w:pPr>
      <w:r>
        <w:rPr>
          <w:rStyle w:val="CommentReference"/>
        </w:rPr>
        <w:annotationRef/>
      </w:r>
      <w:r>
        <w:t>Double check all of these and make consistent.</w:t>
      </w:r>
    </w:p>
  </w:comment>
  <w:comment w:id="6" w:author="David Dayan" w:date="2021-11-08T20:12:00Z" w:initials="DD">
    <w:p w14:paraId="401CA52B" w14:textId="322976E6" w:rsidR="0002071A" w:rsidRDefault="0002071A">
      <w:pPr>
        <w:pStyle w:val="CommentText"/>
      </w:pPr>
      <w:r>
        <w:rPr>
          <w:rStyle w:val="CommentReference"/>
        </w:rPr>
        <w:annotationRef/>
      </w:r>
      <w:r>
        <w:t>Included this in the draft, but note that it is sensitive to uneven sampling effort, may want to delete.</w:t>
      </w:r>
      <w:r w:rsidR="006F04A9">
        <w:t xml:space="preserve"> Then again, the first date/last date a genotype is observed metric is also sensitive to uneven sampling effort, so maybe keep both and make a quick note in the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19F676" w15:done="0"/>
  <w15:commentEx w15:paraId="5E58B2DB" w15:done="0"/>
  <w15:commentEx w15:paraId="6F4CAAE9" w15:done="0"/>
  <w15:commentEx w15:paraId="16A1722C" w15:done="0"/>
  <w15:commentEx w15:paraId="47259458" w15:done="0"/>
  <w15:commentEx w15:paraId="5CE888E5" w15:done="0"/>
  <w15:commentEx w15:paraId="401CA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3DE9B" w16cex:dateUtc="2021-11-09T01:36:00Z"/>
  <w16cex:commentExtensible w16cex:durableId="2533E261" w16cex:dateUtc="2021-11-09T01:52:00Z"/>
  <w16cex:commentExtensible w16cex:durableId="2533DF88" w16cex:dateUtc="2021-11-09T01:40:00Z"/>
  <w16cex:commentExtensible w16cex:durableId="253656A7" w16cex:dateUtc="2021-11-10T22:33:00Z"/>
  <w16cex:commentExtensible w16cex:durableId="2533F592" w16cex:dateUtc="2021-11-09T03:14:00Z"/>
  <w16cex:commentExtensible w16cex:durableId="2534022D" w16cex:dateUtc="2021-11-09T04:08:00Z"/>
  <w16cex:commentExtensible w16cex:durableId="25340312" w16cex:dateUtc="2021-11-09T0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19F676" w16cid:durableId="2533DE9B"/>
  <w16cid:commentId w16cid:paraId="5E58B2DB" w16cid:durableId="2533E261"/>
  <w16cid:commentId w16cid:paraId="6F4CAAE9" w16cid:durableId="2533DF88"/>
  <w16cid:commentId w16cid:paraId="16A1722C" w16cid:durableId="253656A7"/>
  <w16cid:commentId w16cid:paraId="47259458" w16cid:durableId="2533F592"/>
  <w16cid:commentId w16cid:paraId="5CE888E5" w16cid:durableId="2534022D"/>
  <w16cid:commentId w16cid:paraId="401CA52B" w16cid:durableId="253403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15353"/>
    <w:multiLevelType w:val="hybridMultilevel"/>
    <w:tmpl w:val="A7EEEAD6"/>
    <w:lvl w:ilvl="0" w:tplc="389C18B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04223"/>
    <w:multiLevelType w:val="hybridMultilevel"/>
    <w:tmpl w:val="F1DE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DA0AA6"/>
    <w:multiLevelType w:val="hybridMultilevel"/>
    <w:tmpl w:val="3898702C"/>
    <w:lvl w:ilvl="0" w:tplc="BD0041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673&lt;/item&gt;&lt;item&gt;1219&lt;/item&gt;&lt;item&gt;1338&lt;/item&gt;&lt;/record-ids&gt;&lt;/item&gt;&lt;/Libraries&gt;"/>
  </w:docVars>
  <w:rsids>
    <w:rsidRoot w:val="00AF3BB4"/>
    <w:rsid w:val="0000704A"/>
    <w:rsid w:val="000111E4"/>
    <w:rsid w:val="0002071A"/>
    <w:rsid w:val="00037BCB"/>
    <w:rsid w:val="000510D6"/>
    <w:rsid w:val="00070FBD"/>
    <w:rsid w:val="00075AD1"/>
    <w:rsid w:val="000A2DAF"/>
    <w:rsid w:val="000B3FA3"/>
    <w:rsid w:val="000B5E81"/>
    <w:rsid w:val="000C44EE"/>
    <w:rsid w:val="000E5DD2"/>
    <w:rsid w:val="000F1A6A"/>
    <w:rsid w:val="000F607E"/>
    <w:rsid w:val="001052C3"/>
    <w:rsid w:val="00106CBD"/>
    <w:rsid w:val="001100E4"/>
    <w:rsid w:val="00113C0B"/>
    <w:rsid w:val="00113D3D"/>
    <w:rsid w:val="00117E1E"/>
    <w:rsid w:val="0012502A"/>
    <w:rsid w:val="0013106B"/>
    <w:rsid w:val="00153167"/>
    <w:rsid w:val="00163028"/>
    <w:rsid w:val="00165A45"/>
    <w:rsid w:val="001876DC"/>
    <w:rsid w:val="001954E0"/>
    <w:rsid w:val="001B4514"/>
    <w:rsid w:val="001C1598"/>
    <w:rsid w:val="00213089"/>
    <w:rsid w:val="00227A30"/>
    <w:rsid w:val="00235640"/>
    <w:rsid w:val="0023721B"/>
    <w:rsid w:val="002415CD"/>
    <w:rsid w:val="00247D13"/>
    <w:rsid w:val="00257BE3"/>
    <w:rsid w:val="00262BF8"/>
    <w:rsid w:val="00275E96"/>
    <w:rsid w:val="00286A91"/>
    <w:rsid w:val="002A1615"/>
    <w:rsid w:val="002A23D0"/>
    <w:rsid w:val="002B68CB"/>
    <w:rsid w:val="002C21B9"/>
    <w:rsid w:val="002D067D"/>
    <w:rsid w:val="002D5BB5"/>
    <w:rsid w:val="002F4363"/>
    <w:rsid w:val="0031214F"/>
    <w:rsid w:val="00316240"/>
    <w:rsid w:val="00322706"/>
    <w:rsid w:val="003266E0"/>
    <w:rsid w:val="0034255E"/>
    <w:rsid w:val="00346AAE"/>
    <w:rsid w:val="00351BC1"/>
    <w:rsid w:val="00374007"/>
    <w:rsid w:val="003C1673"/>
    <w:rsid w:val="003D77FB"/>
    <w:rsid w:val="00404345"/>
    <w:rsid w:val="00413EC0"/>
    <w:rsid w:val="00440FD4"/>
    <w:rsid w:val="00457AFE"/>
    <w:rsid w:val="00474686"/>
    <w:rsid w:val="00492217"/>
    <w:rsid w:val="004A7EB4"/>
    <w:rsid w:val="004C7A87"/>
    <w:rsid w:val="004E0EED"/>
    <w:rsid w:val="004F4604"/>
    <w:rsid w:val="00536822"/>
    <w:rsid w:val="00575AB5"/>
    <w:rsid w:val="00575C0C"/>
    <w:rsid w:val="00576BEE"/>
    <w:rsid w:val="00590F8E"/>
    <w:rsid w:val="005930E1"/>
    <w:rsid w:val="005932F1"/>
    <w:rsid w:val="005A643D"/>
    <w:rsid w:val="005B5FDB"/>
    <w:rsid w:val="005C5598"/>
    <w:rsid w:val="005D2D27"/>
    <w:rsid w:val="005D7078"/>
    <w:rsid w:val="005F0174"/>
    <w:rsid w:val="005F1A88"/>
    <w:rsid w:val="005F60A2"/>
    <w:rsid w:val="006001FF"/>
    <w:rsid w:val="0063046E"/>
    <w:rsid w:val="00631807"/>
    <w:rsid w:val="00645F87"/>
    <w:rsid w:val="006706ED"/>
    <w:rsid w:val="00677B13"/>
    <w:rsid w:val="006838BF"/>
    <w:rsid w:val="0069085F"/>
    <w:rsid w:val="006965BE"/>
    <w:rsid w:val="006E3982"/>
    <w:rsid w:val="006F04A9"/>
    <w:rsid w:val="00702BDA"/>
    <w:rsid w:val="007323AF"/>
    <w:rsid w:val="00755EE7"/>
    <w:rsid w:val="0078196E"/>
    <w:rsid w:val="007A0E65"/>
    <w:rsid w:val="007A1AD0"/>
    <w:rsid w:val="007B19FA"/>
    <w:rsid w:val="007C49ED"/>
    <w:rsid w:val="007E0C46"/>
    <w:rsid w:val="007E2F9C"/>
    <w:rsid w:val="007E381C"/>
    <w:rsid w:val="00800E6B"/>
    <w:rsid w:val="00815DCE"/>
    <w:rsid w:val="0082033E"/>
    <w:rsid w:val="00820C15"/>
    <w:rsid w:val="00833979"/>
    <w:rsid w:val="008546E7"/>
    <w:rsid w:val="00856FFB"/>
    <w:rsid w:val="008570EB"/>
    <w:rsid w:val="00876CA5"/>
    <w:rsid w:val="008847A1"/>
    <w:rsid w:val="00897851"/>
    <w:rsid w:val="00897CE9"/>
    <w:rsid w:val="008A10CA"/>
    <w:rsid w:val="008C47E7"/>
    <w:rsid w:val="008F17F8"/>
    <w:rsid w:val="00906BF8"/>
    <w:rsid w:val="0091120E"/>
    <w:rsid w:val="00914C9F"/>
    <w:rsid w:val="00952FC9"/>
    <w:rsid w:val="00977CE8"/>
    <w:rsid w:val="009A2A69"/>
    <w:rsid w:val="009D5B66"/>
    <w:rsid w:val="009E502A"/>
    <w:rsid w:val="009F3717"/>
    <w:rsid w:val="00A06EF9"/>
    <w:rsid w:val="00A22ADA"/>
    <w:rsid w:val="00A24BC1"/>
    <w:rsid w:val="00A44886"/>
    <w:rsid w:val="00A46650"/>
    <w:rsid w:val="00A53F27"/>
    <w:rsid w:val="00A5756E"/>
    <w:rsid w:val="00A6050F"/>
    <w:rsid w:val="00A61C14"/>
    <w:rsid w:val="00AC64EF"/>
    <w:rsid w:val="00AD3B92"/>
    <w:rsid w:val="00AF3BB4"/>
    <w:rsid w:val="00B00A8A"/>
    <w:rsid w:val="00B13265"/>
    <w:rsid w:val="00B134BB"/>
    <w:rsid w:val="00B13F3E"/>
    <w:rsid w:val="00B1409A"/>
    <w:rsid w:val="00B2256C"/>
    <w:rsid w:val="00B22743"/>
    <w:rsid w:val="00B3104D"/>
    <w:rsid w:val="00B54D09"/>
    <w:rsid w:val="00B72883"/>
    <w:rsid w:val="00B743EA"/>
    <w:rsid w:val="00B800BA"/>
    <w:rsid w:val="00B8616D"/>
    <w:rsid w:val="00B96263"/>
    <w:rsid w:val="00BB15CC"/>
    <w:rsid w:val="00BB6CE7"/>
    <w:rsid w:val="00BC3443"/>
    <w:rsid w:val="00C06177"/>
    <w:rsid w:val="00C2055B"/>
    <w:rsid w:val="00C33AA9"/>
    <w:rsid w:val="00C41065"/>
    <w:rsid w:val="00C42AF9"/>
    <w:rsid w:val="00C45759"/>
    <w:rsid w:val="00C528D8"/>
    <w:rsid w:val="00C6140E"/>
    <w:rsid w:val="00C624FD"/>
    <w:rsid w:val="00C77A87"/>
    <w:rsid w:val="00CA4815"/>
    <w:rsid w:val="00CA5D7B"/>
    <w:rsid w:val="00CA7054"/>
    <w:rsid w:val="00CC6317"/>
    <w:rsid w:val="00CC754A"/>
    <w:rsid w:val="00CE4412"/>
    <w:rsid w:val="00CF44B7"/>
    <w:rsid w:val="00D103FD"/>
    <w:rsid w:val="00D3710E"/>
    <w:rsid w:val="00D52697"/>
    <w:rsid w:val="00D65024"/>
    <w:rsid w:val="00D8524B"/>
    <w:rsid w:val="00DB7260"/>
    <w:rsid w:val="00DD0610"/>
    <w:rsid w:val="00DD25F4"/>
    <w:rsid w:val="00DD514B"/>
    <w:rsid w:val="00DF3BBC"/>
    <w:rsid w:val="00E17E1D"/>
    <w:rsid w:val="00E34F5E"/>
    <w:rsid w:val="00E53851"/>
    <w:rsid w:val="00E6119F"/>
    <w:rsid w:val="00E95DE5"/>
    <w:rsid w:val="00E9700D"/>
    <w:rsid w:val="00EA5446"/>
    <w:rsid w:val="00ED45D6"/>
    <w:rsid w:val="00EE22FC"/>
    <w:rsid w:val="00EE5FC8"/>
    <w:rsid w:val="00EF55CB"/>
    <w:rsid w:val="00EF57D5"/>
    <w:rsid w:val="00EF7F67"/>
    <w:rsid w:val="00F26025"/>
    <w:rsid w:val="00F34C63"/>
    <w:rsid w:val="00F37A6D"/>
    <w:rsid w:val="00F4748C"/>
    <w:rsid w:val="00F62545"/>
    <w:rsid w:val="00F73FE6"/>
    <w:rsid w:val="00F8630C"/>
    <w:rsid w:val="00F96472"/>
    <w:rsid w:val="00FB3952"/>
    <w:rsid w:val="00FE4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824C68"/>
  <w15:chartTrackingRefBased/>
  <w15:docId w15:val="{42EDC18E-9918-8C43-8701-00CD163C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6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269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0B3FA3"/>
    <w:rPr>
      <w:sz w:val="16"/>
      <w:szCs w:val="16"/>
    </w:rPr>
  </w:style>
  <w:style w:type="paragraph" w:styleId="CommentText">
    <w:name w:val="annotation text"/>
    <w:basedOn w:val="Normal"/>
    <w:link w:val="CommentTextChar"/>
    <w:uiPriority w:val="99"/>
    <w:semiHidden/>
    <w:unhideWhenUsed/>
    <w:rsid w:val="000B3FA3"/>
    <w:rPr>
      <w:sz w:val="20"/>
      <w:szCs w:val="20"/>
    </w:rPr>
  </w:style>
  <w:style w:type="character" w:customStyle="1" w:styleId="CommentTextChar">
    <w:name w:val="Comment Text Char"/>
    <w:basedOn w:val="DefaultParagraphFont"/>
    <w:link w:val="CommentText"/>
    <w:uiPriority w:val="99"/>
    <w:semiHidden/>
    <w:rsid w:val="000B3FA3"/>
    <w:rPr>
      <w:sz w:val="20"/>
      <w:szCs w:val="20"/>
    </w:rPr>
  </w:style>
  <w:style w:type="paragraph" w:styleId="CommentSubject">
    <w:name w:val="annotation subject"/>
    <w:basedOn w:val="CommentText"/>
    <w:next w:val="CommentText"/>
    <w:link w:val="CommentSubjectChar"/>
    <w:uiPriority w:val="99"/>
    <w:semiHidden/>
    <w:unhideWhenUsed/>
    <w:rsid w:val="000B3FA3"/>
    <w:rPr>
      <w:b/>
      <w:bCs/>
    </w:rPr>
  </w:style>
  <w:style w:type="character" w:customStyle="1" w:styleId="CommentSubjectChar">
    <w:name w:val="Comment Subject Char"/>
    <w:basedOn w:val="CommentTextChar"/>
    <w:link w:val="CommentSubject"/>
    <w:uiPriority w:val="99"/>
    <w:semiHidden/>
    <w:rsid w:val="000B3FA3"/>
    <w:rPr>
      <w:b/>
      <w:bCs/>
      <w:sz w:val="20"/>
      <w:szCs w:val="20"/>
    </w:rPr>
  </w:style>
  <w:style w:type="paragraph" w:styleId="ListParagraph">
    <w:name w:val="List Paragraph"/>
    <w:basedOn w:val="Normal"/>
    <w:uiPriority w:val="34"/>
    <w:qFormat/>
    <w:rsid w:val="007E0C46"/>
    <w:pPr>
      <w:ind w:left="720"/>
      <w:contextualSpacing/>
    </w:pPr>
  </w:style>
  <w:style w:type="paragraph" w:customStyle="1" w:styleId="EndNoteBibliographyTitle">
    <w:name w:val="EndNote Bibliography Title"/>
    <w:basedOn w:val="Normal"/>
    <w:link w:val="EndNoteBibliographyTitleChar"/>
    <w:rsid w:val="00CA4815"/>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A4815"/>
    <w:rPr>
      <w:rFonts w:ascii="Calibri" w:hAnsi="Calibri" w:cs="Calibri"/>
    </w:rPr>
  </w:style>
  <w:style w:type="paragraph" w:customStyle="1" w:styleId="EndNoteBibliography">
    <w:name w:val="EndNote Bibliography"/>
    <w:basedOn w:val="Normal"/>
    <w:link w:val="EndNoteBibliographyChar"/>
    <w:rsid w:val="00CA4815"/>
    <w:rPr>
      <w:rFonts w:ascii="Calibri" w:hAnsi="Calibri" w:cs="Calibri"/>
    </w:rPr>
  </w:style>
  <w:style w:type="character" w:customStyle="1" w:styleId="EndNoteBibliographyChar">
    <w:name w:val="EndNote Bibliography Char"/>
    <w:basedOn w:val="DefaultParagraphFont"/>
    <w:link w:val="EndNoteBibliography"/>
    <w:rsid w:val="00CA4815"/>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180560">
      <w:bodyDiv w:val="1"/>
      <w:marLeft w:val="0"/>
      <w:marRight w:val="0"/>
      <w:marTop w:val="0"/>
      <w:marBottom w:val="0"/>
      <w:divBdr>
        <w:top w:val="none" w:sz="0" w:space="0" w:color="auto"/>
        <w:left w:val="none" w:sz="0" w:space="0" w:color="auto"/>
        <w:bottom w:val="none" w:sz="0" w:space="0" w:color="auto"/>
        <w:right w:val="none" w:sz="0" w:space="0" w:color="auto"/>
      </w:divBdr>
    </w:div>
    <w:div w:id="1465587747">
      <w:bodyDiv w:val="1"/>
      <w:marLeft w:val="0"/>
      <w:marRight w:val="0"/>
      <w:marTop w:val="0"/>
      <w:marBottom w:val="0"/>
      <w:divBdr>
        <w:top w:val="none" w:sz="0" w:space="0" w:color="auto"/>
        <w:left w:val="none" w:sz="0" w:space="0" w:color="auto"/>
        <w:bottom w:val="none" w:sz="0" w:space="0" w:color="auto"/>
        <w:right w:val="none" w:sz="0" w:space="0" w:color="auto"/>
      </w:divBdr>
    </w:div>
    <w:div w:id="1722441588">
      <w:bodyDiv w:val="1"/>
      <w:marLeft w:val="0"/>
      <w:marRight w:val="0"/>
      <w:marTop w:val="0"/>
      <w:marBottom w:val="0"/>
      <w:divBdr>
        <w:top w:val="none" w:sz="0" w:space="0" w:color="auto"/>
        <w:left w:val="none" w:sz="0" w:space="0" w:color="auto"/>
        <w:bottom w:val="none" w:sz="0" w:space="0" w:color="auto"/>
        <w:right w:val="none" w:sz="0" w:space="0" w:color="auto"/>
      </w:divBdr>
    </w:div>
    <w:div w:id="1758361106">
      <w:bodyDiv w:val="1"/>
      <w:marLeft w:val="0"/>
      <w:marRight w:val="0"/>
      <w:marTop w:val="0"/>
      <w:marBottom w:val="0"/>
      <w:divBdr>
        <w:top w:val="none" w:sz="0" w:space="0" w:color="auto"/>
        <w:left w:val="none" w:sz="0" w:space="0" w:color="auto"/>
        <w:bottom w:val="none" w:sz="0" w:space="0" w:color="auto"/>
        <w:right w:val="none" w:sz="0" w:space="0" w:color="auto"/>
      </w:divBdr>
    </w:div>
    <w:div w:id="198836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tiff"/></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2568</TotalTime>
  <Pages>7</Pages>
  <Words>3303</Words>
  <Characters>13115</Characters>
  <Application>Microsoft Office Word</Application>
  <DocSecurity>0</DocSecurity>
  <Lines>624</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10</cp:revision>
  <dcterms:created xsi:type="dcterms:W3CDTF">2021-11-08T23:47:00Z</dcterms:created>
  <dcterms:modified xsi:type="dcterms:W3CDTF">2021-11-11T01:46:00Z</dcterms:modified>
</cp:coreProperties>
</file>