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DD65C" w14:textId="77777777" w:rsidR="002B4DA8" w:rsidRPr="00A27D65" w:rsidRDefault="002B4DA8" w:rsidP="00F46E9C">
      <w:pPr>
        <w:spacing w:line="360" w:lineRule="auto"/>
        <w:jc w:val="center"/>
        <w:rPr>
          <w:b/>
          <w:bCs/>
        </w:rPr>
      </w:pPr>
      <w:r w:rsidRPr="00A27D65">
        <w:rPr>
          <w:b/>
          <w:bCs/>
        </w:rPr>
        <w:t>A single generation in the wild increases fitness for descendants of hatchery Chinook salmon (</w:t>
      </w:r>
      <w:r w:rsidRPr="00A27D65">
        <w:rPr>
          <w:b/>
          <w:bCs/>
          <w:i/>
          <w:iCs/>
        </w:rPr>
        <w:t>Oncorhynchus tshawytscha</w:t>
      </w:r>
      <w:r w:rsidRPr="00A27D65">
        <w:rPr>
          <w:b/>
          <w:bCs/>
        </w:rPr>
        <w:t>)</w:t>
      </w:r>
    </w:p>
    <w:p w14:paraId="74C55CEA" w14:textId="77777777" w:rsidR="002B4DA8" w:rsidRPr="001F0EA8" w:rsidRDefault="002B4DA8" w:rsidP="00F46E9C">
      <w:pPr>
        <w:spacing w:line="360" w:lineRule="auto"/>
      </w:pPr>
    </w:p>
    <w:p w14:paraId="528A6083" w14:textId="77777777" w:rsidR="002B4DA8" w:rsidRPr="001F0EA8" w:rsidRDefault="002B4DA8" w:rsidP="00F46E9C">
      <w:pPr>
        <w:spacing w:line="360" w:lineRule="auto"/>
      </w:pPr>
    </w:p>
    <w:p w14:paraId="21A563D3" w14:textId="65582B3E" w:rsidR="002B4DA8" w:rsidRPr="001F0EA8" w:rsidRDefault="002B4DA8" w:rsidP="00F46E9C">
      <w:pPr>
        <w:spacing w:line="360" w:lineRule="auto"/>
        <w:ind w:left="1440" w:right="1440"/>
        <w:jc w:val="center"/>
      </w:pPr>
      <w:r w:rsidRPr="001F0EA8">
        <w:t>David I. Dayan</w:t>
      </w:r>
      <w:r w:rsidRPr="001F0EA8">
        <w:rPr>
          <w:vertAlign w:val="superscript"/>
        </w:rPr>
        <w:t>1</w:t>
      </w:r>
      <w:r w:rsidRPr="001F0EA8">
        <w:t>, Nicholas M. Sard</w:t>
      </w:r>
      <w:r w:rsidRPr="001F0EA8">
        <w:rPr>
          <w:vertAlign w:val="superscript"/>
        </w:rPr>
        <w:t>2</w:t>
      </w:r>
      <w:r w:rsidRPr="001F0EA8">
        <w:t>, Marc A. Johnson</w:t>
      </w:r>
      <w:r w:rsidRPr="001F0EA8">
        <w:rPr>
          <w:vertAlign w:val="superscript"/>
        </w:rPr>
        <w:t>3</w:t>
      </w:r>
      <w:r w:rsidRPr="001F0EA8">
        <w:t>, Cristín K. Fitzpatrick</w:t>
      </w:r>
      <w:r w:rsidRPr="001F0EA8">
        <w:rPr>
          <w:vertAlign w:val="superscript"/>
        </w:rPr>
        <w:t>1</w:t>
      </w:r>
      <w:r w:rsidRPr="001F0EA8">
        <w:t>, Ryan Couture</w:t>
      </w:r>
      <w:r w:rsidRPr="001F0EA8">
        <w:rPr>
          <w:vertAlign w:val="superscript"/>
        </w:rPr>
        <w:t>4</w:t>
      </w:r>
      <w:r w:rsidR="00EE3D9E" w:rsidRPr="001F0EA8">
        <w:t>, Kathleen G. O’Malley</w:t>
      </w:r>
      <w:r w:rsidR="00EE3D9E" w:rsidRPr="001F0EA8">
        <w:rPr>
          <w:vertAlign w:val="superscript"/>
        </w:rPr>
        <w:t>1</w:t>
      </w:r>
    </w:p>
    <w:p w14:paraId="60F34E26" w14:textId="77777777" w:rsidR="002B4DA8" w:rsidRPr="001F0EA8" w:rsidRDefault="002B4DA8" w:rsidP="00F46E9C">
      <w:pPr>
        <w:spacing w:line="360" w:lineRule="auto"/>
      </w:pPr>
    </w:p>
    <w:p w14:paraId="7109DFFE" w14:textId="77777777" w:rsidR="002B4DA8" w:rsidRPr="001F0EA8" w:rsidRDefault="002B4DA8" w:rsidP="00F46E9C">
      <w:pPr>
        <w:spacing w:line="360" w:lineRule="auto"/>
      </w:pPr>
      <w:r w:rsidRPr="001F0EA8">
        <w:rPr>
          <w:vertAlign w:val="superscript"/>
        </w:rPr>
        <w:t>1</w:t>
      </w:r>
      <w:r w:rsidRPr="001F0EA8">
        <w:t>State Fisheries Genomics Lab, Coastal Oregon Marine Experiment Station, Department of Fisheries, Wildlife, and Conservation Sciences, Hatfield Marine Science Center, Oregon State University, Newport, OR, USA</w:t>
      </w:r>
    </w:p>
    <w:p w14:paraId="22E30B76" w14:textId="77777777" w:rsidR="002B4DA8" w:rsidRPr="001F0EA8" w:rsidRDefault="002B4DA8" w:rsidP="00F46E9C">
      <w:pPr>
        <w:spacing w:line="360" w:lineRule="auto"/>
      </w:pPr>
    </w:p>
    <w:p w14:paraId="7B3B6ED4" w14:textId="77777777" w:rsidR="002B4DA8" w:rsidRPr="001F0EA8" w:rsidRDefault="002B4DA8" w:rsidP="00F46E9C">
      <w:pPr>
        <w:spacing w:line="360" w:lineRule="auto"/>
      </w:pPr>
      <w:r w:rsidRPr="001F0EA8">
        <w:rPr>
          <w:vertAlign w:val="superscript"/>
        </w:rPr>
        <w:t>2</w:t>
      </w:r>
      <w:r w:rsidRPr="001F0EA8">
        <w:t>Department of Biological Sciences, State University of New York-Oswego, Oswego, NY, USA</w:t>
      </w:r>
    </w:p>
    <w:p w14:paraId="3217A75D" w14:textId="77777777" w:rsidR="002B4DA8" w:rsidRPr="001F0EA8" w:rsidRDefault="002B4DA8" w:rsidP="00F46E9C">
      <w:pPr>
        <w:spacing w:line="360" w:lineRule="auto"/>
      </w:pPr>
    </w:p>
    <w:p w14:paraId="507C6770" w14:textId="77777777" w:rsidR="002B4DA8" w:rsidRPr="001F0EA8" w:rsidRDefault="002B4DA8" w:rsidP="00F46E9C">
      <w:pPr>
        <w:spacing w:line="360" w:lineRule="auto"/>
      </w:pPr>
      <w:r w:rsidRPr="001F0EA8">
        <w:rPr>
          <w:vertAlign w:val="superscript"/>
        </w:rPr>
        <w:t>3</w:t>
      </w:r>
      <w:r w:rsidRPr="001F0EA8">
        <w:t>Native Fish Conservation and Recovery, Oregon Department of Fish and Wildlife, Salem, OR, USA</w:t>
      </w:r>
    </w:p>
    <w:p w14:paraId="4F99068F" w14:textId="77777777" w:rsidR="002B4DA8" w:rsidRPr="001F0EA8" w:rsidRDefault="002B4DA8" w:rsidP="00F46E9C">
      <w:pPr>
        <w:spacing w:line="360" w:lineRule="auto"/>
      </w:pPr>
    </w:p>
    <w:p w14:paraId="3C9D71BE" w14:textId="77777777" w:rsidR="002B4DA8" w:rsidRPr="001F0EA8" w:rsidRDefault="002B4DA8" w:rsidP="00F46E9C">
      <w:pPr>
        <w:spacing w:line="360" w:lineRule="auto"/>
      </w:pPr>
      <w:r w:rsidRPr="001F0EA8">
        <w:rPr>
          <w:vertAlign w:val="superscript"/>
        </w:rPr>
        <w:t>4</w:t>
      </w:r>
      <w:r w:rsidRPr="001F0EA8">
        <w:t>Oregon Department of Fish and Wildlife, Corvallis, Oregon, USA</w:t>
      </w:r>
    </w:p>
    <w:p w14:paraId="7F215F09" w14:textId="77777777" w:rsidR="002B4DA8" w:rsidRPr="001F0EA8" w:rsidRDefault="002B4DA8" w:rsidP="00F46E9C">
      <w:pPr>
        <w:spacing w:line="360" w:lineRule="auto"/>
      </w:pPr>
    </w:p>
    <w:p w14:paraId="3E47D461" w14:textId="77777777" w:rsidR="002B4DA8" w:rsidRPr="001F0EA8" w:rsidRDefault="002B4DA8" w:rsidP="00F46E9C">
      <w:pPr>
        <w:spacing w:line="360" w:lineRule="auto"/>
      </w:pPr>
    </w:p>
    <w:p w14:paraId="64AB6DAB" w14:textId="77777777" w:rsidR="002B4DA8" w:rsidRPr="001F0EA8" w:rsidRDefault="002B4DA8" w:rsidP="00F46E9C">
      <w:pPr>
        <w:spacing w:line="360" w:lineRule="auto"/>
      </w:pPr>
    </w:p>
    <w:p w14:paraId="767C1249" w14:textId="77777777" w:rsidR="002B4DA8" w:rsidRPr="001F0EA8" w:rsidRDefault="002B4DA8" w:rsidP="00F46E9C">
      <w:pPr>
        <w:spacing w:line="360" w:lineRule="auto"/>
        <w:rPr>
          <w:u w:val="single"/>
        </w:rPr>
      </w:pPr>
      <w:r w:rsidRPr="001F0EA8">
        <w:br w:type="page"/>
      </w:r>
    </w:p>
    <w:p w14:paraId="6037D194" w14:textId="32A794A4" w:rsidR="002B4DA8" w:rsidRPr="001F0EA8" w:rsidRDefault="002B4DA8" w:rsidP="00F46E9C">
      <w:pPr>
        <w:pStyle w:val="Heading1"/>
        <w:spacing w:line="360" w:lineRule="auto"/>
      </w:pPr>
      <w:r w:rsidRPr="001F0EA8">
        <w:lastRenderedPageBreak/>
        <w:t>Abstract</w:t>
      </w:r>
    </w:p>
    <w:p w14:paraId="5870114D" w14:textId="1C581611" w:rsidR="002B4DA8" w:rsidRPr="001F0EA8" w:rsidRDefault="002B4DA8" w:rsidP="00F46E9C">
      <w:pPr>
        <w:spacing w:line="360" w:lineRule="auto"/>
      </w:pPr>
      <w:r w:rsidRPr="001F0EA8">
        <w:t xml:space="preserve">Reintroduction is an important tool for salmon recovery. These programs often use hatchery salmon from a nearby source to re-establish populations in vacant, historically occupied habitat. However, this approach is challenged by the relatively low reproductive success that </w:t>
      </w:r>
      <w:r w:rsidRPr="001F0EA8">
        <w:rPr>
          <w:color w:val="000000" w:themeColor="text1"/>
        </w:rPr>
        <w:t xml:space="preserve">hatchery-origin (HOR) salmon experience </w:t>
      </w:r>
      <w:r w:rsidRPr="001F0EA8">
        <w:t>when they spawn in the wild, relative to their natural-origin (NOR) counterparts. In this study, we used genetic parentage analysis to compare the reproductive success of three groups of Chinook salmon (</w:t>
      </w:r>
      <w:r w:rsidRPr="001F0EA8">
        <w:rPr>
          <w:i/>
          <w:iCs/>
        </w:rPr>
        <w:t>Oncorhynchus tshawytscha</w:t>
      </w:r>
      <w:r w:rsidRPr="001F0EA8">
        <w:t>) reintroduced above the Cougar Dam on the South Fork McKenzie River, Oregon: HOR salmon from an integrated stock; their first generation of wild-born offspring (hereafter F</w:t>
      </w:r>
      <w:r w:rsidRPr="001F0EA8">
        <w:rPr>
          <w:vertAlign w:val="subscript"/>
        </w:rPr>
        <w:t>1</w:t>
      </w:r>
      <w:r w:rsidRPr="001F0EA8">
        <w:t>s); and NOR salmon that were born elsewhere. We found that F</w:t>
      </w:r>
      <w:r w:rsidRPr="001F0EA8">
        <w:rPr>
          <w:vertAlign w:val="subscript"/>
        </w:rPr>
        <w:t>1</w:t>
      </w:r>
      <w:r w:rsidRPr="001F0EA8">
        <w:t>s produced nearly as many adult offspring as NOR salmon, and 1.</w:t>
      </w:r>
      <w:r w:rsidR="004F614D">
        <w:t>8</w:t>
      </w:r>
      <w:r w:rsidRPr="001F0EA8">
        <w:t xml:space="preserve">-fold more adult offspring than their hatchery parents. This result suggests that, for the South Fork McKenzie reintroduction program, a single generation in the wild increases fitness for the descendants of hatchery salmon. </w:t>
      </w:r>
      <w:commentRangeStart w:id="0"/>
      <w:r w:rsidRPr="001F0EA8">
        <w:t>However, even with elevated fitness, successful reintroduction remains demographically constrained by extrinsic factors.</w:t>
      </w:r>
      <w:commentRangeEnd w:id="0"/>
      <w:r w:rsidRPr="001F0EA8">
        <w:rPr>
          <w:rStyle w:val="CommentReference"/>
        </w:rPr>
        <w:commentReference w:id="0"/>
      </w:r>
    </w:p>
    <w:p w14:paraId="0C323F5C" w14:textId="56631849" w:rsidR="002B4DA8" w:rsidRPr="001F0EA8" w:rsidRDefault="002B4DA8" w:rsidP="00F46E9C">
      <w:pPr>
        <w:spacing w:line="360" w:lineRule="auto"/>
        <w:rPr>
          <w:u w:val="single"/>
        </w:rPr>
      </w:pPr>
      <w:r w:rsidRPr="001F0EA8">
        <w:br w:type="page"/>
      </w:r>
    </w:p>
    <w:p w14:paraId="716A8A6D" w14:textId="5E4E24AE" w:rsidR="00157539" w:rsidRPr="001F0EA8" w:rsidRDefault="0058131F" w:rsidP="001F6503">
      <w:pPr>
        <w:pStyle w:val="Heading1"/>
        <w:spacing w:line="360" w:lineRule="auto"/>
      </w:pPr>
      <w:r w:rsidRPr="001F0EA8">
        <w:lastRenderedPageBreak/>
        <w:t>Intro</w:t>
      </w:r>
      <w:r w:rsidR="002B4DA8" w:rsidRPr="001F0EA8">
        <w:t>duction</w:t>
      </w:r>
      <w:r w:rsidR="00C64E03" w:rsidRPr="001F0EA8">
        <w:t xml:space="preserve"> </w:t>
      </w:r>
    </w:p>
    <w:p w14:paraId="342D2086" w14:textId="262EA3DD" w:rsidR="00C5349C" w:rsidRPr="002F2A96" w:rsidRDefault="00C5349C" w:rsidP="00F46E9C">
      <w:pPr>
        <w:spacing w:line="360" w:lineRule="auto"/>
        <w:rPr>
          <w:color w:val="FF0000"/>
        </w:rPr>
      </w:pPr>
      <w:r w:rsidRPr="001F0EA8">
        <w:tab/>
        <w:t>Reintroduction is a critical component in the recovery of Pacific salmon (</w:t>
      </w:r>
      <w:r w:rsidRPr="001F0EA8">
        <w:rPr>
          <w:i/>
          <w:iCs/>
        </w:rPr>
        <w:t>Oncorhynchus spp.</w:t>
      </w:r>
      <w:r w:rsidRPr="001F0EA8">
        <w:t xml:space="preserve">). </w:t>
      </w:r>
      <w:r w:rsidR="005E25A8" w:rsidRPr="001F0EA8">
        <w:t xml:space="preserve">Pacific salmon have been extirpated from much of their historical range </w:t>
      </w:r>
      <w:r w:rsidR="005E25A8" w:rsidRPr="001F0EA8">
        <w:fldChar w:fldCharType="begin"/>
      </w:r>
      <w:r w:rsidR="005E25A8" w:rsidRPr="001F0EA8">
        <w:instrText xml:space="preserve"> ADDIN EN.CITE &lt;EndNote&gt;&lt;Cite&gt;&lt;Author&gt;Gustafson&lt;/Author&gt;&lt;Year&gt;2007&lt;/Year&gt;&lt;RecNum&gt;1455&lt;/RecNum&gt;&lt;DisplayText&gt;(Gustafson et al. 2007)&lt;/DisplayText&gt;&lt;record&gt;&lt;rec-number&gt;1455&lt;/rec-number&gt;&lt;foreign-keys&gt;&lt;key app="EN" db-id="fstdwt0t3xzrskewzvmxpsf80xx25990rfrd" timestamp="1606174688"&gt;1455&lt;/key&gt;&lt;/foreign-keys&gt;&lt;ref-type name="Journal Article"&gt;17&lt;/ref-type&gt;&lt;contributors&gt;&lt;authors&gt;&lt;author&gt;Gustafson, Richard G&lt;/author&gt;&lt;author&gt;Waples, Robin S&lt;/author&gt;&lt;author&gt;Myers, James M&lt;/author&gt;&lt;author&gt;Weitkamp, Laurie A&lt;/author&gt;&lt;author&gt;Bryant, Gregory J&lt;/author&gt;&lt;author&gt;Johnson, Orlay W&lt;/author&gt;&lt;author&gt;Hard, Jeffrey J&lt;/author&gt;&lt;/authors&gt;&lt;/contributors&gt;&lt;titles&gt;&lt;title&gt;Pacific salmon extinctions: quantifying lost and remaining diversity&lt;/title&gt;&lt;secondary-title&gt;Conservation Biology&lt;/secondary-title&gt;&lt;/titles&gt;&lt;periodical&gt;&lt;full-title&gt;Conservation Biology&lt;/full-title&gt;&lt;/periodical&gt;&lt;pages&gt;1009-1020&lt;/pages&gt;&lt;volume&gt;21&lt;/volume&gt;&lt;number&gt;4&lt;/number&gt;&lt;dates&gt;&lt;year&gt;2007&lt;/year&gt;&lt;/dates&gt;&lt;isbn&gt;0888-8892&lt;/isbn&gt;&lt;urls&gt;&lt;/urls&gt;&lt;/record&gt;&lt;/Cite&gt;&lt;/EndNote&gt;</w:instrText>
      </w:r>
      <w:r w:rsidR="005E25A8" w:rsidRPr="001F0EA8">
        <w:fldChar w:fldCharType="separate"/>
      </w:r>
      <w:r w:rsidR="005E25A8" w:rsidRPr="001F0EA8">
        <w:rPr>
          <w:noProof/>
        </w:rPr>
        <w:t>(Gustafson et al. 2007)</w:t>
      </w:r>
      <w:r w:rsidR="005E25A8" w:rsidRPr="001F0EA8">
        <w:fldChar w:fldCharType="end"/>
      </w:r>
      <w:r w:rsidR="005E25A8" w:rsidRPr="001F0EA8">
        <w:t>, including m</w:t>
      </w:r>
      <w:r w:rsidRPr="001F0EA8">
        <w:t xml:space="preserve">ore than half of historical habitat in the Upper Willamette and Lower Columbia River basins </w:t>
      </w:r>
      <w:r w:rsidR="00C433A1">
        <w:fldChar w:fldCharType="begin"/>
      </w:r>
      <w:r w:rsidR="00C433A1">
        <w:instrText xml:space="preserve"> ADDIN EN.CITE &lt;EndNote&gt;&lt;Cite&gt;&lt;Author&gt;Sheer&lt;/Author&gt;&lt;Year&gt;2011&lt;/Year&gt;&lt;RecNum&gt;1520&lt;/RecNum&gt;&lt;DisplayText&gt;(Sheer and Steel 2011)&lt;/DisplayText&gt;&lt;record&gt;&lt;rec-number&gt;1520&lt;/rec-number&gt;&lt;foreign-keys&gt;&lt;key app="EN" db-id="fstdwt0t3xzrskewzvmxpsf80xx25990rfrd" timestamp="1640733108"&gt;1520&lt;/key&gt;&lt;key app="ENWeb" db-id=""&gt;0&lt;/key&gt;&lt;/foreign-keys&gt;&lt;ref-type name="Journal Article"&gt;17&lt;/ref-type&gt;&lt;contributors&gt;&lt;authors&gt;&lt;author&gt;Sheer, M. B.&lt;/author&gt;&lt;author&gt;Steel, E. A.&lt;/author&gt;&lt;/authors&gt;&lt;/contributors&gt;&lt;titles&gt;&lt;title&gt;Lost Watersheds: Barriers, Aquatic Habitat Connectivity, and Salmon Persistence in the Willamette and Lower Columbia River Basins&lt;/title&gt;&lt;secondary-title&gt;Transactions of the American Fisheries Society&lt;/secondary-title&gt;&lt;/titles&gt;&lt;periodical&gt;&lt;full-title&gt;Transactions of the American Fisheries Society&lt;/full-title&gt;&lt;/periodical&gt;&lt;pages&gt;1654-1669&lt;/pages&gt;&lt;volume&gt;135&lt;/volume&gt;&lt;number&gt;6&lt;/number&gt;&lt;section&gt;1654&lt;/section&gt;&lt;dates&gt;&lt;year&gt;2011&lt;/year&gt;&lt;/dates&gt;&lt;isbn&gt;0002-8487&amp;#xD;1548-8659&lt;/isbn&gt;&lt;urls&gt;&lt;/urls&gt;&lt;electronic-resource-num&gt;10.1577/t05-221.1&lt;/electronic-resource-num&gt;&lt;/record&gt;&lt;/Cite&gt;&lt;/EndNote&gt;</w:instrText>
      </w:r>
      <w:r w:rsidR="00C433A1">
        <w:fldChar w:fldCharType="separate"/>
      </w:r>
      <w:r w:rsidR="00C433A1">
        <w:rPr>
          <w:noProof/>
        </w:rPr>
        <w:t>(Sheer and Steel 2011)</w:t>
      </w:r>
      <w:r w:rsidR="00C433A1">
        <w:fldChar w:fldCharType="end"/>
      </w:r>
      <w:r w:rsidR="00C433A1">
        <w:t xml:space="preserve">. </w:t>
      </w:r>
      <w:r w:rsidR="00C70EEA" w:rsidRPr="001F0EA8">
        <w:t>Reintroduction promotes species persistence</w:t>
      </w:r>
      <w:r w:rsidR="001F6503">
        <w:t xml:space="preserve"> directly</w:t>
      </w:r>
      <w:r w:rsidR="00C70EEA" w:rsidRPr="001F0EA8">
        <w:t xml:space="preserve"> by increasing </w:t>
      </w:r>
      <w:r w:rsidR="00D93A1F">
        <w:t xml:space="preserve">demographic </w:t>
      </w:r>
      <w:r w:rsidR="00C70EEA" w:rsidRPr="001F0EA8">
        <w:t>productivity</w:t>
      </w:r>
      <w:r w:rsidR="001F6503">
        <w:t>,</w:t>
      </w:r>
      <w:r w:rsidR="00C70EEA" w:rsidRPr="001F0EA8">
        <w:t xml:space="preserve"> and</w:t>
      </w:r>
      <w:r w:rsidR="00D93A1F">
        <w:t xml:space="preserve"> </w:t>
      </w:r>
      <w:r w:rsidR="001F6503">
        <w:t xml:space="preserve">indirectly </w:t>
      </w:r>
      <w:r w:rsidR="00D93A1F">
        <w:t>by</w:t>
      </w:r>
      <w:r w:rsidR="00C70EEA" w:rsidRPr="001F0EA8">
        <w:t xml:space="preserve"> </w:t>
      </w:r>
      <w:r w:rsidR="001F6503">
        <w:t>adding to</w:t>
      </w:r>
      <w:r w:rsidR="00C70EEA" w:rsidRPr="001F0EA8">
        <w:t xml:space="preserve"> habitat and life-history diversity</w:t>
      </w:r>
      <w:r w:rsidR="001F6503">
        <w:t>, buffering species from disturbance</w:t>
      </w:r>
      <w:r w:rsidR="00C70EEA" w:rsidRPr="001F0EA8">
        <w:t xml:space="preserve"> (cites).</w:t>
      </w:r>
      <w:r w:rsidR="00D93A1F">
        <w:t xml:space="preserve"> </w:t>
      </w:r>
      <w:r w:rsidR="00C15B8E">
        <w:t>In cases where natural recolonization</w:t>
      </w:r>
      <w:r w:rsidR="005774F5">
        <w:t xml:space="preserve"> by volitional dispersal</w:t>
      </w:r>
      <w:r w:rsidR="00C15B8E">
        <w:t xml:space="preserve"> is unfeasible, or when risks to extant natural populations are unacceptable, r</w:t>
      </w:r>
      <w:r w:rsidR="00D93A1F">
        <w:t>eintroductions are seeded with hatchery salmon</w:t>
      </w:r>
      <w:r w:rsidR="008676B3">
        <w:t xml:space="preserve"> </w:t>
      </w:r>
      <w:r w:rsidR="00C15B8E">
        <w:t xml:space="preserve">from nearby stocks </w:t>
      </w:r>
      <w:r w:rsidR="008676B3">
        <w:t>(Anderson 2014). These hatchery salmon produce offspring in the wild that subsequently return to the target habitat as adults to spawn</w:t>
      </w:r>
      <w:r w:rsidR="00C15B8E">
        <w:t xml:space="preserve">. </w:t>
      </w:r>
      <w:r w:rsidR="001F6503">
        <w:t xml:space="preserve">Many reintroductions seek </w:t>
      </w:r>
      <w:r w:rsidR="00C5420C">
        <w:t>to establish productive, self-sustaining natural populations. However,</w:t>
      </w:r>
      <w:r w:rsidR="001F6503">
        <w:t xml:space="preserve"> potentially</w:t>
      </w:r>
      <w:r w:rsidR="00C5420C">
        <w:t xml:space="preserve"> low </w:t>
      </w:r>
      <w:r w:rsidR="00EA585A">
        <w:t xml:space="preserve">relative </w:t>
      </w:r>
      <w:r w:rsidR="00C5420C">
        <w:t>reproductive success</w:t>
      </w:r>
      <w:r w:rsidR="001F6503">
        <w:t xml:space="preserve"> (RRS)</w:t>
      </w:r>
      <w:r w:rsidR="00C5420C">
        <w:t xml:space="preserve"> of hatchery salmon </w:t>
      </w:r>
      <w:r w:rsidR="001F6503">
        <w:t xml:space="preserve">when spawning in the wild compared </w:t>
      </w:r>
      <w:r w:rsidR="00C5420C">
        <w:t xml:space="preserve">to their </w:t>
      </w:r>
      <w:r w:rsidR="001F6503">
        <w:t xml:space="preserve">natural-origin </w:t>
      </w:r>
      <w:r w:rsidR="00C5420C">
        <w:t xml:space="preserve">counterparts presents a challenge to achieving this goal. </w:t>
      </w:r>
      <w:r w:rsidR="002F2A96" w:rsidRPr="001F6503">
        <w:rPr>
          <w:color w:val="000000" w:themeColor="text1"/>
        </w:rPr>
        <w:t>Similarly</w:t>
      </w:r>
      <w:r w:rsidR="006C18E7" w:rsidRPr="001F6503">
        <w:rPr>
          <w:color w:val="000000" w:themeColor="text1"/>
        </w:rPr>
        <w:t>,</w:t>
      </w:r>
      <w:r w:rsidR="002F2A96" w:rsidRPr="001F6503">
        <w:rPr>
          <w:color w:val="000000" w:themeColor="text1"/>
        </w:rPr>
        <w:t xml:space="preserve"> low </w:t>
      </w:r>
      <w:r w:rsidR="006C18E7" w:rsidRPr="001F6503">
        <w:rPr>
          <w:color w:val="000000" w:themeColor="text1"/>
        </w:rPr>
        <w:t xml:space="preserve">RRS challenges supplementation programs that seek to </w:t>
      </w:r>
      <w:r w:rsidR="001F6503">
        <w:rPr>
          <w:color w:val="000000" w:themeColor="text1"/>
        </w:rPr>
        <w:t xml:space="preserve">provide demographic benefits to natural populations (cites). </w:t>
      </w:r>
    </w:p>
    <w:p w14:paraId="79FB29D6" w14:textId="2343CE64" w:rsidR="00C5420C" w:rsidRDefault="00C5420C" w:rsidP="00212667">
      <w:pPr>
        <w:spacing w:line="360" w:lineRule="auto"/>
      </w:pPr>
      <w:r>
        <w:tab/>
      </w:r>
      <w:r w:rsidRPr="001F0EA8">
        <w:t xml:space="preserve">Following </w:t>
      </w:r>
      <w:r w:rsidR="001F6503">
        <w:t xml:space="preserve">more than two </w:t>
      </w:r>
      <w:r w:rsidRPr="001F0EA8">
        <w:t xml:space="preserve">decades of research, there are many point estimates of RRS </w:t>
      </w:r>
      <w:r w:rsidRPr="001F6503">
        <w:rPr>
          <w:color w:val="000000" w:themeColor="text1"/>
        </w:rPr>
        <w:t>across species, hatchery programs, and river basins</w:t>
      </w:r>
      <w:r w:rsidR="000A598D" w:rsidRPr="001F6503">
        <w:rPr>
          <w:color w:val="000000" w:themeColor="text1"/>
        </w:rPr>
        <w:t xml:space="preserve"> (reviewed in Christie 2014, Koch and Narum )</w:t>
      </w:r>
      <w:r w:rsidRPr="001F6503">
        <w:rPr>
          <w:color w:val="000000" w:themeColor="text1"/>
        </w:rPr>
        <w:t>. These studies have revealed important trends and suggested areas where more research is needed.</w:t>
      </w:r>
      <w:r w:rsidR="00212667" w:rsidRPr="001F6503">
        <w:rPr>
          <w:color w:val="000000" w:themeColor="text1"/>
        </w:rPr>
        <w:t xml:space="preserve"> </w:t>
      </w:r>
      <w:r w:rsidR="001F6503" w:rsidRPr="001F6503">
        <w:rPr>
          <w:color w:val="000000" w:themeColor="text1"/>
        </w:rPr>
        <w:t>In general, RRS is less than one</w:t>
      </w:r>
      <w:r w:rsidR="00F74CBC">
        <w:rPr>
          <w:color w:val="000000" w:themeColor="text1"/>
        </w:rPr>
        <w:t xml:space="preserve"> across species</w:t>
      </w:r>
      <w:r w:rsidR="001F6503" w:rsidRPr="001F6503">
        <w:rPr>
          <w:color w:val="000000" w:themeColor="text1"/>
        </w:rPr>
        <w:t xml:space="preserve">, but results are highly dependent on habitat and </w:t>
      </w:r>
      <w:r w:rsidR="00F74CBC">
        <w:rPr>
          <w:color w:val="000000" w:themeColor="text1"/>
        </w:rPr>
        <w:t xml:space="preserve">hatchery </w:t>
      </w:r>
      <w:r w:rsidR="001F6503" w:rsidRPr="001F6503">
        <w:rPr>
          <w:color w:val="000000" w:themeColor="text1"/>
        </w:rPr>
        <w:t xml:space="preserve">broodstock characteristics, as well as the age, size, and sex of </w:t>
      </w:r>
      <w:r w:rsidR="00F74CBC">
        <w:rPr>
          <w:color w:val="000000" w:themeColor="text1"/>
        </w:rPr>
        <w:t xml:space="preserve">individual </w:t>
      </w:r>
      <w:r w:rsidR="001F6503" w:rsidRPr="001F6503">
        <w:rPr>
          <w:color w:val="000000" w:themeColor="text1"/>
        </w:rPr>
        <w:t xml:space="preserve">spawners </w:t>
      </w:r>
      <w:r w:rsidR="00212667" w:rsidRPr="001F6503">
        <w:rPr>
          <w:color w:val="000000" w:themeColor="text1"/>
        </w:rPr>
        <w:t>(</w:t>
      </w:r>
      <w:r w:rsidR="00212667">
        <w:t xml:space="preserve">Koch 2021). </w:t>
      </w:r>
      <w:r w:rsidR="00212667" w:rsidRPr="00C5420C">
        <w:t>In Chinook salmon</w:t>
      </w:r>
      <w:r w:rsidR="00212667">
        <w:t xml:space="preserve"> (</w:t>
      </w:r>
      <w:r w:rsidR="00F74CBC">
        <w:rPr>
          <w:i/>
          <w:iCs/>
        </w:rPr>
        <w:t>Oncorhynchus t</w:t>
      </w:r>
      <w:r w:rsidR="00F74CBC" w:rsidRPr="00F74CBC">
        <w:rPr>
          <w:i/>
          <w:iCs/>
        </w:rPr>
        <w:t>shawytscha</w:t>
      </w:r>
      <w:r w:rsidR="00212667">
        <w:t>)</w:t>
      </w:r>
      <w:r w:rsidR="00212667" w:rsidRPr="00C5420C">
        <w:t>, there is evidence that a completely integrated broodstock may ameliorate the fitness impacts of captive rearing such that fitness differences between wild-born and hatchery salmon spawning in the wild are reduced (hess 2012 and Koch 2019), although this result is not</w:t>
      </w:r>
      <w:r w:rsidR="00212667">
        <w:t xml:space="preserve"> observed </w:t>
      </w:r>
      <w:r w:rsidR="00F74CBC">
        <w:t xml:space="preserve">consistently </w:t>
      </w:r>
      <w:r w:rsidR="00212667">
        <w:t>across populations</w:t>
      </w:r>
      <w:r w:rsidR="00212667" w:rsidRPr="00C5420C">
        <w:t xml:space="preserve"> (Koch 2022). In contrast, </w:t>
      </w:r>
      <w:r w:rsidR="00F74CBC">
        <w:t>RRS</w:t>
      </w:r>
      <w:r w:rsidR="00212667" w:rsidRPr="00C5420C">
        <w:t xml:space="preserve"> </w:t>
      </w:r>
      <w:r w:rsidR="00212667">
        <w:t xml:space="preserve">of Chinook salmon </w:t>
      </w:r>
      <w:r w:rsidR="00212667" w:rsidRPr="00C5420C">
        <w:t>is consistently less than one when the broodstock is segregated, or only partially integrated (Williamson, Anderson, Banks 2016, O’Malley 2023</w:t>
      </w:r>
      <w:r w:rsidR="00395FB2">
        <w:t>, Evans?</w:t>
      </w:r>
      <w:r w:rsidR="00212667" w:rsidRPr="00C5420C">
        <w:t>).</w:t>
      </w:r>
      <w:r w:rsidRPr="00212667">
        <w:rPr>
          <w:color w:val="2F5496" w:themeColor="accent1" w:themeShade="BF"/>
        </w:rPr>
        <w:t xml:space="preserve"> </w:t>
      </w:r>
      <w:r w:rsidRPr="001F0EA8">
        <w:t>However, the focus of th</w:t>
      </w:r>
      <w:r w:rsidR="00F74CBC">
        <w:t xml:space="preserve">e </w:t>
      </w:r>
      <w:r w:rsidRPr="001F0EA8">
        <w:t xml:space="preserve">body of </w:t>
      </w:r>
      <w:r w:rsidR="00F74CBC">
        <w:t xml:space="preserve">RRS </w:t>
      </w:r>
      <w:r w:rsidRPr="001F0EA8">
        <w:t xml:space="preserve">literature has primarily been documenting potential fitness differences between </w:t>
      </w:r>
      <w:r w:rsidR="00F74CBC">
        <w:t>hatchery</w:t>
      </w:r>
      <w:r w:rsidRPr="001F0EA8">
        <w:t xml:space="preserve"> and </w:t>
      </w:r>
      <w:r w:rsidR="00F74CBC">
        <w:t>natural-origin</w:t>
      </w:r>
      <w:r w:rsidRPr="001F0EA8">
        <w:t xml:space="preserve"> salmon spawning in the wild, the pace at which these fitness differences</w:t>
      </w:r>
      <w:r w:rsidR="00F74CBC">
        <w:t xml:space="preserve">, </w:t>
      </w:r>
      <w:r w:rsidRPr="001F0EA8">
        <w:t xml:space="preserve">if present accrue, and the </w:t>
      </w:r>
      <w:r w:rsidR="00F74CBC">
        <w:t>role of contributing factors</w:t>
      </w:r>
      <w:r w:rsidRPr="001F0EA8">
        <w:t xml:space="preserve">. </w:t>
      </w:r>
      <w:r w:rsidR="00212667">
        <w:t>Yet, o</w:t>
      </w:r>
      <w:r w:rsidRPr="001F0EA8">
        <w:t>vercoming th</w:t>
      </w:r>
      <w:r w:rsidR="007A26A3">
        <w:t xml:space="preserve">e </w:t>
      </w:r>
      <w:r w:rsidRPr="001F0EA8">
        <w:t xml:space="preserve">challenge </w:t>
      </w:r>
      <w:r w:rsidR="007A26A3">
        <w:t xml:space="preserve">posed </w:t>
      </w:r>
      <w:r w:rsidRPr="001F0EA8">
        <w:t>to reintroduction efforts</w:t>
      </w:r>
      <w:r w:rsidR="007A26A3">
        <w:t xml:space="preserve"> </w:t>
      </w:r>
      <w:r w:rsidR="002F2A96" w:rsidRPr="00F74CBC">
        <w:rPr>
          <w:color w:val="000000" w:themeColor="text1"/>
        </w:rPr>
        <w:t xml:space="preserve">and to </w:t>
      </w:r>
      <w:r w:rsidR="002F2A96" w:rsidRPr="00F74CBC">
        <w:rPr>
          <w:color w:val="000000" w:themeColor="text1"/>
        </w:rPr>
        <w:lastRenderedPageBreak/>
        <w:t>supplementation</w:t>
      </w:r>
      <w:r w:rsidR="00F74CBC" w:rsidRPr="00F74CBC">
        <w:rPr>
          <w:color w:val="000000" w:themeColor="text1"/>
        </w:rPr>
        <w:t xml:space="preserve"> in general</w:t>
      </w:r>
      <w:r w:rsidR="002F2A96" w:rsidRPr="00F74CBC">
        <w:rPr>
          <w:color w:val="000000" w:themeColor="text1"/>
        </w:rPr>
        <w:t xml:space="preserve"> </w:t>
      </w:r>
      <w:r w:rsidR="007A26A3">
        <w:t>by low RRS of hatchery salmon</w:t>
      </w:r>
      <w:r w:rsidRPr="001F0EA8">
        <w:t xml:space="preserve"> depends critically on whether or not there is a transgenerational increase in fitness among the</w:t>
      </w:r>
      <w:r w:rsidR="007A26A3">
        <w:t>ir</w:t>
      </w:r>
      <w:r w:rsidRPr="001F0EA8">
        <w:t xml:space="preserve"> wild born offspring</w:t>
      </w:r>
      <w:r w:rsidR="007A26A3">
        <w:t>.</w:t>
      </w:r>
    </w:p>
    <w:p w14:paraId="053AD163" w14:textId="7A61569D" w:rsidR="007A26A3" w:rsidRPr="001F0EA8" w:rsidRDefault="007A26A3" w:rsidP="007A26A3">
      <w:pPr>
        <w:spacing w:line="360" w:lineRule="auto"/>
        <w:ind w:firstLine="360"/>
      </w:pPr>
      <w:r>
        <w:t xml:space="preserve">To our knowledge this question has only been </w:t>
      </w:r>
      <w:r w:rsidR="008020E8">
        <w:t xml:space="preserve">explicitly </w:t>
      </w:r>
      <w:r>
        <w:t>addressed in three populations</w:t>
      </w:r>
      <w:r w:rsidR="008020E8">
        <w:t xml:space="preserve">, despite available data from many more </w:t>
      </w:r>
      <w:r w:rsidR="00F74CBC">
        <w:t>pedigrees</w:t>
      </w:r>
      <w:r>
        <w:t xml:space="preserve">. </w:t>
      </w:r>
      <w:r w:rsidR="008020E8">
        <w:t xml:space="preserve">Araki </w:t>
      </w:r>
      <w:r w:rsidR="008020E8" w:rsidRPr="008020E8">
        <w:rPr>
          <w:i/>
          <w:iCs/>
        </w:rPr>
        <w:t>et al</w:t>
      </w:r>
      <w:r w:rsidR="008020E8">
        <w:t xml:space="preserve"> (2009) found that wild-born descendants of hatchery Hood River steelhead had lower reproductive success than their wild counterparts</w:t>
      </w:r>
      <w:r w:rsidR="00F74CBC">
        <w:t xml:space="preserve">, </w:t>
      </w:r>
      <w:r w:rsidR="008020E8">
        <w:t>but a re-analysis of these data to account for variance and bias in the population of RRS point estimates could not reject the null hypothesis that RRS was equal to one</w:t>
      </w:r>
      <w:r w:rsidR="00F74CBC">
        <w:t xml:space="preserve"> (cite)</w:t>
      </w:r>
      <w:r w:rsidR="008020E8">
        <w:t xml:space="preserve">. In McKenzie River Chinook salmon, we previously observed that first-generation wild born hatchery </w:t>
      </w:r>
      <w:r w:rsidR="008020E8" w:rsidRPr="007C7D46">
        <w:rPr>
          <w:color w:val="000000" w:themeColor="text1"/>
        </w:rPr>
        <w:t xml:space="preserve">descendants produced more age-0 offspring than hatchery salmon from a partially integrated stock, </w:t>
      </w:r>
      <w:r w:rsidR="00FB44A5" w:rsidRPr="007C7D46">
        <w:rPr>
          <w:color w:val="000000" w:themeColor="text1"/>
        </w:rPr>
        <w:t xml:space="preserve">and </w:t>
      </w:r>
      <w:r w:rsidR="008020E8" w:rsidRPr="007C7D46">
        <w:rPr>
          <w:color w:val="000000" w:themeColor="text1"/>
        </w:rPr>
        <w:t xml:space="preserve">similar numbers to natural-origin salmon in the same habitat </w:t>
      </w:r>
      <w:r w:rsidR="00FB44A5" w:rsidRPr="007C7D46">
        <w:rPr>
          <w:color w:val="000000" w:themeColor="text1"/>
        </w:rPr>
        <w:t xml:space="preserve">across two years, but did not account for bias from fitness associated covariates or estimate fitness using adult offspring </w:t>
      </w:r>
      <w:r w:rsidR="008020E8" w:rsidRPr="007C7D46">
        <w:rPr>
          <w:color w:val="000000" w:themeColor="text1"/>
        </w:rPr>
        <w:t xml:space="preserve">(Banks, 2016). Finally, </w:t>
      </w:r>
      <w:r w:rsidRPr="007C7D46">
        <w:rPr>
          <w:color w:val="000000" w:themeColor="text1"/>
        </w:rPr>
        <w:t xml:space="preserve">Nuetzel </w:t>
      </w:r>
      <w:r w:rsidRPr="007C7D46">
        <w:rPr>
          <w:i/>
          <w:iCs/>
          <w:color w:val="000000" w:themeColor="text1"/>
        </w:rPr>
        <w:t>et al</w:t>
      </w:r>
      <w:r w:rsidR="00212667" w:rsidRPr="007C7D46">
        <w:rPr>
          <w:i/>
          <w:iCs/>
          <w:color w:val="000000" w:themeColor="text1"/>
        </w:rPr>
        <w:t xml:space="preserve"> </w:t>
      </w:r>
      <w:r w:rsidR="00212667" w:rsidRPr="007C7D46">
        <w:rPr>
          <w:color w:val="000000" w:themeColor="text1"/>
        </w:rPr>
        <w:t xml:space="preserve">(2023) found that early generation descendants from a partially integrated stock of Chinook salmon </w:t>
      </w:r>
      <w:r w:rsidR="002F2A96" w:rsidRPr="007C7D46">
        <w:rPr>
          <w:color w:val="000000" w:themeColor="text1"/>
        </w:rPr>
        <w:t xml:space="preserve">reintroduced </w:t>
      </w:r>
      <w:r w:rsidR="008020E8" w:rsidRPr="007C7D46">
        <w:rPr>
          <w:color w:val="000000" w:themeColor="text1"/>
        </w:rPr>
        <w:t xml:space="preserve">in </w:t>
      </w:r>
      <w:r w:rsidR="002F2A96" w:rsidRPr="007C7D46">
        <w:rPr>
          <w:color w:val="000000" w:themeColor="text1"/>
        </w:rPr>
        <w:t>the Grande Ronde Basin</w:t>
      </w:r>
      <w:r w:rsidR="008020E8" w:rsidRPr="007C7D46">
        <w:rPr>
          <w:color w:val="000000" w:themeColor="text1"/>
        </w:rPr>
        <w:t xml:space="preserve"> </w:t>
      </w:r>
      <w:r w:rsidR="00212667" w:rsidRPr="007C7D46">
        <w:rPr>
          <w:color w:val="000000" w:themeColor="text1"/>
        </w:rPr>
        <w:t xml:space="preserve">produce more juvenile </w:t>
      </w:r>
      <w:r w:rsidR="007C7D46" w:rsidRPr="007C7D46">
        <w:rPr>
          <w:color w:val="000000" w:themeColor="text1"/>
        </w:rPr>
        <w:t>offspring, a</w:t>
      </w:r>
      <w:r w:rsidR="00212667" w:rsidRPr="007C7D46">
        <w:rPr>
          <w:color w:val="000000" w:themeColor="text1"/>
        </w:rPr>
        <w:t>dult offspring</w:t>
      </w:r>
      <w:r w:rsidR="007C7D46" w:rsidRPr="007C7D46">
        <w:rPr>
          <w:color w:val="000000" w:themeColor="text1"/>
        </w:rPr>
        <w:t>, and juvenile grand-offspring</w:t>
      </w:r>
      <w:r w:rsidR="00212667" w:rsidRPr="007C7D46">
        <w:rPr>
          <w:color w:val="000000" w:themeColor="text1"/>
        </w:rPr>
        <w:t xml:space="preserve"> than hatchery salmon spawning in the same habitat</w:t>
      </w:r>
      <w:r w:rsidR="007855A0" w:rsidRPr="007C7D46">
        <w:rPr>
          <w:color w:val="000000" w:themeColor="text1"/>
        </w:rPr>
        <w:t xml:space="preserve">. This finding was consistent across multiple years and after accounting for </w:t>
      </w:r>
      <w:r w:rsidR="007A184E" w:rsidRPr="007C7D46">
        <w:rPr>
          <w:color w:val="000000" w:themeColor="text1"/>
        </w:rPr>
        <w:t xml:space="preserve">fitness associated </w:t>
      </w:r>
      <w:r w:rsidR="007855A0" w:rsidRPr="007C7D46">
        <w:rPr>
          <w:color w:val="000000" w:themeColor="text1"/>
        </w:rPr>
        <w:t>covariates</w:t>
      </w:r>
      <w:r w:rsidR="007C7D46" w:rsidRPr="007C7D46">
        <w:rPr>
          <w:color w:val="000000" w:themeColor="text1"/>
        </w:rPr>
        <w:t>.</w:t>
      </w:r>
      <w:r w:rsidR="00212667" w:rsidRPr="007C7D46">
        <w:rPr>
          <w:color w:val="000000" w:themeColor="text1"/>
        </w:rPr>
        <w:t xml:space="preserve"> </w:t>
      </w:r>
      <w:r w:rsidR="007C7D46" w:rsidRPr="007C7D46">
        <w:rPr>
          <w:color w:val="000000" w:themeColor="text1"/>
        </w:rPr>
        <w:t>However,</w:t>
      </w:r>
      <w:r w:rsidR="007A184E" w:rsidRPr="007C7D46">
        <w:rPr>
          <w:color w:val="000000" w:themeColor="text1"/>
        </w:rPr>
        <w:t xml:space="preserve"> only </w:t>
      </w:r>
      <w:r w:rsidR="007C7D46" w:rsidRPr="007C7D46">
        <w:rPr>
          <w:color w:val="000000" w:themeColor="text1"/>
        </w:rPr>
        <w:t xml:space="preserve">hatchery salmon and their </w:t>
      </w:r>
      <w:r w:rsidR="007A184E" w:rsidRPr="007C7D46">
        <w:rPr>
          <w:color w:val="000000" w:themeColor="text1"/>
        </w:rPr>
        <w:t xml:space="preserve">descendants were </w:t>
      </w:r>
      <w:r w:rsidR="007C7D46" w:rsidRPr="007C7D46">
        <w:rPr>
          <w:color w:val="000000" w:themeColor="text1"/>
        </w:rPr>
        <w:t xml:space="preserve">reintroduced in this system, and the </w:t>
      </w:r>
      <w:r w:rsidR="00DA6366">
        <w:rPr>
          <w:color w:val="000000" w:themeColor="text1"/>
        </w:rPr>
        <w:t>RRS</w:t>
      </w:r>
      <w:r w:rsidR="007C7D46" w:rsidRPr="007C7D46">
        <w:rPr>
          <w:color w:val="000000" w:themeColor="text1"/>
        </w:rPr>
        <w:t xml:space="preserve"> of natural-origin salmon from natural populations could not be evaluated</w:t>
      </w:r>
      <w:r w:rsidR="007A184E" w:rsidRPr="007C7D46">
        <w:rPr>
          <w:color w:val="000000" w:themeColor="text1"/>
        </w:rPr>
        <w:t>.</w:t>
      </w:r>
      <w:r w:rsidR="00FB44A5" w:rsidRPr="007C7D46">
        <w:rPr>
          <w:color w:val="000000" w:themeColor="text1"/>
        </w:rPr>
        <w:t xml:space="preserve"> </w:t>
      </w:r>
    </w:p>
    <w:p w14:paraId="4F337431" w14:textId="78519C2D" w:rsidR="00BC6BB2" w:rsidRPr="001F0EA8" w:rsidRDefault="00BC6BB2" w:rsidP="00BC6BB2">
      <w:pPr>
        <w:spacing w:line="360" w:lineRule="auto"/>
        <w:ind w:firstLine="360"/>
      </w:pPr>
      <w:r>
        <w:t xml:space="preserve">In this study we rely on a Chinook salmon pedigree </w:t>
      </w:r>
      <w:r w:rsidRPr="001F0EA8">
        <w:t xml:space="preserve">spans 14 years and includes up to four generations. </w:t>
      </w:r>
      <w:r w:rsidR="00D136BC">
        <w:t>Hatchery s</w:t>
      </w:r>
      <w:r w:rsidR="0099504D">
        <w:t>pring Chinook salmon</w:t>
      </w:r>
      <w:r w:rsidR="00DA6366">
        <w:t xml:space="preserve"> have been released above the Cougar Dam on the South Fork McKenzie river since 1993, and </w:t>
      </w:r>
      <w:r w:rsidR="00B3175C">
        <w:t xml:space="preserve">wild-born salmon have been released </w:t>
      </w:r>
      <w:r w:rsidR="005774F5">
        <w:t xml:space="preserve">alongside hatchery salmon </w:t>
      </w:r>
      <w:r w:rsidR="00B3175C">
        <w:t>since 2010. T</w:t>
      </w:r>
      <w:r w:rsidR="00DA6366">
        <w:t>his reintroduction effort has been continuously evaluated using genetic parentage analysis since 2007</w:t>
      </w:r>
      <w:r w:rsidR="00103538">
        <w:t>.</w:t>
      </w:r>
      <w:r>
        <w:t xml:space="preserve"> </w:t>
      </w:r>
      <w:r w:rsidRPr="00D136BC">
        <w:rPr>
          <w:color w:val="000000" w:themeColor="text1"/>
        </w:rPr>
        <w:t xml:space="preserve">Chinook salmon </w:t>
      </w:r>
      <w:r w:rsidR="00DA6366" w:rsidRPr="00D136BC">
        <w:rPr>
          <w:color w:val="000000" w:themeColor="text1"/>
        </w:rPr>
        <w:t xml:space="preserve">released </w:t>
      </w:r>
      <w:r w:rsidRPr="00D136BC">
        <w:rPr>
          <w:color w:val="000000" w:themeColor="text1"/>
        </w:rPr>
        <w:t xml:space="preserve">above Cougar Dam </w:t>
      </w:r>
      <w:r w:rsidRPr="001F0EA8">
        <w:t xml:space="preserve">include not only </w:t>
      </w:r>
      <w:r>
        <w:t>hatchery</w:t>
      </w:r>
      <w:r w:rsidRPr="001F0EA8">
        <w:t xml:space="preserve"> salmon and their </w:t>
      </w:r>
      <w:r>
        <w:t>wild-born</w:t>
      </w:r>
      <w:r w:rsidRPr="001F0EA8">
        <w:t xml:space="preserve"> descendents, but also </w:t>
      </w:r>
      <w:r>
        <w:t xml:space="preserve">natural-origin </w:t>
      </w:r>
      <w:r w:rsidRPr="001F0EA8">
        <w:t>salmon</w:t>
      </w:r>
      <w:r w:rsidR="00DA6366">
        <w:t xml:space="preserve"> produced </w:t>
      </w:r>
      <w:r w:rsidR="00B3175C">
        <w:t xml:space="preserve">below the dam or </w:t>
      </w:r>
      <w:r w:rsidR="00DA6366">
        <w:t>elsewhere</w:t>
      </w:r>
      <w:r w:rsidR="00B3175C">
        <w:t>. These natural-origin salmon</w:t>
      </w:r>
      <w:r w:rsidRPr="001F0EA8">
        <w:t xml:space="preserve"> </w:t>
      </w:r>
      <w:r>
        <w:t xml:space="preserve">volitionally enter a trap at the base of Cougar Dam and </w:t>
      </w:r>
      <w:r w:rsidRPr="00120CA5">
        <w:rPr>
          <w:highlight w:val="yellow"/>
        </w:rPr>
        <w:t>therefore</w:t>
      </w:r>
      <w:r w:rsidR="005774F5">
        <w:rPr>
          <w:highlight w:val="yellow"/>
        </w:rPr>
        <w:t xml:space="preserve"> are </w:t>
      </w:r>
      <w:r w:rsidRPr="00120CA5">
        <w:rPr>
          <w:highlight w:val="yellow"/>
        </w:rPr>
        <w:t>re</w:t>
      </w:r>
      <w:r w:rsidR="005774F5">
        <w:rPr>
          <w:highlight w:val="yellow"/>
        </w:rPr>
        <w:t>presentative</w:t>
      </w:r>
      <w:r w:rsidRPr="00120CA5">
        <w:rPr>
          <w:highlight w:val="yellow"/>
        </w:rPr>
        <w:t xml:space="preserve"> </w:t>
      </w:r>
      <w:r w:rsidR="005774F5">
        <w:rPr>
          <w:highlight w:val="yellow"/>
        </w:rPr>
        <w:t xml:space="preserve">of </w:t>
      </w:r>
      <w:r w:rsidRPr="00120CA5">
        <w:rPr>
          <w:highlight w:val="yellow"/>
        </w:rPr>
        <w:t xml:space="preserve">natural </w:t>
      </w:r>
      <w:commentRangeStart w:id="1"/>
      <w:r w:rsidRPr="00120CA5">
        <w:rPr>
          <w:highlight w:val="yellow"/>
        </w:rPr>
        <w:t>colonizers</w:t>
      </w:r>
      <w:commentRangeEnd w:id="1"/>
      <w:r w:rsidR="00120CA5">
        <w:rPr>
          <w:rStyle w:val="CommentReference"/>
        </w:rPr>
        <w:commentReference w:id="1"/>
      </w:r>
      <w:r w:rsidR="005774F5">
        <w:rPr>
          <w:highlight w:val="yellow"/>
        </w:rPr>
        <w:t xml:space="preserve"> that may re-establish the population if the dam was removed</w:t>
      </w:r>
      <w:r w:rsidRPr="00120CA5">
        <w:rPr>
          <w:highlight w:val="yellow"/>
        </w:rPr>
        <w:t>.</w:t>
      </w:r>
      <w:r w:rsidR="00306D25">
        <w:t xml:space="preserve"> </w:t>
      </w:r>
      <w:r w:rsidR="00D136BC">
        <w:t>W</w:t>
      </w:r>
      <w:r w:rsidR="00306D25">
        <w:t xml:space="preserve">e provide three RRS estimates using two approaches. </w:t>
      </w:r>
      <w:r w:rsidR="00D136BC">
        <w:t>First, we compare the fitness of hatchery salmon to that of their first-generation wild-born offspring (hereafter F</w:t>
      </w:r>
      <w:r w:rsidR="00D136BC" w:rsidRPr="00D136BC">
        <w:rPr>
          <w:vertAlign w:val="subscript"/>
        </w:rPr>
        <w:t>1</w:t>
      </w:r>
      <w:r w:rsidR="00D136BC">
        <w:t xml:space="preserve">s) to assess if fitness increases after a single generation in the wild. Second we compare the fitness of F1s to wild-born salmon that do not assign to a parent previously released above the dam and therefore reflect natural colonizers (hereafter NORs). Finally, we </w:t>
      </w:r>
      <w:r w:rsidR="00D136BC">
        <w:lastRenderedPageBreak/>
        <w:t xml:space="preserve">compare the fitness of hatchery salmon and NORs. </w:t>
      </w:r>
      <w:r w:rsidR="00103538">
        <w:t>We also examine two ecologically relevant phenotypes of the offspring of each of the three groups.</w:t>
      </w:r>
    </w:p>
    <w:p w14:paraId="2BBB848D" w14:textId="77777777" w:rsidR="00113CCB" w:rsidRPr="001F0EA8" w:rsidRDefault="00113CCB" w:rsidP="00F46E9C">
      <w:pPr>
        <w:spacing w:line="360" w:lineRule="auto"/>
      </w:pPr>
    </w:p>
    <w:p w14:paraId="6C7CBA3C" w14:textId="77777777" w:rsidR="0058131F" w:rsidRPr="001F0EA8" w:rsidRDefault="0058131F" w:rsidP="00F46E9C">
      <w:pPr>
        <w:spacing w:line="360" w:lineRule="auto"/>
      </w:pPr>
    </w:p>
    <w:p w14:paraId="627545DD" w14:textId="2C128A52" w:rsidR="002B4DA8" w:rsidRPr="001F0EA8" w:rsidRDefault="002B4DA8" w:rsidP="00F46E9C">
      <w:pPr>
        <w:spacing w:line="360" w:lineRule="auto"/>
      </w:pPr>
      <w:r w:rsidRPr="001F0EA8">
        <w:br w:type="page"/>
      </w:r>
    </w:p>
    <w:p w14:paraId="5732CCB5" w14:textId="08112336" w:rsidR="005D0980" w:rsidRPr="001F0EA8" w:rsidRDefault="005D0980" w:rsidP="00F46E9C">
      <w:pPr>
        <w:pStyle w:val="Heading1"/>
        <w:spacing w:line="360" w:lineRule="auto"/>
      </w:pPr>
      <w:r w:rsidRPr="001F0EA8">
        <w:lastRenderedPageBreak/>
        <w:t>Methods</w:t>
      </w:r>
    </w:p>
    <w:p w14:paraId="684BF56E" w14:textId="52E429F9" w:rsidR="005D0980" w:rsidRPr="001F0EA8" w:rsidRDefault="005D0980" w:rsidP="00F46E9C">
      <w:pPr>
        <w:pStyle w:val="Heading2"/>
      </w:pPr>
      <w:commentRangeStart w:id="2"/>
      <w:r w:rsidRPr="001F0EA8">
        <w:t>Reproducible</w:t>
      </w:r>
      <w:commentRangeEnd w:id="2"/>
      <w:r w:rsidR="003B25DC">
        <w:rPr>
          <w:rStyle w:val="CommentReference"/>
          <w:rFonts w:eastAsiaTheme="minorHAnsi"/>
          <w:i w:val="0"/>
          <w:iCs w:val="0"/>
          <w:color w:val="auto"/>
        </w:rPr>
        <w:commentReference w:id="2"/>
      </w:r>
      <w:r w:rsidRPr="001F0EA8">
        <w:t xml:space="preserve"> Research</w:t>
      </w:r>
    </w:p>
    <w:p w14:paraId="2511354E" w14:textId="1684C999" w:rsidR="005D0980" w:rsidRPr="001F0EA8" w:rsidRDefault="005D0980" w:rsidP="00F46E9C">
      <w:pPr>
        <w:spacing w:line="360" w:lineRule="auto"/>
      </w:pPr>
      <w:r w:rsidRPr="001F0EA8">
        <w:tab/>
        <w:t xml:space="preserve">Detailed logs and all data needed to replicate this study are available at a github repository, </w:t>
      </w:r>
      <w:hyperlink r:id="rId9" w:history="1">
        <w:r w:rsidRPr="001F0EA8">
          <w:rPr>
            <w:rStyle w:val="Hyperlink"/>
          </w:rPr>
          <w:t>https://github.com/david-dayan/mckenzie_naturalization</w:t>
        </w:r>
      </w:hyperlink>
      <w:r w:rsidRPr="001F0EA8">
        <w:t xml:space="preserve"> and archived at zenodo with a stable identifier (</w:t>
      </w:r>
      <w:hyperlink r:id="rId10" w:history="1">
        <w:r w:rsidRPr="001F0EA8">
          <w:rPr>
            <w:rStyle w:val="Hyperlink"/>
          </w:rPr>
          <w:t>DOI:10.5281/zenodo.7946956</w:t>
        </w:r>
      </w:hyperlink>
      <w:r w:rsidRPr="001F0EA8">
        <w:t xml:space="preserve">). </w:t>
      </w:r>
      <w:r w:rsidR="00772136" w:rsidRPr="001F0EA8">
        <w:t xml:space="preserve">An </w:t>
      </w:r>
      <w:r w:rsidRPr="001F0EA8">
        <w:t>R notebook containing narrative logs of all analyses with integrated code, results and commentary are available as supplementary files.</w:t>
      </w:r>
    </w:p>
    <w:p w14:paraId="6F62A2EF" w14:textId="77777777" w:rsidR="005D0980" w:rsidRPr="001F0EA8" w:rsidRDefault="005D0980" w:rsidP="00F46E9C">
      <w:pPr>
        <w:spacing w:line="360" w:lineRule="auto"/>
      </w:pPr>
    </w:p>
    <w:p w14:paraId="68B65C36" w14:textId="3C13F7CB" w:rsidR="005D0980" w:rsidRPr="001F0EA8" w:rsidRDefault="005D0980" w:rsidP="00F46E9C">
      <w:pPr>
        <w:pStyle w:val="Heading2"/>
      </w:pPr>
      <w:r w:rsidRPr="001F0EA8">
        <w:t>Study System</w:t>
      </w:r>
      <w:r w:rsidR="001F0EA8">
        <w:t xml:space="preserve"> </w:t>
      </w:r>
    </w:p>
    <w:p w14:paraId="393EF973" w14:textId="704DEFE5" w:rsidR="00772136" w:rsidRPr="001F0EA8" w:rsidRDefault="00772136" w:rsidP="00F46E9C">
      <w:pPr>
        <w:spacing w:line="360" w:lineRule="auto"/>
      </w:pPr>
      <w:r w:rsidRPr="001F0EA8">
        <w:t xml:space="preserve">   </w:t>
      </w:r>
      <w:r w:rsidRPr="001F0EA8">
        <w:tab/>
        <w:t xml:space="preserve">Spring Chinook salmon in the Upper Willamette River are listed as a threatened evolutionarily significant unit (ESU) under the U.S. Endangered Species Act (ESA) (NMFS 1999). The McKenzie River, a tributary of the Upper Willamette River, historically supported one of the largest populations of spring Chinook salmon and </w:t>
      </w:r>
      <w:r w:rsidR="00D460C6" w:rsidRPr="001F0EA8">
        <w:t>currently</w:t>
      </w:r>
      <w:r w:rsidRPr="001F0EA8">
        <w:t xml:space="preserve"> </w:t>
      </w:r>
      <w:r w:rsidR="00D460C6" w:rsidRPr="001F0EA8">
        <w:t xml:space="preserve">supports a large </w:t>
      </w:r>
      <w:r w:rsidRPr="001F0EA8">
        <w:t xml:space="preserve">proportion of </w:t>
      </w:r>
      <w:r w:rsidR="00D460C6" w:rsidRPr="001F0EA8">
        <w:t xml:space="preserve">the </w:t>
      </w:r>
      <w:r w:rsidRPr="001F0EA8">
        <w:t>natural</w:t>
      </w:r>
      <w:r w:rsidR="00D460C6" w:rsidRPr="001F0EA8">
        <w:t xml:space="preserve"> production of spring Chinook salmon in the Willamette Basin </w:t>
      </w:r>
      <w:r w:rsidRPr="001F0EA8">
        <w:t xml:space="preserve">(Bowerman et al. 2018; Johnson &amp; Friesen 2010) (McElhany et al. 2007). </w:t>
      </w:r>
      <w:r w:rsidR="00505C44">
        <w:t xml:space="preserve">The 158m tall Cougar Dam was </w:t>
      </w:r>
      <w:r w:rsidR="00505C44" w:rsidRPr="002208A9">
        <w:rPr>
          <w:color w:val="000000" w:themeColor="text1"/>
        </w:rPr>
        <w:t xml:space="preserve">constructed in 1964 on the South </w:t>
      </w:r>
      <w:r w:rsidR="00505C44" w:rsidRPr="001F0EA8">
        <w:t>Fork McKenzie River</w:t>
      </w:r>
      <w:r w:rsidR="00505C44">
        <w:t xml:space="preserve"> and blocks a</w:t>
      </w:r>
      <w:r w:rsidRPr="001F0EA8">
        <w:t>ccess to approximately 40 river km of the historically most productive reaches</w:t>
      </w:r>
      <w:r w:rsidR="00D460C6" w:rsidRPr="001F0EA8">
        <w:t xml:space="preserve"> in the McKenzie sub-basin</w:t>
      </w:r>
      <w:r w:rsidRPr="001F0EA8">
        <w:t xml:space="preserve"> (NMFS 2008)(</w:t>
      </w:r>
      <w:r w:rsidRPr="00FE029B">
        <w:rPr>
          <w:color w:val="000000" w:themeColor="text1"/>
        </w:rPr>
        <w:t>Fig</w:t>
      </w:r>
      <w:r w:rsidR="00FE029B" w:rsidRPr="00FE029B">
        <w:rPr>
          <w:color w:val="000000" w:themeColor="text1"/>
        </w:rPr>
        <w:t>. 1</w:t>
      </w:r>
      <w:r w:rsidRPr="001F0EA8">
        <w:t>).</w:t>
      </w:r>
    </w:p>
    <w:p w14:paraId="3FF47E2E" w14:textId="4D681B75" w:rsidR="00772136" w:rsidRPr="001F0EA8" w:rsidRDefault="00772136" w:rsidP="00F46E9C">
      <w:pPr>
        <w:spacing w:line="360" w:lineRule="auto"/>
        <w:ind w:firstLine="720"/>
      </w:pPr>
      <w:r w:rsidRPr="001F0EA8">
        <w:t xml:space="preserve">Adult HOR salmon from the McKenzie Hatchery have been released above Cougar Dam since 1993 </w:t>
      </w:r>
      <w:r w:rsidR="0034661E" w:rsidRPr="001F0EA8">
        <w:t xml:space="preserve">until the present </w:t>
      </w:r>
      <w:r w:rsidRPr="001F0EA8">
        <w:t>(</w:t>
      </w:r>
      <w:r w:rsidRPr="00FE029B">
        <w:rPr>
          <w:color w:val="000000" w:themeColor="text1"/>
        </w:rPr>
        <w:t>Fig</w:t>
      </w:r>
      <w:r w:rsidR="00FE029B" w:rsidRPr="00FE029B">
        <w:rPr>
          <w:color w:val="000000" w:themeColor="text1"/>
        </w:rPr>
        <w:t>. 1</w:t>
      </w:r>
      <w:r w:rsidRPr="001F0EA8">
        <w:t xml:space="preserve">). We refer to these individuals as hatchery outplants. A trap-and-haul facility was constructed at the base of Cougar Dam in 2010 (hereafter the Cougar Trap). The Cougar Trap collects </w:t>
      </w:r>
      <w:r w:rsidR="00D460C6" w:rsidRPr="001F0EA8">
        <w:t>unmarked</w:t>
      </w:r>
      <w:r w:rsidRPr="001F0EA8">
        <w:t xml:space="preserve"> salmon and a small number of HOR salmon</w:t>
      </w:r>
      <w:r w:rsidR="00D460C6" w:rsidRPr="001F0EA8">
        <w:t xml:space="preserve"> that volitionally enter the trap</w:t>
      </w:r>
      <w:r w:rsidRPr="001F0EA8">
        <w:t xml:space="preserve">. </w:t>
      </w:r>
      <w:r w:rsidR="005774F5">
        <w:t xml:space="preserve">The mark rate for hatchery salmon is &gt;99% on the McKenzie River (cite), and we assume all unmarked salmon in the study are wild-born. </w:t>
      </w:r>
      <w:r w:rsidR="00D460C6" w:rsidRPr="001F0EA8">
        <w:t xml:space="preserve">Importantly, the </w:t>
      </w:r>
      <w:r w:rsidR="005774F5">
        <w:t>wild-born</w:t>
      </w:r>
      <w:r w:rsidR="00D460C6" w:rsidRPr="001F0EA8">
        <w:t xml:space="preserve"> salmon collected at the Cougar Trap include offspring of individuals previously released above the dam </w:t>
      </w:r>
      <w:r w:rsidR="001F0EA8">
        <w:t>in addition to</w:t>
      </w:r>
      <w:r w:rsidR="00D460C6" w:rsidRPr="001F0EA8">
        <w:t xml:space="preserve"> salmon that are produced below the dam</w:t>
      </w:r>
      <w:r w:rsidR="00D57A69">
        <w:t>, on the mainstem</w:t>
      </w:r>
      <w:r w:rsidR="00D460C6" w:rsidRPr="001F0EA8">
        <w:t xml:space="preserve"> or elsewhere </w:t>
      </w:r>
      <w:r w:rsidRPr="001F0EA8">
        <w:t>(Banks et al. 2013; Banks et al. 2016; Banks et al. 2014; Sard et al. 2016b</w:t>
      </w:r>
      <w:r w:rsidR="00D460C6" w:rsidRPr="001F0EA8">
        <w:t>, O’Malley 2023</w:t>
      </w:r>
      <w:r w:rsidRPr="001F0EA8">
        <w:t xml:space="preserve">). </w:t>
      </w:r>
      <w:r w:rsidR="001F0EA8">
        <w:t>A</w:t>
      </w:r>
      <w:r w:rsidRPr="001F0EA8">
        <w:t>dfluvial females</w:t>
      </w:r>
      <w:r w:rsidR="001F0EA8">
        <w:t xml:space="preserve"> and p</w:t>
      </w:r>
      <w:r w:rsidR="001F0EA8" w:rsidRPr="001F0EA8">
        <w:t xml:space="preserve">recocial resident males </w:t>
      </w:r>
      <w:r w:rsidR="001F0EA8">
        <w:t>also</w:t>
      </w:r>
      <w:r w:rsidRPr="001F0EA8">
        <w:t xml:space="preserve"> make a small contribution to the productivity of the above-dam population (Sard et al. 2016a). Therefore, </w:t>
      </w:r>
      <w:r w:rsidR="001F0EA8">
        <w:t xml:space="preserve">the above-dam spawning population is composed </w:t>
      </w:r>
      <w:r w:rsidRPr="001F0EA8">
        <w:t xml:space="preserve">six sources: hatchery outplants, HOR salmon collected at the Cougar Trap, </w:t>
      </w:r>
      <w:r w:rsidR="005774F5">
        <w:t xml:space="preserve">wild-born </w:t>
      </w:r>
      <w:r w:rsidRPr="001F0EA8">
        <w:t xml:space="preserve">salmon produced above the dam, </w:t>
      </w:r>
      <w:r w:rsidR="005774F5">
        <w:t>wild-born</w:t>
      </w:r>
      <w:r w:rsidR="001F0EA8">
        <w:t xml:space="preserve"> salmon produced below the dam</w:t>
      </w:r>
      <w:r w:rsidR="00D57A69">
        <w:t>, on the mainstem,</w:t>
      </w:r>
      <w:r w:rsidR="001F0EA8">
        <w:t xml:space="preserve"> or elsewhere</w:t>
      </w:r>
      <w:r w:rsidRPr="001F0EA8">
        <w:t>, precocial resident males, and adfluvial females.</w:t>
      </w:r>
    </w:p>
    <w:p w14:paraId="3DE25770" w14:textId="65160049" w:rsidR="00772136" w:rsidRDefault="0034661E" w:rsidP="00FE029B">
      <w:pPr>
        <w:spacing w:line="360" w:lineRule="auto"/>
        <w:ind w:firstLine="720"/>
      </w:pPr>
      <w:r w:rsidRPr="001F0EA8">
        <w:lastRenderedPageBreak/>
        <w:t>T</w:t>
      </w:r>
      <w:r w:rsidR="00772136" w:rsidRPr="001F0EA8">
        <w:t>here is no assisted downstream passage for juveniles produced above the dam.</w:t>
      </w:r>
      <w:r w:rsidRPr="001F0EA8">
        <w:t xml:space="preserve"> </w:t>
      </w:r>
      <w:r w:rsidR="00772136" w:rsidRPr="001F0EA8">
        <w:t xml:space="preserve">Downstream passage of outmigrants through Cougar Reservoir and Dam is associated with high mortality (Beeman et al. 2014; Duncan 2011; Monzyk et al. 2015; Romer et al. 2016), and </w:t>
      </w:r>
      <w:r w:rsidR="001F0EA8">
        <w:t xml:space="preserve">is likely a </w:t>
      </w:r>
      <w:r w:rsidR="00772136" w:rsidRPr="001F0EA8">
        <w:t xml:space="preserve">key factor </w:t>
      </w:r>
      <w:r w:rsidR="001F0EA8">
        <w:t>limiting</w:t>
      </w:r>
      <w:r w:rsidR="00772136" w:rsidRPr="001F0EA8">
        <w:t xml:space="preserve"> recovery (ODFW &amp; NMFS 2011). </w:t>
      </w:r>
      <w:r w:rsidR="008F6541" w:rsidRPr="001F0EA8">
        <w:t>Productivity of the reintroduced population has been continuously evaluated since 2007</w:t>
      </w:r>
      <w:r w:rsidR="001F0EA8">
        <w:t xml:space="preserve"> using genetic parentage analysis</w:t>
      </w:r>
      <w:r w:rsidR="009330C8" w:rsidRPr="001F0EA8">
        <w:t xml:space="preserve">. </w:t>
      </w:r>
      <w:r w:rsidR="008F6541" w:rsidRPr="001F0EA8">
        <w:t xml:space="preserve">These studies have found that productivity </w:t>
      </w:r>
      <w:r w:rsidR="009330C8" w:rsidRPr="001F0EA8">
        <w:t>has not</w:t>
      </w:r>
      <w:r w:rsidR="008F6541" w:rsidRPr="001F0EA8">
        <w:t xml:space="preserve"> reach</w:t>
      </w:r>
      <w:r w:rsidR="009330C8" w:rsidRPr="001F0EA8">
        <w:t>ed</w:t>
      </w:r>
      <w:r w:rsidR="008F6541" w:rsidRPr="001F0EA8">
        <w:t xml:space="preserve"> replacement</w:t>
      </w:r>
      <w:r w:rsidR="009330C8" w:rsidRPr="001F0EA8">
        <w:t xml:space="preserve"> in a single year from 2007 – 2015 (cites). </w:t>
      </w:r>
    </w:p>
    <w:p w14:paraId="1815CCAF" w14:textId="77777777" w:rsidR="00AB45E6" w:rsidRPr="001F0EA8" w:rsidRDefault="00AB45E6" w:rsidP="00F46E9C">
      <w:pPr>
        <w:spacing w:line="360" w:lineRule="auto"/>
      </w:pPr>
    </w:p>
    <w:p w14:paraId="5F1F0DAF" w14:textId="0AEB173A" w:rsidR="001F0EA8" w:rsidRPr="00AB45E6" w:rsidRDefault="001F0EA8" w:rsidP="00F46E9C">
      <w:pPr>
        <w:pStyle w:val="Heading2"/>
      </w:pPr>
      <w:r w:rsidRPr="00AB45E6">
        <w:t>Sample collection</w:t>
      </w:r>
    </w:p>
    <w:p w14:paraId="2AD32D6D" w14:textId="3BE1E6C2" w:rsidR="00AB45E6" w:rsidRPr="00AB45E6" w:rsidRDefault="00AB45E6" w:rsidP="00F46E9C">
      <w:pPr>
        <w:spacing w:line="360" w:lineRule="auto"/>
        <w:ind w:firstLine="720"/>
      </w:pPr>
      <w:r w:rsidRPr="00AB45E6">
        <w:t>Fin clips were taken from nearly all NOR Chinook salmon that entered the Cougar Trap from 2010 – 2020 and nearly all Chinook salmon released above the dam, regardless of origin, from 2007 – 2017 (Banks</w:t>
      </w:r>
      <w:r w:rsidRPr="00AB45E6">
        <w:rPr>
          <w:i/>
          <w:iCs/>
        </w:rPr>
        <w:t xml:space="preserve"> et al.</w:t>
      </w:r>
      <w:r w:rsidRPr="00AB45E6">
        <w:t xml:space="preserve"> 2013; Banks</w:t>
      </w:r>
      <w:r w:rsidRPr="00AB45E6">
        <w:rPr>
          <w:i/>
          <w:iCs/>
        </w:rPr>
        <w:t xml:space="preserve"> et al.</w:t>
      </w:r>
      <w:r w:rsidRPr="00AB45E6">
        <w:t xml:space="preserve"> 2016; Banks</w:t>
      </w:r>
      <w:r w:rsidRPr="00AB45E6">
        <w:rPr>
          <w:i/>
          <w:iCs/>
        </w:rPr>
        <w:t xml:space="preserve"> et al.</w:t>
      </w:r>
      <w:r w:rsidRPr="00AB45E6">
        <w:t xml:space="preserve"> 2014; Sard</w:t>
      </w:r>
      <w:r w:rsidRPr="00AB45E6">
        <w:rPr>
          <w:i/>
          <w:iCs/>
        </w:rPr>
        <w:t xml:space="preserve"> et al.</w:t>
      </w:r>
      <w:r w:rsidRPr="00AB45E6">
        <w:t xml:space="preserve"> 2016b; Sard</w:t>
      </w:r>
      <w:r w:rsidRPr="00AB45E6">
        <w:rPr>
          <w:i/>
          <w:iCs/>
        </w:rPr>
        <w:t xml:space="preserve"> et al.</w:t>
      </w:r>
      <w:r w:rsidRPr="00AB45E6">
        <w:t xml:space="preserve"> 2015). We also include fin clips collected from NOR Chinook salmon carcasses identified during spawning ground surveys (SGSs) on the South Fork McKenzie River from 2011 – 2019, including SGSs above the dam and SGSs between the confluence with the mainstem McKenzie River and the dam. Additionally, we include fin clips collected from </w:t>
      </w:r>
      <w:r w:rsidR="005774F5">
        <w:t xml:space="preserve">a small number of </w:t>
      </w:r>
      <w:r w:rsidRPr="00AB45E6">
        <w:t>precocial male Chinook salmon identified on spawning grounds above the dam during 2014.</w:t>
      </w:r>
    </w:p>
    <w:p w14:paraId="6390EFAE" w14:textId="77777777" w:rsidR="00AB45E6" w:rsidRPr="001F0EA8" w:rsidRDefault="00AB45E6" w:rsidP="00F46E9C">
      <w:pPr>
        <w:spacing w:line="360" w:lineRule="auto"/>
      </w:pPr>
    </w:p>
    <w:p w14:paraId="6AA01053" w14:textId="3AD5281B" w:rsidR="009C450B" w:rsidRDefault="005D0980" w:rsidP="00F46E9C">
      <w:pPr>
        <w:pStyle w:val="Heading2"/>
      </w:pPr>
      <w:r w:rsidRPr="001F0EA8">
        <w:t>Genetic Data</w:t>
      </w:r>
      <w:r w:rsidR="0096646B">
        <w:t>,</w:t>
      </w:r>
      <w:r w:rsidRPr="001F0EA8">
        <w:t xml:space="preserve"> Parentage Analysis</w:t>
      </w:r>
      <w:r w:rsidR="0096646B">
        <w:t>, and Focal Groups</w:t>
      </w:r>
    </w:p>
    <w:p w14:paraId="6FA8BA0E" w14:textId="263848BD" w:rsidR="0096646B" w:rsidRDefault="00AB45E6" w:rsidP="00F46E9C">
      <w:pPr>
        <w:spacing w:line="360" w:lineRule="auto"/>
      </w:pPr>
      <w:r>
        <w:tab/>
      </w:r>
      <w:r w:rsidRPr="00AB45E6">
        <w:t>We used genetic data and the pedigree inferred from a previous evaluation of the reintroduction effort (O’Malley 2023)</w:t>
      </w:r>
      <w:r>
        <w:t xml:space="preserve">. Methods detailing collection of genetic data and inference of the pedigree can be found in the previous evaluation </w:t>
      </w:r>
      <w:r w:rsidRPr="00AB45E6">
        <w:t>(O’Malley 2023)</w:t>
      </w:r>
      <w:r>
        <w:t xml:space="preserve">. In brief, we isolated genomic DNA from fin clips according to (Ivanova cite), genotyped each sample at 11 microsatellite loci, and performed genotype quality filtering to remove individuals genotyped at fewer than 7 </w:t>
      </w:r>
      <w:r w:rsidR="0096646B">
        <w:t>microsatellite</w:t>
      </w:r>
      <w:r>
        <w:t xml:space="preserve"> loci and </w:t>
      </w:r>
      <w:r w:rsidRPr="00AB45E6">
        <w:t xml:space="preserve">individuals that could have been sampled more than once. </w:t>
      </w:r>
      <w:r w:rsidR="0096646B">
        <w:t xml:space="preserve">When inferring pedigree we defined </w:t>
      </w:r>
      <w:r w:rsidR="0096646B" w:rsidRPr="0096646B">
        <w:rPr>
          <w:i/>
          <w:iCs/>
        </w:rPr>
        <w:t>potential offspring</w:t>
      </w:r>
      <w:r w:rsidR="0096646B">
        <w:t xml:space="preserve"> as any </w:t>
      </w:r>
      <w:r w:rsidR="00CB7658">
        <w:t>wild-born</w:t>
      </w:r>
      <w:r w:rsidR="0096646B">
        <w:t xml:space="preserve"> individual sampled anywhere on the South Fork McKenzie, and </w:t>
      </w:r>
      <w:r w:rsidR="0096646B">
        <w:rPr>
          <w:i/>
          <w:iCs/>
        </w:rPr>
        <w:t>candidate parents</w:t>
      </w:r>
      <w:r w:rsidR="0096646B">
        <w:t xml:space="preserve"> as any individual, regardless of origin, released or otherwise sampled above the dam.</w:t>
      </w:r>
      <w:r w:rsidR="00B56B1F">
        <w:t xml:space="preserve"> We assigned </w:t>
      </w:r>
      <w:r w:rsidR="00D1050E">
        <w:t xml:space="preserve">potential </w:t>
      </w:r>
      <w:r w:rsidR="00B56B1F" w:rsidRPr="00B56B1F">
        <w:t xml:space="preserve">offspring to </w:t>
      </w:r>
      <w:r w:rsidR="00D1050E">
        <w:t xml:space="preserve">candidate </w:t>
      </w:r>
      <w:r w:rsidR="00B56B1F" w:rsidRPr="00B56B1F">
        <w:t xml:space="preserve">parents </w:t>
      </w:r>
      <w:r w:rsidR="00B56B1F">
        <w:t xml:space="preserve">using </w:t>
      </w:r>
      <w:r w:rsidR="00B56B1F" w:rsidRPr="00B56B1F">
        <w:t>CERVUS v3.07 (Kalinowski et al. 2007</w:t>
      </w:r>
      <w:r w:rsidR="00D1050E">
        <w:t>) and</w:t>
      </w:r>
      <w:r w:rsidR="00B56B1F" w:rsidRPr="00B56B1F">
        <w:t xml:space="preserve"> COLONY v2.0.6.8 (Jones </w:t>
      </w:r>
      <w:r w:rsidR="00B56B1F" w:rsidRPr="00B56B1F">
        <w:lastRenderedPageBreak/>
        <w:t xml:space="preserve">&amp; Wang 2010). We </w:t>
      </w:r>
      <w:r w:rsidR="00D1050E">
        <w:t xml:space="preserve">combined </w:t>
      </w:r>
      <w:r w:rsidR="00B56B1F">
        <w:t>results from</w:t>
      </w:r>
      <w:r w:rsidR="00B56B1F" w:rsidRPr="00B56B1F">
        <w:t xml:space="preserve"> CERVUS and COLONY to generate a consensus pedigree used in all downstream analyses.</w:t>
      </w:r>
    </w:p>
    <w:p w14:paraId="2B7B7CA8" w14:textId="6FC1FA6F" w:rsidR="0096646B" w:rsidRDefault="0096646B" w:rsidP="00F46E9C">
      <w:pPr>
        <w:spacing w:line="360" w:lineRule="auto"/>
        <w:ind w:firstLine="720"/>
      </w:pPr>
      <w:r>
        <w:t>Nearly all (98%) Chinook salmon on the South Fork McKenzie express an age at maturity of 4 – 5 years, with approximately 2% returning at age 3 or age 6 (Banks et al 2016; O’Malley 2023)</w:t>
      </w:r>
      <w:r w:rsidR="00D1050E">
        <w:t>, and w</w:t>
      </w:r>
      <w:r w:rsidRPr="0096646B">
        <w:t>e assigned potential offspring sampled on the South Fork McKenzie to candidate parents released above Cougar Dam three to six years prior. We assigned potential offspring that returned to the South Fork McKenzie River 2010 – 2020 to candidate parents released, or otherwise observed above the dam from 2007 – 2017</w:t>
      </w:r>
      <w:r>
        <w:t>. Therefore, our data allow</w:t>
      </w:r>
      <w:r w:rsidR="003B25DC">
        <w:t>ed</w:t>
      </w:r>
      <w:r>
        <w:t xml:space="preserve"> us to identify all offspring of salmon released above Cougar Dam in 2010 – 2014, and nearly all (~98%) offspring of salmon released above Cougar Dam in 2015. From the </w:t>
      </w:r>
      <w:r w:rsidR="00D1050E">
        <w:t xml:space="preserve">perspective of </w:t>
      </w:r>
      <w:r w:rsidR="00CB7658">
        <w:t xml:space="preserve">returning </w:t>
      </w:r>
      <w:r w:rsidR="00D1050E">
        <w:t xml:space="preserve">potential </w:t>
      </w:r>
      <w:r>
        <w:t>offspring</w:t>
      </w:r>
      <w:r w:rsidR="00D1050E">
        <w:t xml:space="preserve">, </w:t>
      </w:r>
      <w:r>
        <w:t>we sample all possible parents of potential offspring that return</w:t>
      </w:r>
      <w:r w:rsidR="00D1050E">
        <w:t>ed</w:t>
      </w:r>
      <w:r>
        <w:t xml:space="preserve"> from 2013 – 2020, and nearly all (98%) parents of potential offspring that returned in 2012. Taken together, the pedigree </w:t>
      </w:r>
      <w:r w:rsidR="00DC3A17">
        <w:t>identifies</w:t>
      </w:r>
      <w:r>
        <w:t xml:space="preserve"> both</w:t>
      </w:r>
      <w:r w:rsidR="00CB7658">
        <w:t xml:space="preserve"> the</w:t>
      </w:r>
      <w:r>
        <w:t xml:space="preserve"> parent</w:t>
      </w:r>
      <w:r w:rsidR="00CB7658">
        <w:t>s</w:t>
      </w:r>
      <w:r>
        <w:t xml:space="preserve"> and </w:t>
      </w:r>
      <w:r w:rsidR="00DC3A17">
        <w:t>offspring of</w:t>
      </w:r>
      <w:r w:rsidR="003B25DC">
        <w:t xml:space="preserve"> candidate parents released above the dam from 2012 – 2015</w:t>
      </w:r>
      <w:r>
        <w:t>. Our results are focused on candidate parents from these four years</w:t>
      </w:r>
      <w:r w:rsidR="003B25DC">
        <w:t>.</w:t>
      </w:r>
    </w:p>
    <w:p w14:paraId="4062BD5D" w14:textId="20421DA1" w:rsidR="003B25DC" w:rsidRDefault="003B25DC" w:rsidP="00F46E9C">
      <w:pPr>
        <w:spacing w:line="360" w:lineRule="auto"/>
        <w:ind w:firstLine="720"/>
      </w:pPr>
      <w:r>
        <w:t xml:space="preserve">We </w:t>
      </w:r>
      <w:r w:rsidR="000132E8">
        <w:t xml:space="preserve">consider </w:t>
      </w:r>
      <w:r>
        <w:t>three focal groups of candidate parents released above the dam from 2012 – 2015</w:t>
      </w:r>
      <w:r w:rsidR="00CB7658">
        <w:t xml:space="preserve"> based on the identity of their parents</w:t>
      </w:r>
      <w:r>
        <w:t>: hatchery, F</w:t>
      </w:r>
      <w:r w:rsidRPr="003B25DC">
        <w:rPr>
          <w:vertAlign w:val="subscript"/>
        </w:rPr>
        <w:t>1</w:t>
      </w:r>
      <w:r>
        <w:t xml:space="preserve"> and NOR.</w:t>
      </w:r>
      <w:r w:rsidR="006C3749">
        <w:t xml:space="preserve"> We refer to this variable as </w:t>
      </w:r>
      <w:r w:rsidR="006C3749">
        <w:rPr>
          <w:i/>
          <w:iCs/>
        </w:rPr>
        <w:t>generation</w:t>
      </w:r>
      <w:r w:rsidR="006C3749">
        <w:t>.</w:t>
      </w:r>
      <w:r>
        <w:t xml:space="preserve"> Hatchery </w:t>
      </w:r>
      <w:r w:rsidR="00B56B1F">
        <w:t xml:space="preserve">salmon </w:t>
      </w:r>
      <w:r>
        <w:t xml:space="preserve">are </w:t>
      </w:r>
      <w:r w:rsidR="00B56B1F">
        <w:t>captive-reared salmon</w:t>
      </w:r>
      <w:r>
        <w:t xml:space="preserve"> </w:t>
      </w:r>
      <w:r w:rsidRPr="003B25DC">
        <w:t xml:space="preserve">from the McKenzie spring Chinook salmon hatchery program, that are </w:t>
      </w:r>
      <w:r>
        <w:t xml:space="preserve">collected at the hatchery trap on the mainstem or at the Cougar Trap, and </w:t>
      </w:r>
      <w:r w:rsidRPr="003B25DC">
        <w:t>released above the dam.</w:t>
      </w:r>
      <w:r>
        <w:t xml:space="preserve"> </w:t>
      </w:r>
      <w:r w:rsidRPr="003B25DC">
        <w:t>F</w:t>
      </w:r>
      <w:r w:rsidRPr="003B25DC">
        <w:rPr>
          <w:vertAlign w:val="subscript"/>
        </w:rPr>
        <w:t>1</w:t>
      </w:r>
      <w:r w:rsidRPr="003B25DC">
        <w:t>s a</w:t>
      </w:r>
      <w:r w:rsidR="006C3749">
        <w:t>re</w:t>
      </w:r>
      <w:r w:rsidRPr="003B25DC">
        <w:t xml:space="preserve"> the first generation</w:t>
      </w:r>
      <w:r>
        <w:t>,</w:t>
      </w:r>
      <w:r w:rsidRPr="003B25DC">
        <w:t xml:space="preserve"> wild</w:t>
      </w:r>
      <w:r>
        <w:t>-</w:t>
      </w:r>
      <w:r w:rsidRPr="003B25DC">
        <w:t xml:space="preserve">born offspring of hatchery salmon released above the dam. Both parents </w:t>
      </w:r>
      <w:r>
        <w:t xml:space="preserve">of </w:t>
      </w:r>
      <w:r w:rsidRPr="003B25DC">
        <w:t>F</w:t>
      </w:r>
      <w:r w:rsidRPr="003B25DC">
        <w:rPr>
          <w:vertAlign w:val="subscript"/>
        </w:rPr>
        <w:t>1</w:t>
      </w:r>
      <w:r w:rsidRPr="003B25DC">
        <w:t xml:space="preserve">s </w:t>
      </w:r>
      <w:r>
        <w:t xml:space="preserve">must be inferred in the pedigree and </w:t>
      </w:r>
      <w:r w:rsidR="00CB7658">
        <w:t xml:space="preserve">both </w:t>
      </w:r>
      <w:r>
        <w:t xml:space="preserve">must be </w:t>
      </w:r>
      <w:r w:rsidRPr="003B25DC">
        <w:t>HOR.</w:t>
      </w:r>
      <w:r>
        <w:t xml:space="preserve"> Finally, </w:t>
      </w:r>
      <w:r w:rsidRPr="003B25DC">
        <w:t>NOR</w:t>
      </w:r>
      <w:r>
        <w:t>s</w:t>
      </w:r>
      <w:r w:rsidRPr="003B25DC">
        <w:t xml:space="preserve"> </w:t>
      </w:r>
      <w:r w:rsidR="00B56B1F">
        <w:t>are</w:t>
      </w:r>
      <w:r w:rsidRPr="003B25DC">
        <w:t xml:space="preserve"> any </w:t>
      </w:r>
      <w:r>
        <w:t>wild-born salmon</w:t>
      </w:r>
      <w:r w:rsidR="00CB7658">
        <w:t xml:space="preserve"> released above the dam</w:t>
      </w:r>
      <w:r w:rsidRPr="003B25DC">
        <w:t xml:space="preserve"> that do not assign to a parent previously released above the dam. These salmon are presumed to be produced below the dam</w:t>
      </w:r>
      <w:r w:rsidR="00D57A69">
        <w:t>, on the mainstem,</w:t>
      </w:r>
      <w:r w:rsidRPr="003B25DC">
        <w:t xml:space="preserve"> or elsewhere</w:t>
      </w:r>
      <w:r w:rsidR="00CB7658">
        <w:t xml:space="preserve">. </w:t>
      </w:r>
      <w:r>
        <w:t>We do not consider other candidate parents from 2012 – 2015 that do not fall into one of these three groups. For example, individuals that assign to a single parent, or individuals</w:t>
      </w:r>
      <w:r w:rsidR="000132E8">
        <w:t xml:space="preserve"> from mixed mate pairs are not analyzed. </w:t>
      </w:r>
    </w:p>
    <w:p w14:paraId="09D15EA3" w14:textId="2D5F4623" w:rsidR="009C450B" w:rsidRDefault="009C450B" w:rsidP="00F46E9C">
      <w:pPr>
        <w:pStyle w:val="Heading2"/>
      </w:pPr>
    </w:p>
    <w:p w14:paraId="50704AE1" w14:textId="77777777" w:rsidR="00BD532E" w:rsidRDefault="00BD532E" w:rsidP="00BD532E">
      <w:pPr>
        <w:pStyle w:val="Heading2"/>
        <w:rPr>
          <w:i w:val="0"/>
          <w:iCs w:val="0"/>
        </w:rPr>
      </w:pPr>
      <w:r>
        <w:t xml:space="preserve">Body Length </w:t>
      </w:r>
    </w:p>
    <w:p w14:paraId="3B128475" w14:textId="2C7ACD17" w:rsidR="00BD532E" w:rsidRPr="00BD532E" w:rsidRDefault="00BD532E" w:rsidP="00BD532E">
      <w:pPr>
        <w:spacing w:line="360" w:lineRule="auto"/>
      </w:pPr>
      <w:r>
        <w:tab/>
        <w:t xml:space="preserve">Spawning ground surveys were conducted on the South Fork McKenzie River below the dam and the mainstem McKenzie River. Body length and sex were recorded for each carcass observed in 2012 </w:t>
      </w:r>
      <w:r w:rsidR="00793059">
        <w:t>– 2015</w:t>
      </w:r>
      <w:r>
        <w:t xml:space="preserve">. To understand if body length of hatchery salmon, F1s, and NORs </w:t>
      </w:r>
      <w:r>
        <w:lastRenderedPageBreak/>
        <w:t>differed from one another or from the natural McKenzie River spring Chinook salmon population in 2012 we fit a linear model on body length with t</w:t>
      </w:r>
      <w:r w:rsidR="00793059">
        <w:t>hree</w:t>
      </w:r>
      <w:r>
        <w:t xml:space="preserve"> fixed effects, </w:t>
      </w:r>
      <w:r w:rsidR="00793059">
        <w:rPr>
          <w:i/>
          <w:iCs/>
        </w:rPr>
        <w:t>year,</w:t>
      </w:r>
      <w:r w:rsidR="00AB5BEE">
        <w:rPr>
          <w:i/>
          <w:iCs/>
        </w:rPr>
        <w:t xml:space="preserve"> sex, </w:t>
      </w:r>
      <w:r w:rsidR="00AB5BEE">
        <w:t>and</w:t>
      </w:r>
      <w:r w:rsidR="00793059">
        <w:rPr>
          <w:i/>
          <w:iCs/>
        </w:rPr>
        <w:t xml:space="preserve"> </w:t>
      </w:r>
      <w:r w:rsidRPr="00A753F5">
        <w:rPr>
          <w:i/>
          <w:iCs/>
        </w:rPr>
        <w:t>generation</w:t>
      </w:r>
      <w:r>
        <w:t xml:space="preserve"> (including carcass samples as an additional level)</w:t>
      </w:r>
      <w:r w:rsidR="00793059">
        <w:rPr>
          <w:i/>
          <w:iCs/>
        </w:rPr>
        <w:t xml:space="preserve">, </w:t>
      </w:r>
      <w:r w:rsidR="00793059">
        <w:t xml:space="preserve">and the </w:t>
      </w:r>
      <w:r w:rsidR="00793059">
        <w:rPr>
          <w:i/>
          <w:iCs/>
        </w:rPr>
        <w:t>generation</w:t>
      </w:r>
      <w:r w:rsidR="00793059">
        <w:t>*</w:t>
      </w:r>
      <w:r w:rsidR="00793059">
        <w:rPr>
          <w:i/>
          <w:iCs/>
        </w:rPr>
        <w:t xml:space="preserve">sex </w:t>
      </w:r>
      <w:r w:rsidR="00793059" w:rsidRPr="00793059">
        <w:t>interaction</w:t>
      </w:r>
      <w:r>
        <w:t xml:space="preserve">. </w:t>
      </w:r>
      <w:r w:rsidRPr="00A753F5">
        <w:t>We validated the model using Pearson residuals and evaluated significance with an F-test and type II sums of squares.</w:t>
      </w:r>
      <w:r w:rsidR="00793059">
        <w:t xml:space="preserve"> We used the </w:t>
      </w:r>
      <w:r w:rsidR="00793059">
        <w:rPr>
          <w:i/>
          <w:iCs/>
        </w:rPr>
        <w:t xml:space="preserve">emmeans </w:t>
      </w:r>
      <w:r w:rsidR="00793059">
        <w:t xml:space="preserve">package in R to conduct </w:t>
      </w:r>
      <w:r w:rsidR="00793059">
        <w:rPr>
          <w:i/>
          <w:iCs/>
        </w:rPr>
        <w:t>post-hoc</w:t>
      </w:r>
      <w:r w:rsidR="00793059">
        <w:t xml:space="preserve"> estimation of marginal mean lengths</w:t>
      </w:r>
      <w:r w:rsidR="00AB5BEE">
        <w:t xml:space="preserve"> </w:t>
      </w:r>
      <w:r w:rsidR="00793059">
        <w:t>and hypothesis testing.</w:t>
      </w:r>
    </w:p>
    <w:p w14:paraId="78248DC2" w14:textId="77777777" w:rsidR="00BD532E" w:rsidRPr="00BD532E" w:rsidRDefault="00BD532E" w:rsidP="00BD532E"/>
    <w:p w14:paraId="4D72A2D7" w14:textId="77777777" w:rsidR="00B21080" w:rsidRDefault="009C450B" w:rsidP="00F46E9C">
      <w:pPr>
        <w:pStyle w:val="Heading2"/>
      </w:pPr>
      <w:r w:rsidRPr="001F0EA8">
        <w:t>Relative Reproductive Success</w:t>
      </w:r>
    </w:p>
    <w:p w14:paraId="1F5DCB6A" w14:textId="255AED19" w:rsidR="00DB52A7" w:rsidRPr="00C319C0" w:rsidRDefault="000132E8" w:rsidP="00C319C0">
      <w:pPr>
        <w:spacing w:line="360" w:lineRule="auto"/>
        <w:ind w:firstLine="720"/>
        <w:rPr>
          <w:vertAlign w:val="subscript"/>
        </w:rPr>
      </w:pPr>
      <w:r w:rsidRPr="000132E8">
        <w:t xml:space="preserve">For each candidate parent (any salmon released above the dam), we </w:t>
      </w:r>
      <w:r w:rsidR="0081689A">
        <w:t>estimated</w:t>
      </w:r>
      <w:r w:rsidRPr="000132E8">
        <w:t xml:space="preserve"> total lifetime fitness (TLF) as the number of adult offspring produced by a</w:t>
      </w:r>
      <w:r>
        <w:t>n</w:t>
      </w:r>
      <w:r w:rsidRPr="000132E8">
        <w:t xml:space="preserve"> individual candidate parent.</w:t>
      </w:r>
      <w:r w:rsidR="006C3749">
        <w:t xml:space="preserve"> </w:t>
      </w:r>
      <w:r w:rsidR="003D4711">
        <w:t xml:space="preserve">To address if there </w:t>
      </w:r>
      <w:r w:rsidR="00B21080">
        <w:t xml:space="preserve">was </w:t>
      </w:r>
      <w:r w:rsidR="003D4711">
        <w:t>a fitness differences between HORs, F</w:t>
      </w:r>
      <w:r w:rsidR="003D4711" w:rsidRPr="003D4711">
        <w:rPr>
          <w:vertAlign w:val="subscript"/>
        </w:rPr>
        <w:t>1</w:t>
      </w:r>
      <w:r w:rsidR="003D4711">
        <w:t>s and NORs</w:t>
      </w:r>
      <w:r w:rsidR="006C3749">
        <w:t xml:space="preserve"> (</w:t>
      </w:r>
      <w:r w:rsidR="006C3749">
        <w:rPr>
          <w:i/>
          <w:iCs/>
        </w:rPr>
        <w:t>generation</w:t>
      </w:r>
      <w:r w:rsidR="006C3749">
        <w:t>),</w:t>
      </w:r>
      <w:r w:rsidR="003D4711">
        <w:t xml:space="preserve"> we </w:t>
      </w:r>
      <w:r w:rsidR="003B2B08">
        <w:t xml:space="preserve">first </w:t>
      </w:r>
      <w:r w:rsidR="00DB52A7">
        <w:t>estimated relative reproductive success (RRS) using a model based approach</w:t>
      </w:r>
      <w:r w:rsidR="003B2B08">
        <w:t xml:space="preserve">. This approach permits parsing of the effect of </w:t>
      </w:r>
      <w:r w:rsidR="003B2B08">
        <w:rPr>
          <w:i/>
          <w:iCs/>
        </w:rPr>
        <w:t>generation</w:t>
      </w:r>
      <w:r w:rsidR="003B2B08">
        <w:t xml:space="preserve"> from covariates such as </w:t>
      </w:r>
      <w:r w:rsidR="003B2B08">
        <w:rPr>
          <w:i/>
          <w:iCs/>
        </w:rPr>
        <w:t>body length</w:t>
      </w:r>
      <w:r w:rsidR="003B2B08">
        <w:t xml:space="preserve"> and </w:t>
      </w:r>
      <w:r w:rsidR="003B2B08">
        <w:rPr>
          <w:i/>
          <w:iCs/>
        </w:rPr>
        <w:t>year</w:t>
      </w:r>
      <w:r w:rsidR="003B2B08">
        <w:t xml:space="preserve">. In </w:t>
      </w:r>
      <w:r w:rsidR="00D10EAF">
        <w:t>a complementary</w:t>
      </w:r>
      <w:r w:rsidR="003B2B08">
        <w:t xml:space="preserve"> approach</w:t>
      </w:r>
      <w:r w:rsidR="00D10EAF">
        <w:t>,</w:t>
      </w:r>
      <w:r w:rsidR="003B2B08">
        <w:t xml:space="preserve"> we estimated RRS</w:t>
      </w:r>
      <w:r w:rsidR="0081689A">
        <w:t xml:space="preserve"> by</w:t>
      </w:r>
      <w:r w:rsidR="00DB52A7">
        <w:t xml:space="preserve"> </w:t>
      </w:r>
      <w:r w:rsidR="003B2B08">
        <w:t xml:space="preserve">simple </w:t>
      </w:r>
      <w:r w:rsidR="008B0814">
        <w:t>divi</w:t>
      </w:r>
      <w:r w:rsidR="003B2B08">
        <w:t xml:space="preserve">sion of </w:t>
      </w:r>
      <w:r w:rsidR="008B0814">
        <w:t>mean TLF of HORs by mean TLF of either F</w:t>
      </w:r>
      <w:r w:rsidR="008B0814" w:rsidRPr="008B0814">
        <w:rPr>
          <w:vertAlign w:val="subscript"/>
        </w:rPr>
        <w:t>1</w:t>
      </w:r>
      <w:r w:rsidR="008B0814">
        <w:t>s or NORs</w:t>
      </w:r>
      <w:r w:rsidR="00B21080">
        <w:t xml:space="preserve">. </w:t>
      </w:r>
      <w:r w:rsidR="00DB52A7">
        <w:t>To distinguish between RRS estimate</w:t>
      </w:r>
      <w:r w:rsidR="003B2B08">
        <w:t>d with each</w:t>
      </w:r>
      <w:r w:rsidR="00DB52A7">
        <w:t xml:space="preserve"> </w:t>
      </w:r>
      <w:r w:rsidR="008B0814">
        <w:t>approach</w:t>
      </w:r>
      <w:r w:rsidR="003B2B08">
        <w:t>,</w:t>
      </w:r>
      <w:r w:rsidR="008B0814">
        <w:t xml:space="preserve"> we refer to </w:t>
      </w:r>
      <w:r w:rsidR="0081689A">
        <w:t>estimate</w:t>
      </w:r>
      <w:r w:rsidR="003B2B08">
        <w:t>s</w:t>
      </w:r>
      <w:r w:rsidR="008B0814">
        <w:t xml:space="preserve"> as </w:t>
      </w:r>
      <w:r w:rsidR="00506053">
        <w:rPr>
          <w:vertAlign w:val="subscript"/>
        </w:rPr>
        <w:t>m</w:t>
      </w:r>
      <w:r w:rsidR="00F46E9C">
        <w:rPr>
          <w:vertAlign w:val="subscript"/>
        </w:rPr>
        <w:t>odel</w:t>
      </w:r>
      <w:r w:rsidR="008B0814">
        <w:t>RRS and</w:t>
      </w:r>
      <w:r w:rsidR="00F46E9C">
        <w:t xml:space="preserve"> </w:t>
      </w:r>
      <w:r w:rsidR="00F46E9C" w:rsidRPr="00F46E9C">
        <w:rPr>
          <w:vertAlign w:val="subscript"/>
        </w:rPr>
        <w:t>Δ</w:t>
      </w:r>
      <w:r w:rsidR="00F46E9C">
        <w:t>RRS</w:t>
      </w:r>
      <w:r w:rsidR="0081689A">
        <w:t>, respectively</w:t>
      </w:r>
      <w:r w:rsidR="00F46E9C">
        <w:t>.</w:t>
      </w:r>
    </w:p>
    <w:p w14:paraId="3CF2C0A9" w14:textId="1F14A9FF" w:rsidR="00625CF2" w:rsidRDefault="00B21080" w:rsidP="0081689A">
      <w:pPr>
        <w:spacing w:line="360" w:lineRule="auto"/>
        <w:ind w:firstLine="720"/>
      </w:pPr>
      <w:r>
        <w:t xml:space="preserve">In the </w:t>
      </w:r>
      <w:r w:rsidR="0081689A">
        <w:t>model based approach</w:t>
      </w:r>
      <w:r>
        <w:t xml:space="preserve">, we </w:t>
      </w:r>
      <w:r w:rsidR="0081689A">
        <w:t xml:space="preserve">began by </w:t>
      </w:r>
      <w:r w:rsidR="003D4711">
        <w:t>fit</w:t>
      </w:r>
      <w:r w:rsidR="0081689A">
        <w:t>ting</w:t>
      </w:r>
      <w:r w:rsidR="003D4711">
        <w:t xml:space="preserve"> a generalized linear mixed model on TLF</w:t>
      </w:r>
      <w:r w:rsidR="0081689A">
        <w:t xml:space="preserve"> </w:t>
      </w:r>
      <w:r w:rsidR="0081689A" w:rsidRPr="000D645F">
        <w:t xml:space="preserve">using the </w:t>
      </w:r>
      <w:r w:rsidR="0081689A" w:rsidRPr="000D645F">
        <w:rPr>
          <w:i/>
          <w:iCs/>
        </w:rPr>
        <w:t>glm</w:t>
      </w:r>
      <w:r w:rsidR="0081689A">
        <w:rPr>
          <w:i/>
          <w:iCs/>
        </w:rPr>
        <w:t>mTMB</w:t>
      </w:r>
      <w:r w:rsidR="0081689A" w:rsidRPr="000D645F">
        <w:t xml:space="preserve"> package in </w:t>
      </w:r>
      <w:r w:rsidR="0081689A" w:rsidRPr="000D645F">
        <w:rPr>
          <w:i/>
          <w:iCs/>
        </w:rPr>
        <w:t>R</w:t>
      </w:r>
      <w:r w:rsidR="006C3749">
        <w:t xml:space="preserve">. In addition to the effect of </w:t>
      </w:r>
      <w:r w:rsidR="006C3749" w:rsidRPr="006C3749">
        <w:rPr>
          <w:i/>
          <w:iCs/>
        </w:rPr>
        <w:t>generation</w:t>
      </w:r>
      <w:r w:rsidR="00861157">
        <w:t xml:space="preserve"> on TLF</w:t>
      </w:r>
      <w:r w:rsidR="006C3749">
        <w:t>, w</w:t>
      </w:r>
      <w:r w:rsidR="006C3749" w:rsidRPr="006C3749">
        <w:t xml:space="preserve">e considered the influence of multiple potential </w:t>
      </w:r>
      <w:r w:rsidR="006C3749">
        <w:t>covariates</w:t>
      </w:r>
      <w:r w:rsidR="006C3749" w:rsidRPr="006C3749">
        <w:t xml:space="preserve"> including </w:t>
      </w:r>
      <w:r w:rsidR="006C3749" w:rsidRPr="00625CF2">
        <w:rPr>
          <w:i/>
          <w:iCs/>
        </w:rPr>
        <w:t xml:space="preserve">sex, </w:t>
      </w:r>
      <w:r w:rsidR="00D10EAF">
        <w:rPr>
          <w:i/>
          <w:iCs/>
        </w:rPr>
        <w:t xml:space="preserve">body </w:t>
      </w:r>
      <w:r w:rsidR="00625CF2" w:rsidRPr="00625CF2">
        <w:rPr>
          <w:i/>
          <w:iCs/>
        </w:rPr>
        <w:t xml:space="preserve">length, </w:t>
      </w:r>
      <w:r w:rsidR="006C3749" w:rsidRPr="00625CF2">
        <w:rPr>
          <w:i/>
          <w:iCs/>
        </w:rPr>
        <w:t>release day</w:t>
      </w:r>
      <w:r w:rsidR="006C3749" w:rsidRPr="006C3749">
        <w:t>,</w:t>
      </w:r>
      <w:r w:rsidR="006C3749">
        <w:t xml:space="preserve"> and </w:t>
      </w:r>
      <w:r w:rsidR="006C3749" w:rsidRPr="00625CF2">
        <w:rPr>
          <w:i/>
          <w:iCs/>
        </w:rPr>
        <w:t>year</w:t>
      </w:r>
      <w:r>
        <w:t xml:space="preserve"> and </w:t>
      </w:r>
      <w:r w:rsidR="006C3749" w:rsidRPr="006C3749">
        <w:t>t</w:t>
      </w:r>
      <w:r w:rsidR="00625CF2">
        <w:t xml:space="preserve">wo </w:t>
      </w:r>
      <w:r w:rsidR="006C3749" w:rsidRPr="006C3749">
        <w:t xml:space="preserve">interaction terms, including </w:t>
      </w:r>
      <w:r w:rsidR="006C3749" w:rsidRPr="00625CF2">
        <w:rPr>
          <w:i/>
          <w:iCs/>
        </w:rPr>
        <w:t>sex*release day</w:t>
      </w:r>
      <w:r w:rsidR="00625CF2" w:rsidRPr="00625CF2">
        <w:rPr>
          <w:i/>
          <w:iCs/>
        </w:rPr>
        <w:t xml:space="preserve"> </w:t>
      </w:r>
      <w:r w:rsidR="00625CF2" w:rsidRPr="00625CF2">
        <w:t>and</w:t>
      </w:r>
      <w:r w:rsidR="006C3749" w:rsidRPr="00625CF2">
        <w:rPr>
          <w:i/>
          <w:iCs/>
        </w:rPr>
        <w:t xml:space="preserve"> sex*</w:t>
      </w:r>
      <w:r w:rsidR="00625CF2" w:rsidRPr="00625CF2">
        <w:rPr>
          <w:i/>
          <w:iCs/>
        </w:rPr>
        <w:t>generation</w:t>
      </w:r>
      <w:r>
        <w:t xml:space="preserve">. We also included a </w:t>
      </w:r>
      <w:r w:rsidR="00625CF2">
        <w:t xml:space="preserve">random effect of </w:t>
      </w:r>
      <w:r w:rsidR="006C3749" w:rsidRPr="00625CF2">
        <w:rPr>
          <w:i/>
          <w:iCs/>
        </w:rPr>
        <w:t>release group</w:t>
      </w:r>
      <w:r w:rsidR="006C3749" w:rsidRPr="006C3749">
        <w:t xml:space="preserve">. </w:t>
      </w:r>
      <w:r w:rsidR="006C3749" w:rsidRPr="00625CF2">
        <w:rPr>
          <w:i/>
          <w:iCs/>
        </w:rPr>
        <w:t>Release day</w:t>
      </w:r>
      <w:r w:rsidR="006C3749" w:rsidRPr="006C3749">
        <w:t xml:space="preserve"> </w:t>
      </w:r>
      <w:r w:rsidR="00D10EAF">
        <w:t>wa</w:t>
      </w:r>
      <w:r w:rsidR="006C3749" w:rsidRPr="006C3749">
        <w:t xml:space="preserve">s the Julian calendar day that individuals were released and was modeled as a continuous fixed effect. </w:t>
      </w:r>
      <w:r w:rsidR="00861157">
        <w:t xml:space="preserve">Previous work suggested that non-linear effects for </w:t>
      </w:r>
      <w:r w:rsidR="00861157" w:rsidRPr="00861157">
        <w:rPr>
          <w:i/>
          <w:iCs/>
        </w:rPr>
        <w:t>release day</w:t>
      </w:r>
      <w:r w:rsidR="00861157">
        <w:t xml:space="preserve"> such as disruptive or stabilizing selection were not necessary (O’Malley 2023). </w:t>
      </w:r>
      <w:r w:rsidR="006C3749" w:rsidRPr="00625CF2">
        <w:rPr>
          <w:i/>
          <w:iCs/>
        </w:rPr>
        <w:t>Release group</w:t>
      </w:r>
      <w:r w:rsidR="006C3749" w:rsidRPr="006C3749">
        <w:t xml:space="preserve"> </w:t>
      </w:r>
      <w:r w:rsidR="00D10EAF">
        <w:t>wa</w:t>
      </w:r>
      <w:r w:rsidR="006C3749" w:rsidRPr="006C3749">
        <w:t xml:space="preserve">s the set of individuals released at a single location during a single day. Our modeling followed the recommendations of Zuur et al. (2009) and Bolker (2015). </w:t>
      </w:r>
      <w:r w:rsidR="00625CF2">
        <w:t>W</w:t>
      </w:r>
      <w:r w:rsidR="00625CF2" w:rsidRPr="000D645F">
        <w:t xml:space="preserve">e conducted an exploratory data analysis to </w:t>
      </w:r>
      <w:r w:rsidR="0081689A">
        <w:t xml:space="preserve">understand the relationship among predictors and compared model fit under negative binomial and zero-inflated negative binomial distributions. Model fit under different distributions was evaluated using AIC, BIC, </w:t>
      </w:r>
      <w:r w:rsidR="0081689A" w:rsidRPr="000D645F">
        <w:t xml:space="preserve">rootograms and QQ-plots of randomized quantile residuals from the </w:t>
      </w:r>
      <w:r w:rsidR="0081689A" w:rsidRPr="000D645F">
        <w:rPr>
          <w:i/>
          <w:iCs/>
        </w:rPr>
        <w:t xml:space="preserve">COUNTREG </w:t>
      </w:r>
      <w:r w:rsidR="0081689A" w:rsidRPr="000D645F">
        <w:t xml:space="preserve">package in </w:t>
      </w:r>
      <w:r w:rsidR="0081689A" w:rsidRPr="000D645F">
        <w:rPr>
          <w:i/>
          <w:iCs/>
        </w:rPr>
        <w:t>R</w:t>
      </w:r>
      <w:r w:rsidR="0081689A">
        <w:t xml:space="preserve">. To quantify multicollinearity among categorical and continuous predictors we used the </w:t>
      </w:r>
      <w:r w:rsidR="0081689A">
        <w:lastRenderedPageBreak/>
        <w:t>general</w:t>
      </w:r>
      <w:r w:rsidR="00D10EAF">
        <w:t>ized</w:t>
      </w:r>
      <w:r w:rsidR="0081689A">
        <w:t xml:space="preserve"> variance inflation factor (</w:t>
      </w:r>
      <w:r w:rsidR="0081689A" w:rsidRPr="00400E28">
        <w:t>GVIF^(1/(2*Df)</w:t>
      </w:r>
      <w:r w:rsidR="0081689A">
        <w:t xml:space="preserve">) </w:t>
      </w:r>
      <w:r w:rsidR="0081689A">
        <w:fldChar w:fldCharType="begin"/>
      </w:r>
      <w:r w:rsidR="00C433A1">
        <w:instrText xml:space="preserve"> ADDIN EN.CITE &lt;EndNote&gt;&lt;Cite&gt;&lt;Author&gt;Fox&lt;/Author&gt;&lt;Year&gt;1992&lt;/Year&gt;&lt;RecNum&gt;1628&lt;/RecNum&gt;&lt;DisplayText&gt;(Fox and Monette 1992)&lt;/DisplayText&gt;&lt;record&gt;&lt;rec-number&gt;1628&lt;/rec-number&gt;&lt;foreign-keys&gt;&lt;key app="EN" db-id="fstdwt0t3xzrskewzvmxpsf80xx25990rfrd" timestamp="1675720706"&gt;1628&lt;/key&gt;&lt;/foreign-keys&gt;&lt;ref-type name="Journal Article"&gt;17&lt;/ref-type&gt;&lt;contributors&gt;&lt;authors&gt;&lt;author&gt;Fox, John&lt;/author&gt;&lt;author&gt;Monette, Georges&lt;/author&gt;&lt;/authors&gt;&lt;/contributors&gt;&lt;titles&gt;&lt;title&gt;Generalized collinearity diagnostics&lt;/title&gt;&lt;secondary-title&gt;Journal of the American Statistical Association&lt;/secondary-title&gt;&lt;/titles&gt;&lt;periodical&gt;&lt;full-title&gt;Journal of the American Statistical Association&lt;/full-title&gt;&lt;/periodical&gt;&lt;pages&gt;178-183&lt;/pages&gt;&lt;volume&gt;87&lt;/volume&gt;&lt;number&gt;417&lt;/number&gt;&lt;dates&gt;&lt;year&gt;1992&lt;/year&gt;&lt;/dates&gt;&lt;isbn&gt;0162-1459&lt;/isbn&gt;&lt;urls&gt;&lt;/urls&gt;&lt;/record&gt;&lt;/Cite&gt;&lt;/EndNote&gt;</w:instrText>
      </w:r>
      <w:r w:rsidR="0081689A">
        <w:fldChar w:fldCharType="separate"/>
      </w:r>
      <w:r w:rsidR="00C433A1">
        <w:rPr>
          <w:noProof/>
        </w:rPr>
        <w:t>(Fox and Monette 1992)</w:t>
      </w:r>
      <w:r w:rsidR="0081689A">
        <w:fldChar w:fldCharType="end"/>
      </w:r>
      <w:r w:rsidR="0081689A">
        <w:t xml:space="preserve">, and a conservative cutoff of 2.0. </w:t>
      </w:r>
    </w:p>
    <w:p w14:paraId="71775CB1" w14:textId="0C28E0FF" w:rsidR="00806140" w:rsidRPr="00625CF2" w:rsidRDefault="00625CF2" w:rsidP="00F46E9C">
      <w:pPr>
        <w:spacing w:line="360" w:lineRule="auto"/>
        <w:ind w:firstLine="720"/>
      </w:pPr>
      <w:r>
        <w:t xml:space="preserve">After </w:t>
      </w:r>
      <w:r w:rsidRPr="000D645F">
        <w:t>exploratory data analysis, we fit model</w:t>
      </w:r>
      <w:r>
        <w:t>s</w:t>
      </w:r>
      <w:r w:rsidRPr="000D645F">
        <w:t xml:space="preserve"> using the negative binomial distribution and a log link function</w:t>
      </w:r>
      <w:r w:rsidR="0081689A">
        <w:t xml:space="preserve">. </w:t>
      </w:r>
      <w:r w:rsidRPr="000D645F">
        <w:t>For model selection, we first identified the best random effects structure by fitting a fully saturated fixed effect model using restricted maximum likelihood and varying the random effects. Model selection of random effects was by AIC. After refitting the fully saturated fixed effects model with the final random effects structure using maximum likelihood</w:t>
      </w:r>
      <w:r>
        <w:t>, w</w:t>
      </w:r>
      <w:r w:rsidRPr="000D645F">
        <w:t xml:space="preserve">e conducted </w:t>
      </w:r>
      <w:r w:rsidR="002918E8">
        <w:t xml:space="preserve">backwards stepwise </w:t>
      </w:r>
      <w:r w:rsidRPr="000D645F">
        <w:t xml:space="preserve">model selection </w:t>
      </w:r>
      <w:r>
        <w:t xml:space="preserve">for fixed effects </w:t>
      </w:r>
      <w:r w:rsidRPr="000D645F">
        <w:t>based on likelihood ratio tests for each predictor</w:t>
      </w:r>
      <w:r>
        <w:t xml:space="preserve">. </w:t>
      </w:r>
      <w:r w:rsidR="003B1830">
        <w:t>Once</w:t>
      </w:r>
      <w:r w:rsidRPr="000D645F">
        <w:t xml:space="preserve"> a final model was selected</w:t>
      </w:r>
      <w:r w:rsidR="005327FC">
        <w:t xml:space="preserve"> (hereafter GLMM</w:t>
      </w:r>
      <w:r w:rsidR="005327FC">
        <w:rPr>
          <w:vertAlign w:val="subscript"/>
        </w:rPr>
        <w:t>TLF</w:t>
      </w:r>
      <w:r w:rsidR="005327FC">
        <w:t>)</w:t>
      </w:r>
      <w:r>
        <w:t xml:space="preserve">, </w:t>
      </w:r>
      <w:r w:rsidRPr="000D645F">
        <w:t xml:space="preserve">we conducted model validation </w:t>
      </w:r>
      <w:r>
        <w:t>by testing for</w:t>
      </w:r>
      <w:r w:rsidRPr="000D645F">
        <w:t xml:space="preserve"> goodness of fit, overdispersion</w:t>
      </w:r>
      <w:r>
        <w:t>,</w:t>
      </w:r>
      <w:r w:rsidRPr="000D645F">
        <w:t xml:space="preserve"> and influence of outliers using residuals simulated by the </w:t>
      </w:r>
      <w:r w:rsidRPr="000D645F">
        <w:rPr>
          <w:i/>
          <w:iCs/>
        </w:rPr>
        <w:t xml:space="preserve">DHARMa </w:t>
      </w:r>
      <w:r w:rsidRPr="000D645F">
        <w:t xml:space="preserve">package in </w:t>
      </w:r>
      <w:r w:rsidRPr="000D645F">
        <w:rPr>
          <w:i/>
          <w:iCs/>
        </w:rPr>
        <w:t>R</w:t>
      </w:r>
      <w:r w:rsidRPr="000D645F">
        <w:t xml:space="preserve">. Effect plots of significant predictors </w:t>
      </w:r>
      <w:r w:rsidR="002918E8">
        <w:t xml:space="preserve">retained </w:t>
      </w:r>
      <w:r w:rsidRPr="000D645F">
        <w:t xml:space="preserve">in the </w:t>
      </w:r>
      <w:r>
        <w:t>GLMM</w:t>
      </w:r>
      <w:r w:rsidR="005327FC">
        <w:rPr>
          <w:vertAlign w:val="subscript"/>
        </w:rPr>
        <w:t>TLF</w:t>
      </w:r>
      <w:r w:rsidRPr="000D645F">
        <w:t xml:space="preserve"> were generated using the </w:t>
      </w:r>
      <w:r w:rsidRPr="000D645F">
        <w:rPr>
          <w:i/>
          <w:iCs/>
        </w:rPr>
        <w:t xml:space="preserve">effects </w:t>
      </w:r>
      <w:r w:rsidRPr="000D645F">
        <w:t xml:space="preserve">package in </w:t>
      </w:r>
      <w:r w:rsidRPr="000D645F">
        <w:rPr>
          <w:i/>
          <w:iCs/>
        </w:rPr>
        <w:t>R</w:t>
      </w:r>
      <w:r w:rsidRPr="000D645F">
        <w:t xml:space="preserve"> and conditioned on the typical values of all other significant predictors in the final model.</w:t>
      </w:r>
      <w:r>
        <w:t xml:space="preserve"> </w:t>
      </w:r>
      <w:r w:rsidR="005D5544">
        <w:t xml:space="preserve">We used the </w:t>
      </w:r>
      <w:r w:rsidR="005D5544">
        <w:rPr>
          <w:i/>
          <w:iCs/>
        </w:rPr>
        <w:t xml:space="preserve">emmeans </w:t>
      </w:r>
      <w:r w:rsidR="005D5544">
        <w:t xml:space="preserve">package in R to conduct </w:t>
      </w:r>
      <w:r w:rsidR="005D5544">
        <w:rPr>
          <w:i/>
          <w:iCs/>
        </w:rPr>
        <w:t>p</w:t>
      </w:r>
      <w:r>
        <w:rPr>
          <w:i/>
          <w:iCs/>
        </w:rPr>
        <w:t>ost-hoc</w:t>
      </w:r>
      <w:r>
        <w:t xml:space="preserve"> </w:t>
      </w:r>
      <w:r w:rsidR="005D5544">
        <w:t xml:space="preserve">estimation of </w:t>
      </w:r>
      <w:r w:rsidR="005D5544" w:rsidRPr="00506053">
        <w:rPr>
          <w:vertAlign w:val="subscript"/>
        </w:rPr>
        <w:t>model</w:t>
      </w:r>
      <w:r w:rsidR="005D5544">
        <w:t>RRS and hypothesis testing</w:t>
      </w:r>
      <w:r w:rsidR="00610B4B">
        <w:t xml:space="preserve">. We estimated </w:t>
      </w:r>
      <w:r w:rsidR="005D5544" w:rsidRPr="00506053">
        <w:rPr>
          <w:vertAlign w:val="subscript"/>
        </w:rPr>
        <w:t>model</w:t>
      </w:r>
      <w:r w:rsidR="00610B4B">
        <w:t xml:space="preserve">RRS </w:t>
      </w:r>
      <w:r w:rsidR="00472469">
        <w:t>by contrasting the</w:t>
      </w:r>
      <w:r w:rsidR="00610B4B">
        <w:t xml:space="preserve"> marginal mean fitness for each level of generation</w:t>
      </w:r>
      <w:r w:rsidR="005D5544">
        <w:t xml:space="preserve"> after controlling for other significant predictors in the final model</w:t>
      </w:r>
      <w:r w:rsidR="00610B4B">
        <w:t xml:space="preserve">. </w:t>
      </w:r>
      <w:r w:rsidR="005D5544">
        <w:t>We used cell</w:t>
      </w:r>
      <w:r w:rsidR="00CE5FFD">
        <w:t>-</w:t>
      </w:r>
      <w:r w:rsidR="005D5544">
        <w:t xml:space="preserve">based weighting </w:t>
      </w:r>
      <w:r w:rsidR="00472469">
        <w:t>during estimation of</w:t>
      </w:r>
      <w:r w:rsidR="005D5544">
        <w:t xml:space="preserve"> marginal means to accommodate the unbalanced sample sizes across </w:t>
      </w:r>
      <w:r w:rsidR="005D5544">
        <w:rPr>
          <w:i/>
          <w:iCs/>
        </w:rPr>
        <w:t>generation</w:t>
      </w:r>
      <w:r w:rsidR="005D5544">
        <w:t xml:space="preserve"> and </w:t>
      </w:r>
      <w:r w:rsidR="005D5544" w:rsidRPr="00472469">
        <w:rPr>
          <w:i/>
          <w:iCs/>
        </w:rPr>
        <w:t>year</w:t>
      </w:r>
      <w:r w:rsidR="005D5544">
        <w:t xml:space="preserve">. </w:t>
      </w:r>
      <w:r w:rsidR="00B21080">
        <w:t xml:space="preserve">We considered </w:t>
      </w:r>
      <w:r w:rsidR="002918E8" w:rsidRPr="00506053">
        <w:rPr>
          <w:vertAlign w:val="subscript"/>
        </w:rPr>
        <w:t>model</w:t>
      </w:r>
      <w:r w:rsidR="002918E8">
        <w:t xml:space="preserve">RRS </w:t>
      </w:r>
      <w:r w:rsidR="002809F5">
        <w:t xml:space="preserve">to be significantly different than one if the </w:t>
      </w:r>
      <w:r w:rsidR="00472469">
        <w:t>Tukey</w:t>
      </w:r>
      <w:r w:rsidR="007A557A">
        <w:t xml:space="preserve"> </w:t>
      </w:r>
      <w:r w:rsidR="002809F5">
        <w:t>adjusted p-values for th</w:t>
      </w:r>
      <w:r w:rsidR="00472469">
        <w:t>ese</w:t>
      </w:r>
      <w:r w:rsidR="002809F5">
        <w:t xml:space="preserve"> </w:t>
      </w:r>
      <w:r w:rsidR="002809F5" w:rsidRPr="00472469">
        <w:rPr>
          <w:i/>
          <w:iCs/>
        </w:rPr>
        <w:t>post-hoc</w:t>
      </w:r>
      <w:r w:rsidR="002809F5">
        <w:t xml:space="preserve"> co</w:t>
      </w:r>
      <w:r w:rsidR="00CE5FFD">
        <w:t>ntrasts</w:t>
      </w:r>
      <w:r w:rsidR="002809F5">
        <w:t xml:space="preserve"> were less than 0.05.</w:t>
      </w:r>
    </w:p>
    <w:p w14:paraId="148B3EBE" w14:textId="382A3693" w:rsidR="00625CF2" w:rsidRDefault="002809F5" w:rsidP="00F46E9C">
      <w:pPr>
        <w:spacing w:line="360" w:lineRule="auto"/>
        <w:ind w:right="53"/>
      </w:pPr>
      <w:r>
        <w:tab/>
        <w:t xml:space="preserve">In the second approach to determine if </w:t>
      </w:r>
      <w:r w:rsidR="00FE029B">
        <w:t>RRS</w:t>
      </w:r>
      <w:r>
        <w:t xml:space="preserve"> was </w:t>
      </w:r>
      <w:r w:rsidR="00D55E11">
        <w:t>different</w:t>
      </w:r>
      <w:r>
        <w:t xml:space="preserve"> than one, we defined </w:t>
      </w:r>
      <w:r w:rsidR="00FE029B" w:rsidRPr="00F46E9C">
        <w:rPr>
          <w:vertAlign w:val="subscript"/>
        </w:rPr>
        <w:t>Δ</w:t>
      </w:r>
      <w:r w:rsidR="00FE029B">
        <w:t>RRS</w:t>
      </w:r>
      <w:r w:rsidR="00472469">
        <w:t xml:space="preserve"> </w:t>
      </w:r>
      <w:r>
        <w:t xml:space="preserve">as </w:t>
      </w:r>
      <w:r w:rsidR="00FC34F8">
        <w:t>the ratio between mean TLF of</w:t>
      </w:r>
      <w:r w:rsidR="00C319C0">
        <w:t xml:space="preserve"> all pairwise comparisons of HORs, F</w:t>
      </w:r>
      <w:r w:rsidR="00C319C0" w:rsidRPr="00C319C0">
        <w:rPr>
          <w:vertAlign w:val="subscript"/>
        </w:rPr>
        <w:t>1</w:t>
      </w:r>
      <w:r w:rsidR="00C319C0">
        <w:t>s and NORs,</w:t>
      </w:r>
      <w:r w:rsidR="00FC34F8">
        <w:t xml:space="preserve"> within years.</w:t>
      </w:r>
      <w:r w:rsidR="00CE5FFD">
        <w:t xml:space="preserve"> We conducted an additional analysis with</w:t>
      </w:r>
      <w:r w:rsidR="00C319C0">
        <w:t>in</w:t>
      </w:r>
      <w:r w:rsidR="00CE5FFD">
        <w:t xml:space="preserve"> </w:t>
      </w:r>
      <w:r w:rsidR="002918E8">
        <w:t xml:space="preserve">both </w:t>
      </w:r>
      <w:r w:rsidR="00CE5FFD">
        <w:t>years and sexes.</w:t>
      </w:r>
      <w:r w:rsidR="00FC34F8">
        <w:t xml:space="preserve"> Confidence intervals of for relative reproductive success were estimated using a maximum likelihood approach following (Kalinowski). </w:t>
      </w:r>
      <w:r w:rsidR="00FE029B" w:rsidRPr="00F46E9C">
        <w:rPr>
          <w:vertAlign w:val="subscript"/>
        </w:rPr>
        <w:t>Δ</w:t>
      </w:r>
      <w:r w:rsidR="00FE029B">
        <w:t>RRS</w:t>
      </w:r>
      <w:r w:rsidR="00FC34F8">
        <w:t xml:space="preserve"> was considered different than one of the confidence interval did not include </w:t>
      </w:r>
      <w:r w:rsidR="00E562EC">
        <w:t>one</w:t>
      </w:r>
      <w:r w:rsidR="00FC34F8">
        <w:t xml:space="preserve">. </w:t>
      </w:r>
    </w:p>
    <w:p w14:paraId="14061407" w14:textId="77777777" w:rsidR="009509EC" w:rsidRPr="000132E8" w:rsidRDefault="009509EC" w:rsidP="00F46E9C">
      <w:pPr>
        <w:spacing w:line="360" w:lineRule="auto"/>
        <w:ind w:right="53"/>
      </w:pPr>
    </w:p>
    <w:p w14:paraId="2D502EE0" w14:textId="77777777" w:rsidR="00FC34F8" w:rsidRDefault="009C450B" w:rsidP="00F46E9C">
      <w:pPr>
        <w:pStyle w:val="Heading2"/>
      </w:pPr>
      <w:r w:rsidRPr="001F0EA8">
        <w:t>Offspring Characteristics</w:t>
      </w:r>
    </w:p>
    <w:p w14:paraId="7667D087" w14:textId="57FF7B6F" w:rsidR="00FC34F8" w:rsidRPr="00793059" w:rsidRDefault="00D1050E" w:rsidP="00F46E9C">
      <w:pPr>
        <w:pStyle w:val="Heading2"/>
        <w:rPr>
          <w:i w:val="0"/>
          <w:iCs w:val="0"/>
        </w:rPr>
      </w:pPr>
      <w:r>
        <w:rPr>
          <w:i w:val="0"/>
          <w:iCs w:val="0"/>
        </w:rPr>
        <w:tab/>
        <w:t>We also examined if the offspring produced by HOR, F</w:t>
      </w:r>
      <w:r w:rsidRPr="00D1050E">
        <w:rPr>
          <w:i w:val="0"/>
          <w:iCs w:val="0"/>
          <w:vertAlign w:val="subscript"/>
        </w:rPr>
        <w:t>1</w:t>
      </w:r>
      <w:r>
        <w:rPr>
          <w:i w:val="0"/>
          <w:iCs w:val="0"/>
        </w:rPr>
        <w:t xml:space="preserve"> and NOR salmon released above the Cougar Dam differed in age at maturity (AAM) or </w:t>
      </w:r>
      <w:r w:rsidR="00FE029B">
        <w:rPr>
          <w:i w:val="0"/>
          <w:iCs w:val="0"/>
        </w:rPr>
        <w:t>body length</w:t>
      </w:r>
      <w:r>
        <w:rPr>
          <w:i w:val="0"/>
          <w:iCs w:val="0"/>
        </w:rPr>
        <w:t xml:space="preserve">. </w:t>
      </w:r>
      <w:r w:rsidR="000A3A2D">
        <w:rPr>
          <w:i w:val="0"/>
          <w:iCs w:val="0"/>
        </w:rPr>
        <w:t>W</w:t>
      </w:r>
      <w:r>
        <w:rPr>
          <w:i w:val="0"/>
          <w:iCs w:val="0"/>
        </w:rPr>
        <w:t xml:space="preserve">e chose to model offspring age using a binomial generalized linear model with the proportion of age-5 offspring </w:t>
      </w:r>
      <w:r>
        <w:t xml:space="preserve">vs. </w:t>
      </w:r>
      <w:r>
        <w:rPr>
          <w:i w:val="0"/>
          <w:iCs w:val="0"/>
        </w:rPr>
        <w:t>age-4 offspring as the response variabl</w:t>
      </w:r>
      <w:r w:rsidR="000A3A2D">
        <w:rPr>
          <w:i w:val="0"/>
          <w:iCs w:val="0"/>
        </w:rPr>
        <w:t xml:space="preserve">e, because nearly all (98%) spring Chinook salmon in the </w:t>
      </w:r>
      <w:r w:rsidR="000A3A2D">
        <w:rPr>
          <w:i w:val="0"/>
          <w:iCs w:val="0"/>
        </w:rPr>
        <w:lastRenderedPageBreak/>
        <w:t xml:space="preserve">McKenzie River return at either age 4 or at age 5. We used </w:t>
      </w:r>
      <w:r>
        <w:rPr>
          <w:i w:val="0"/>
          <w:iCs w:val="0"/>
        </w:rPr>
        <w:t>t</w:t>
      </w:r>
      <w:r w:rsidR="009C7D26">
        <w:rPr>
          <w:i w:val="0"/>
          <w:iCs w:val="0"/>
        </w:rPr>
        <w:t>hree</w:t>
      </w:r>
      <w:r w:rsidR="000A3A2D">
        <w:rPr>
          <w:i w:val="0"/>
          <w:iCs w:val="0"/>
        </w:rPr>
        <w:t xml:space="preserve"> fixed</w:t>
      </w:r>
      <w:r>
        <w:rPr>
          <w:i w:val="0"/>
          <w:iCs w:val="0"/>
        </w:rPr>
        <w:t xml:space="preserve"> </w:t>
      </w:r>
      <w:r w:rsidR="000A3A2D">
        <w:rPr>
          <w:i w:val="0"/>
          <w:iCs w:val="0"/>
        </w:rPr>
        <w:t xml:space="preserve">explanatory </w:t>
      </w:r>
      <w:r>
        <w:rPr>
          <w:i w:val="0"/>
          <w:iCs w:val="0"/>
        </w:rPr>
        <w:t xml:space="preserve">variables, </w:t>
      </w:r>
      <w:r>
        <w:t>generation</w:t>
      </w:r>
      <w:r w:rsidR="009C7D26">
        <w:rPr>
          <w:i w:val="0"/>
          <w:iCs w:val="0"/>
        </w:rPr>
        <w:t xml:space="preserve"> of parents</w:t>
      </w:r>
      <w:r w:rsidR="009C7D26">
        <w:t xml:space="preserve">, </w:t>
      </w:r>
      <w:r>
        <w:t>year</w:t>
      </w:r>
      <w:r w:rsidR="009C7D26">
        <w:t xml:space="preserve"> </w:t>
      </w:r>
      <w:r w:rsidR="009C7D26">
        <w:rPr>
          <w:i w:val="0"/>
          <w:iCs w:val="0"/>
        </w:rPr>
        <w:t>of parents</w:t>
      </w:r>
      <w:r w:rsidR="009C7D26">
        <w:t xml:space="preserve">, </w:t>
      </w:r>
      <w:r w:rsidR="009C7D26">
        <w:rPr>
          <w:i w:val="0"/>
          <w:iCs w:val="0"/>
        </w:rPr>
        <w:t xml:space="preserve">and sex. We also included the interaction </w:t>
      </w:r>
      <w:r w:rsidR="009C7D26">
        <w:t>generation*sex.</w:t>
      </w:r>
      <w:r>
        <w:t xml:space="preserve"> </w:t>
      </w:r>
      <w:r w:rsidR="000A3A2D">
        <w:rPr>
          <w:i w:val="0"/>
          <w:iCs w:val="0"/>
        </w:rPr>
        <w:t xml:space="preserve">Model validation, effect plotting and </w:t>
      </w:r>
      <w:r w:rsidR="000A3A2D" w:rsidRPr="000A3A2D">
        <w:t>post-hoc</w:t>
      </w:r>
      <w:r w:rsidR="000A3A2D">
        <w:t xml:space="preserve"> </w:t>
      </w:r>
      <w:r w:rsidR="000A3A2D">
        <w:rPr>
          <w:i w:val="0"/>
          <w:iCs w:val="0"/>
        </w:rPr>
        <w:t>analysis followed the approach used with GLMM</w:t>
      </w:r>
      <w:r w:rsidR="000A3A2D">
        <w:rPr>
          <w:i w:val="0"/>
          <w:iCs w:val="0"/>
          <w:vertAlign w:val="subscript"/>
        </w:rPr>
        <w:t>TLF</w:t>
      </w:r>
      <w:r w:rsidR="000A3A2D">
        <w:rPr>
          <w:i w:val="0"/>
          <w:iCs w:val="0"/>
        </w:rPr>
        <w:t xml:space="preserve">. We examined offspring </w:t>
      </w:r>
      <w:r w:rsidR="00FE029B">
        <w:rPr>
          <w:i w:val="0"/>
          <w:iCs w:val="0"/>
        </w:rPr>
        <w:t>body length</w:t>
      </w:r>
      <w:r w:rsidR="000A3A2D">
        <w:rPr>
          <w:i w:val="0"/>
          <w:iCs w:val="0"/>
        </w:rPr>
        <w:t xml:space="preserve"> using </w:t>
      </w:r>
      <w:r w:rsidR="009C7D26">
        <w:rPr>
          <w:i w:val="0"/>
          <w:iCs w:val="0"/>
        </w:rPr>
        <w:t>the same fixed effects structure</w:t>
      </w:r>
      <w:r w:rsidR="000A3A2D" w:rsidRPr="000A3A2D">
        <w:rPr>
          <w:i w:val="0"/>
          <w:iCs w:val="0"/>
        </w:rPr>
        <w:t>,</w:t>
      </w:r>
      <w:r w:rsidR="009C7D26">
        <w:rPr>
          <w:i w:val="0"/>
          <w:iCs w:val="0"/>
        </w:rPr>
        <w:t xml:space="preserve"> but a linear model</w:t>
      </w:r>
      <w:r w:rsidR="000A3A2D">
        <w:rPr>
          <w:i w:val="0"/>
          <w:iCs w:val="0"/>
        </w:rPr>
        <w:t>. We</w:t>
      </w:r>
      <w:r w:rsidR="000A3A2D" w:rsidRPr="000A3A2D">
        <w:rPr>
          <w:i w:val="0"/>
          <w:iCs w:val="0"/>
        </w:rPr>
        <w:t xml:space="preserve"> </w:t>
      </w:r>
      <w:r w:rsidR="000A3A2D">
        <w:rPr>
          <w:i w:val="0"/>
          <w:iCs w:val="0"/>
        </w:rPr>
        <w:t>validated the model using Pearson residuals</w:t>
      </w:r>
      <w:r w:rsidR="000A3A2D" w:rsidRPr="000A3A2D">
        <w:rPr>
          <w:i w:val="0"/>
          <w:iCs w:val="0"/>
        </w:rPr>
        <w:t xml:space="preserve"> and evaluate</w:t>
      </w:r>
      <w:r w:rsidR="000A3A2D">
        <w:rPr>
          <w:i w:val="0"/>
          <w:iCs w:val="0"/>
        </w:rPr>
        <w:t>d</w:t>
      </w:r>
      <w:r w:rsidR="000A3A2D" w:rsidRPr="000A3A2D">
        <w:rPr>
          <w:i w:val="0"/>
          <w:iCs w:val="0"/>
        </w:rPr>
        <w:t xml:space="preserve"> significance with an F-test and type II </w:t>
      </w:r>
      <w:r w:rsidR="000A3A2D">
        <w:rPr>
          <w:i w:val="0"/>
          <w:iCs w:val="0"/>
        </w:rPr>
        <w:t>sums of squares</w:t>
      </w:r>
      <w:r w:rsidR="000A3A2D" w:rsidRPr="000A3A2D">
        <w:rPr>
          <w:i w:val="0"/>
          <w:iCs w:val="0"/>
        </w:rPr>
        <w:t>.</w:t>
      </w:r>
      <w:r w:rsidR="00793059">
        <w:rPr>
          <w:i w:val="0"/>
          <w:iCs w:val="0"/>
        </w:rPr>
        <w:t xml:space="preserve"> </w:t>
      </w:r>
    </w:p>
    <w:p w14:paraId="62F56DB7" w14:textId="7C7EF0D9" w:rsidR="009509EC" w:rsidRDefault="009509EC" w:rsidP="009509EC"/>
    <w:p w14:paraId="2CEAC033" w14:textId="77777777" w:rsidR="009509EC" w:rsidRPr="009509EC" w:rsidRDefault="009509EC" w:rsidP="009509EC">
      <w:pPr>
        <w:pStyle w:val="Heading2"/>
      </w:pPr>
    </w:p>
    <w:p w14:paraId="5EF2AB9E" w14:textId="77777777" w:rsidR="00FC34F8" w:rsidRDefault="00FC34F8" w:rsidP="00F46E9C">
      <w:pPr>
        <w:spacing w:line="360" w:lineRule="auto"/>
        <w:rPr>
          <w:i/>
          <w:iCs/>
          <w:color w:val="000000"/>
        </w:rPr>
      </w:pPr>
      <w:r>
        <w:br w:type="page"/>
      </w:r>
    </w:p>
    <w:p w14:paraId="5C11812D" w14:textId="77777777" w:rsidR="00FC34F8" w:rsidRDefault="00FC34F8" w:rsidP="00F46E9C">
      <w:pPr>
        <w:pStyle w:val="Heading1"/>
        <w:spacing w:line="360" w:lineRule="auto"/>
      </w:pPr>
      <w:r>
        <w:lastRenderedPageBreak/>
        <w:t>Results</w:t>
      </w:r>
    </w:p>
    <w:p w14:paraId="12B95F64" w14:textId="046BBCD0" w:rsidR="00FC34F8" w:rsidRDefault="0088710A" w:rsidP="00F46E9C">
      <w:pPr>
        <w:pStyle w:val="Heading2"/>
      </w:pPr>
      <w:r>
        <w:t>Parentage</w:t>
      </w:r>
      <w:r w:rsidR="000A2C04">
        <w:t xml:space="preserve"> and Focal Group</w:t>
      </w:r>
      <w:r w:rsidR="002E1E32">
        <w:t xml:space="preserve"> Sample Size</w:t>
      </w:r>
    </w:p>
    <w:p w14:paraId="4B524E14" w14:textId="5B02DC44" w:rsidR="00C573C0" w:rsidRDefault="0088710A" w:rsidP="00F46E9C">
      <w:pPr>
        <w:spacing w:line="360" w:lineRule="auto"/>
      </w:pPr>
      <w:r>
        <w:tab/>
        <w:t xml:space="preserve">Our pedigree included 9,839 individuals sampled from 2007 – 2020. </w:t>
      </w:r>
      <w:r w:rsidR="00FE029B">
        <w:t xml:space="preserve">Of these individuals, </w:t>
      </w:r>
      <w:r w:rsidR="00C573C0">
        <w:t>2,027 hatchery salmon and 952 wild-born salmon were released above the dam</w:t>
      </w:r>
      <w:r w:rsidR="00754B6B">
        <w:t xml:space="preserve"> during the four focal years where we can confidently identify both </w:t>
      </w:r>
      <w:r w:rsidR="002918E8">
        <w:t xml:space="preserve">the </w:t>
      </w:r>
      <w:r w:rsidR="00754B6B">
        <w:t>parent</w:t>
      </w:r>
      <w:r w:rsidR="002918E8">
        <w:t>s</w:t>
      </w:r>
      <w:r w:rsidR="00754B6B">
        <w:t xml:space="preserve"> and</w:t>
      </w:r>
      <w:r w:rsidR="000A2C04">
        <w:t xml:space="preserve"> </w:t>
      </w:r>
      <w:r w:rsidR="002918E8">
        <w:t>offspring of individuals</w:t>
      </w:r>
      <w:r w:rsidR="00C573C0">
        <w:t>. Among the 952 wild-born salmon</w:t>
      </w:r>
      <w:r w:rsidR="000A2C04">
        <w:t xml:space="preserve"> released above the dam in this period</w:t>
      </w:r>
      <w:r w:rsidR="00C573C0">
        <w:t xml:space="preserve">, </w:t>
      </w:r>
      <w:r w:rsidR="00754B6B">
        <w:t>465 were identified as F</w:t>
      </w:r>
      <w:r w:rsidR="00754B6B" w:rsidRPr="00754B6B">
        <w:rPr>
          <w:vertAlign w:val="subscript"/>
        </w:rPr>
        <w:t>1</w:t>
      </w:r>
      <w:r w:rsidR="00754B6B">
        <w:t xml:space="preserve">s and 237 </w:t>
      </w:r>
      <w:r w:rsidR="002E1E32">
        <w:t xml:space="preserve">were </w:t>
      </w:r>
      <w:r w:rsidR="00754B6B">
        <w:t xml:space="preserve">identified as NORs (Table 1). 250 wild-born salmon were assigned to a single parent or to a mixed mate pair and excluded from further analysis. </w:t>
      </w:r>
      <w:r w:rsidR="000A2C04">
        <w:t>15 individuals with no body length measurements were also excluded.</w:t>
      </w:r>
    </w:p>
    <w:p w14:paraId="3E5CFA23" w14:textId="77777777" w:rsidR="00BD532E" w:rsidRPr="00C573C0" w:rsidRDefault="00BD532E" w:rsidP="00F46E9C">
      <w:pPr>
        <w:spacing w:line="360" w:lineRule="auto"/>
      </w:pPr>
    </w:p>
    <w:p w14:paraId="58E1E4D8" w14:textId="39074E0D" w:rsidR="00BD532E" w:rsidRDefault="00BD532E" w:rsidP="00BD532E">
      <w:pPr>
        <w:pStyle w:val="Heading2"/>
      </w:pPr>
      <w:r>
        <w:t>Body Length</w:t>
      </w:r>
    </w:p>
    <w:p w14:paraId="684A1CF1" w14:textId="1005A442" w:rsidR="00BD532E" w:rsidRPr="00851F7D" w:rsidRDefault="00793059" w:rsidP="00793059">
      <w:pPr>
        <w:spacing w:line="360" w:lineRule="auto"/>
      </w:pPr>
      <w:r>
        <w:tab/>
        <w:t xml:space="preserve">Body length was significantly explained by </w:t>
      </w:r>
      <w:r w:rsidRPr="00793059">
        <w:rPr>
          <w:i/>
          <w:iCs/>
        </w:rPr>
        <w:t>year</w:t>
      </w:r>
      <w:r>
        <w:t xml:space="preserve">, and the </w:t>
      </w:r>
      <w:r w:rsidRPr="00793059">
        <w:rPr>
          <w:i/>
          <w:iCs/>
        </w:rPr>
        <w:t>sex*generation</w:t>
      </w:r>
      <w:r>
        <w:t xml:space="preserve"> interaction (</w:t>
      </w:r>
      <w:r w:rsidR="00974963">
        <w:t xml:space="preserve">F-test </w:t>
      </w:r>
      <w:r>
        <w:t xml:space="preserve">p-value &lt; 2e-16, </w:t>
      </w:r>
      <w:r w:rsidR="00974963">
        <w:t>t</w:t>
      </w:r>
      <w:r>
        <w:t>ype II sums of squares).</w:t>
      </w:r>
      <w:r w:rsidR="00851F7D">
        <w:t xml:space="preserve"> </w:t>
      </w:r>
      <w:r w:rsidR="00336A29">
        <w:t xml:space="preserve">In our </w:t>
      </w:r>
      <w:r w:rsidR="00336A29" w:rsidRPr="00851F7D">
        <w:rPr>
          <w:i/>
          <w:iCs/>
        </w:rPr>
        <w:t>post-hoc</w:t>
      </w:r>
      <w:r w:rsidR="00336A29">
        <w:t xml:space="preserve"> analyses, w</w:t>
      </w:r>
      <w:r w:rsidR="00851F7D">
        <w:t xml:space="preserve">e conditioned marginal mean length on </w:t>
      </w:r>
      <w:r w:rsidR="00851F7D">
        <w:rPr>
          <w:i/>
          <w:iCs/>
        </w:rPr>
        <w:t xml:space="preserve">sex </w:t>
      </w:r>
      <w:r w:rsidR="00927D17">
        <w:t xml:space="preserve">and averaged across all levels of </w:t>
      </w:r>
      <w:r w:rsidR="00927D17" w:rsidRPr="00927D17">
        <w:rPr>
          <w:i/>
          <w:iCs/>
        </w:rPr>
        <w:t>year</w:t>
      </w:r>
      <w:r w:rsidR="00851F7D">
        <w:t xml:space="preserve">, and therefore present results separately for males and females. For females, only pairwise contrasts that included HORs were significant. HOR females were smaller than each other group of females (Supplemental Figure 1, Tukey p-value </w:t>
      </w:r>
      <w:r w:rsidR="00851F7D" w:rsidRPr="00851F7D">
        <w:t>&lt;</w:t>
      </w:r>
      <w:r w:rsidR="00851F7D">
        <w:t xml:space="preserve"> 0</w:t>
      </w:r>
      <w:r w:rsidR="00851F7D" w:rsidRPr="00851F7D">
        <w:t>.001</w:t>
      </w:r>
      <w:r w:rsidR="00851F7D">
        <w:t xml:space="preserve">). For males, every pairwise contrast was significant (Tukey p-value </w:t>
      </w:r>
      <w:r w:rsidR="00851F7D" w:rsidRPr="00851F7D">
        <w:t>&lt;</w:t>
      </w:r>
      <w:r w:rsidR="00851F7D">
        <w:t xml:space="preserve"> 0</w:t>
      </w:r>
      <w:r w:rsidR="00851F7D" w:rsidRPr="00851F7D">
        <w:t>.01</w:t>
      </w:r>
      <w:r w:rsidR="00851F7D">
        <w:t>).</w:t>
      </w:r>
      <w:r w:rsidR="00336A29">
        <w:t xml:space="preserve"> HORs males had the shortest body length, followed by F1s, NOR</w:t>
      </w:r>
      <w:r w:rsidR="00B57B4A">
        <w:t>s</w:t>
      </w:r>
      <w:r w:rsidR="00336A29">
        <w:t xml:space="preserve">, and </w:t>
      </w:r>
      <w:r w:rsidR="00B57B4A">
        <w:t xml:space="preserve">finally, </w:t>
      </w:r>
      <w:r w:rsidR="00851F7D">
        <w:t>wild-born salmon sampled as carcasses below the dam or on the mainstem</w:t>
      </w:r>
      <w:r w:rsidR="00927D17">
        <w:t xml:space="preserve"> (Supplemental Figure 1)</w:t>
      </w:r>
      <w:r w:rsidR="00851F7D">
        <w:t>.</w:t>
      </w:r>
    </w:p>
    <w:p w14:paraId="56DB3268" w14:textId="7FAADCB4" w:rsidR="0088710A" w:rsidRDefault="0088710A" w:rsidP="00F46E9C">
      <w:pPr>
        <w:pStyle w:val="NormalWeb"/>
        <w:spacing w:before="0" w:beforeAutospacing="0" w:after="0" w:afterAutospacing="0" w:line="360" w:lineRule="auto"/>
      </w:pPr>
      <w:r>
        <w:rPr>
          <w:rFonts w:ascii="Arial" w:hAnsi="Arial" w:cs="Arial"/>
          <w:color w:val="000000"/>
        </w:rPr>
        <w:t> </w:t>
      </w:r>
    </w:p>
    <w:p w14:paraId="3229B6B2" w14:textId="6B462084" w:rsidR="0088710A" w:rsidRDefault="00552A2F" w:rsidP="00F46E9C">
      <w:pPr>
        <w:pStyle w:val="Heading2"/>
      </w:pPr>
      <w:r>
        <w:t>Relative Reproductive Success</w:t>
      </w:r>
    </w:p>
    <w:p w14:paraId="1D72689F" w14:textId="3414AE2F" w:rsidR="00806140" w:rsidRDefault="00552A2F" w:rsidP="00F46E9C">
      <w:pPr>
        <w:spacing w:line="360" w:lineRule="auto"/>
      </w:pPr>
      <w:r>
        <w:tab/>
        <w:t>Several predictor</w:t>
      </w:r>
      <w:r w:rsidR="000E7583">
        <w:t>s</w:t>
      </w:r>
      <w:r>
        <w:t xml:space="preserve"> in the generalized linear mixed model of TLF were correlated with </w:t>
      </w:r>
      <w:r w:rsidRPr="00B57B4A">
        <w:rPr>
          <w:i/>
          <w:iCs/>
        </w:rPr>
        <w:t>generation</w:t>
      </w:r>
      <w:r>
        <w:t xml:space="preserve">. HOR salmon </w:t>
      </w:r>
      <w:r w:rsidR="00B57B4A">
        <w:t>were</w:t>
      </w:r>
      <w:r>
        <w:t xml:space="preserve"> smaller</w:t>
      </w:r>
      <w:r w:rsidR="00B57B4A">
        <w:t xml:space="preserve"> on average</w:t>
      </w:r>
      <w:r>
        <w:t xml:space="preserve"> and include</w:t>
      </w:r>
      <w:r w:rsidR="00B57B4A">
        <w:t>d</w:t>
      </w:r>
      <w:r>
        <w:t xml:space="preserve"> more females than both F</w:t>
      </w:r>
      <w:r w:rsidRPr="00552A2F">
        <w:rPr>
          <w:vertAlign w:val="subscript"/>
        </w:rPr>
        <w:t>1</w:t>
      </w:r>
      <w:r>
        <w:t>s and NORs</w:t>
      </w:r>
      <w:r w:rsidR="000E7583">
        <w:t xml:space="preserve"> (Supplemental Figs. 1 and </w:t>
      </w:r>
      <w:r w:rsidR="002B37B0">
        <w:t>Supplemental Table 1</w:t>
      </w:r>
      <w:r w:rsidR="00BD532E">
        <w:t>, also see Body Length section above</w:t>
      </w:r>
      <w:r w:rsidR="000E7583">
        <w:t>)</w:t>
      </w:r>
      <w:r>
        <w:t>. F</w:t>
      </w:r>
      <w:r w:rsidRPr="00552A2F">
        <w:rPr>
          <w:vertAlign w:val="subscript"/>
        </w:rPr>
        <w:t>1</w:t>
      </w:r>
      <w:r>
        <w:t>s tended to be released above the dam earlier than both HORs and NORs</w:t>
      </w:r>
      <w:r w:rsidR="000E7583">
        <w:t xml:space="preserve"> (Supplemental Fig. </w:t>
      </w:r>
      <w:r w:rsidR="002B37B0">
        <w:t>2</w:t>
      </w:r>
      <w:r w:rsidR="000E7583">
        <w:t>)</w:t>
      </w:r>
      <w:r>
        <w:t xml:space="preserve">. </w:t>
      </w:r>
      <w:r w:rsidR="000E7583">
        <w:t>However, w</w:t>
      </w:r>
      <w:r w:rsidR="000E7583" w:rsidRPr="000E7583">
        <w:t xml:space="preserve">e did not find evidence of </w:t>
      </w:r>
      <w:r w:rsidR="00B57B4A">
        <w:t xml:space="preserve">strong </w:t>
      </w:r>
      <w:r w:rsidR="000E7583" w:rsidRPr="000E7583">
        <w:t xml:space="preserve">multicollinearity among the predictors </w:t>
      </w:r>
      <w:r w:rsidR="000E7583">
        <w:t>as assessed with</w:t>
      </w:r>
      <w:r w:rsidR="000E7583" w:rsidRPr="000E7583">
        <w:t xml:space="preserve"> </w:t>
      </w:r>
      <w:r w:rsidR="00B773EF">
        <w:t>the general</w:t>
      </w:r>
      <w:r w:rsidR="00506053">
        <w:t>ized</w:t>
      </w:r>
      <w:r w:rsidR="00B773EF">
        <w:t xml:space="preserve"> variance inflation factor, </w:t>
      </w:r>
      <w:r w:rsidR="000E7583">
        <w:t xml:space="preserve">indicating that despite the relationships between predictors, there is sufficient information in the dataset to parse their </w:t>
      </w:r>
      <w:r w:rsidR="00506053">
        <w:t xml:space="preserve">individual </w:t>
      </w:r>
      <w:r w:rsidR="000E7583">
        <w:t xml:space="preserve">effects. </w:t>
      </w:r>
    </w:p>
    <w:p w14:paraId="76B7AF07" w14:textId="42C2A71D" w:rsidR="00DF1F9C" w:rsidRDefault="000E7583" w:rsidP="00F46E9C">
      <w:pPr>
        <w:spacing w:line="360" w:lineRule="auto"/>
        <w:ind w:firstLine="720"/>
      </w:pPr>
      <w:r w:rsidRPr="000E7583">
        <w:t xml:space="preserve">After model selection, </w:t>
      </w:r>
      <w:r>
        <w:t>the final model (GLMM</w:t>
      </w:r>
      <w:r>
        <w:rPr>
          <w:vertAlign w:val="subscript"/>
        </w:rPr>
        <w:t>TLF</w:t>
      </w:r>
      <w:r>
        <w:t xml:space="preserve">) included </w:t>
      </w:r>
      <w:r>
        <w:rPr>
          <w:i/>
          <w:iCs/>
        </w:rPr>
        <w:t xml:space="preserve">generation, length, </w:t>
      </w:r>
      <w:r>
        <w:t xml:space="preserve">and </w:t>
      </w:r>
      <w:r>
        <w:rPr>
          <w:i/>
          <w:iCs/>
        </w:rPr>
        <w:t xml:space="preserve">year </w:t>
      </w:r>
      <w:r>
        <w:t>as fixed predictors and release group as a random effect.</w:t>
      </w:r>
      <w:r w:rsidR="00806140">
        <w:t xml:space="preserve"> We did not find that </w:t>
      </w:r>
      <w:r w:rsidR="00806140">
        <w:rPr>
          <w:i/>
          <w:iCs/>
        </w:rPr>
        <w:t xml:space="preserve">sex </w:t>
      </w:r>
      <w:r w:rsidR="00806140">
        <w:t xml:space="preserve">or </w:t>
      </w:r>
      <w:r w:rsidR="002E1E32">
        <w:t xml:space="preserve">a </w:t>
      </w:r>
      <w:r w:rsidR="00806140">
        <w:rPr>
          <w:i/>
          <w:iCs/>
        </w:rPr>
        <w:t xml:space="preserve">sex*generation </w:t>
      </w:r>
      <w:r w:rsidR="00806140">
        <w:t xml:space="preserve">interaction improved the </w:t>
      </w:r>
      <w:r w:rsidR="002E1E32">
        <w:t xml:space="preserve">model </w:t>
      </w:r>
      <w:r w:rsidR="00806140">
        <w:t xml:space="preserve">fit to the data and therefore present </w:t>
      </w:r>
      <w:r w:rsidR="00506053">
        <w:rPr>
          <w:vertAlign w:val="subscript"/>
        </w:rPr>
        <w:t>m</w:t>
      </w:r>
      <w:r w:rsidR="00506053" w:rsidRPr="00506053">
        <w:rPr>
          <w:vertAlign w:val="subscript"/>
        </w:rPr>
        <w:t>odel</w:t>
      </w:r>
      <w:r w:rsidR="00806140" w:rsidRPr="00506053">
        <w:rPr>
          <w:color w:val="000000" w:themeColor="text1"/>
        </w:rPr>
        <w:t>RRS</w:t>
      </w:r>
      <w:r w:rsidR="00806140">
        <w:t xml:space="preserve"> for </w:t>
      </w:r>
      <w:r w:rsidR="00806140">
        <w:lastRenderedPageBreak/>
        <w:t>both sexes together.</w:t>
      </w:r>
      <w:r>
        <w:t xml:space="preserve"> </w:t>
      </w:r>
      <w:r w:rsidRPr="000E7583">
        <w:t xml:space="preserve">Parameter estimates </w:t>
      </w:r>
      <w:r>
        <w:t xml:space="preserve">and </w:t>
      </w:r>
      <w:r w:rsidRPr="000E7583">
        <w:t xml:space="preserve">standard errors, as well as significance testing for each predictor </w:t>
      </w:r>
      <w:r w:rsidR="00806140">
        <w:t>retained in GLMM</w:t>
      </w:r>
      <w:r w:rsidR="00806140" w:rsidRPr="00806140">
        <w:rPr>
          <w:vertAlign w:val="subscript"/>
        </w:rPr>
        <w:t>TLF</w:t>
      </w:r>
      <w:r w:rsidR="00806140">
        <w:t xml:space="preserve"> </w:t>
      </w:r>
      <w:r w:rsidRPr="000E7583">
        <w:t>are presented in Table</w:t>
      </w:r>
      <w:r>
        <w:t xml:space="preserve"> </w:t>
      </w:r>
      <w:r w:rsidR="00FE029B">
        <w:t>2</w:t>
      </w:r>
      <w:r>
        <w:t xml:space="preserve">. </w:t>
      </w:r>
      <w:r w:rsidR="00B57B4A">
        <w:t>P</w:t>
      </w:r>
      <w:r w:rsidR="00DF1F9C">
        <w:t>redicted F</w:t>
      </w:r>
      <w:r w:rsidR="00DF1F9C" w:rsidRPr="008B444F">
        <w:rPr>
          <w:vertAlign w:val="subscript"/>
        </w:rPr>
        <w:t>1</w:t>
      </w:r>
      <w:r w:rsidR="00DF1F9C">
        <w:t xml:space="preserve"> and NOR fitness was greater than HOR fitness (</w:t>
      </w:r>
      <w:r w:rsidR="00DF1F9C" w:rsidRPr="00A728C9">
        <w:rPr>
          <w:color w:val="000000" w:themeColor="text1"/>
        </w:rPr>
        <w:t xml:space="preserve">Wald-test p-value 7.75e-5 and 9.85e-5, respectively, </w:t>
      </w:r>
      <w:r w:rsidR="00DF1F9C">
        <w:t xml:space="preserve">Table 2, Supplemental Fig. 3). </w:t>
      </w:r>
      <w:r w:rsidR="00DF1F9C" w:rsidRPr="00506053">
        <w:rPr>
          <w:vertAlign w:val="subscript"/>
        </w:rPr>
        <w:t>model</w:t>
      </w:r>
      <w:r w:rsidR="00DF1F9C">
        <w:t xml:space="preserve">RRS for HOR </w:t>
      </w:r>
      <w:r w:rsidR="00DF1F9C" w:rsidRPr="00D3047D">
        <w:rPr>
          <w:i/>
          <w:iCs/>
        </w:rPr>
        <w:t>vs</w:t>
      </w:r>
      <w:r w:rsidR="00DF1F9C">
        <w:rPr>
          <w:i/>
          <w:iCs/>
        </w:rPr>
        <w:t>.</w:t>
      </w:r>
      <w:r w:rsidR="00DF1F9C">
        <w:t xml:space="preserve"> F</w:t>
      </w:r>
      <w:r w:rsidR="00DF1F9C" w:rsidRPr="00D3047D">
        <w:rPr>
          <w:vertAlign w:val="subscript"/>
        </w:rPr>
        <w:t>1</w:t>
      </w:r>
      <w:r w:rsidR="00DF1F9C">
        <w:t xml:space="preserve"> and </w:t>
      </w:r>
      <w:r w:rsidR="00B57B4A">
        <w:t xml:space="preserve">for </w:t>
      </w:r>
      <w:r w:rsidR="00DF1F9C">
        <w:t xml:space="preserve">HOR </w:t>
      </w:r>
      <w:r w:rsidR="00DF1F9C" w:rsidRPr="00D3047D">
        <w:rPr>
          <w:i/>
          <w:iCs/>
        </w:rPr>
        <w:t>vs</w:t>
      </w:r>
      <w:r w:rsidR="00DF1F9C">
        <w:t xml:space="preserve">. NOR contrasts were significantly different than one (0.56 and 0.57 respectively, Fig. 2, Table 3) </w:t>
      </w:r>
      <w:r w:rsidR="00DF1F9C" w:rsidRPr="00C618EB">
        <w:rPr>
          <w:vertAlign w:val="subscript"/>
        </w:rPr>
        <w:t>model</w:t>
      </w:r>
      <w:r w:rsidR="00DF1F9C">
        <w:t>RRS for the F</w:t>
      </w:r>
      <w:r w:rsidR="00DF1F9C" w:rsidRPr="00125889">
        <w:rPr>
          <w:vertAlign w:val="subscript"/>
        </w:rPr>
        <w:t>1</w:t>
      </w:r>
      <w:r w:rsidR="00DF1F9C">
        <w:t xml:space="preserve"> </w:t>
      </w:r>
      <w:r w:rsidR="00DF1F9C">
        <w:rPr>
          <w:i/>
          <w:iCs/>
        </w:rPr>
        <w:t xml:space="preserve">vs. </w:t>
      </w:r>
      <w:r w:rsidR="00DF1F9C">
        <w:t>NOR contrast was not significantly different than one (Fig. 2, Table 3).</w:t>
      </w:r>
    </w:p>
    <w:p w14:paraId="6D6F2E71" w14:textId="250B5813" w:rsidR="00B95B8B" w:rsidRDefault="000E7583" w:rsidP="002A5969">
      <w:pPr>
        <w:spacing w:line="360" w:lineRule="auto"/>
        <w:ind w:firstLine="720"/>
      </w:pPr>
      <w:r>
        <w:t>Relative</w:t>
      </w:r>
      <w:r w:rsidR="0007218D">
        <w:t xml:space="preserve"> to</w:t>
      </w:r>
      <w:r>
        <w:t xml:space="preserve"> GLMM</w:t>
      </w:r>
      <w:r>
        <w:rPr>
          <w:vertAlign w:val="subscript"/>
        </w:rPr>
        <w:t>TLF</w:t>
      </w:r>
      <w:r>
        <w:t xml:space="preserve">, a model that also included the effect of </w:t>
      </w:r>
      <w:r>
        <w:rPr>
          <w:i/>
          <w:iCs/>
        </w:rPr>
        <w:t xml:space="preserve">release day </w:t>
      </w:r>
      <w:r>
        <w:t>marginally improved the fit to the data (</w:t>
      </w:r>
      <w:r w:rsidR="0007218D" w:rsidRPr="0007218D">
        <w:t>Δ</w:t>
      </w:r>
      <w:r>
        <w:t xml:space="preserve">AIC = </w:t>
      </w:r>
      <w:r w:rsidR="00291DD9">
        <w:t>1.8</w:t>
      </w:r>
      <w:r>
        <w:t xml:space="preserve">, </w:t>
      </w:r>
      <w:r w:rsidR="0007218D">
        <w:t>likelihood ratio test</w:t>
      </w:r>
      <w:r>
        <w:t xml:space="preserve"> p</w:t>
      </w:r>
      <w:r w:rsidR="0007218D">
        <w:t>-</w:t>
      </w:r>
      <w:r>
        <w:t xml:space="preserve">value =  </w:t>
      </w:r>
      <w:r w:rsidR="00291DD9">
        <w:t>0.053</w:t>
      </w:r>
      <w:r>
        <w:t xml:space="preserve">). </w:t>
      </w:r>
      <w:r w:rsidR="00B57B4A">
        <w:t xml:space="preserve">Because </w:t>
      </w:r>
      <w:r w:rsidR="00B57B4A">
        <w:rPr>
          <w:i/>
          <w:iCs/>
        </w:rPr>
        <w:t xml:space="preserve">release day </w:t>
      </w:r>
      <w:r w:rsidR="00B57B4A">
        <w:t>varies across the levels of generation</w:t>
      </w:r>
      <w:r w:rsidR="00AA3310">
        <w:t>, and potentially influences our estimate of</w:t>
      </w:r>
      <w:r w:rsidR="00B57B4A">
        <w:t xml:space="preserve"> </w:t>
      </w:r>
      <w:r w:rsidR="00AA3310" w:rsidRPr="00C618EB">
        <w:rPr>
          <w:vertAlign w:val="subscript"/>
        </w:rPr>
        <w:t>model</w:t>
      </w:r>
      <w:r w:rsidR="00AA3310">
        <w:t>RRS</w:t>
      </w:r>
      <w:r w:rsidR="00AA3310">
        <w:t>, w</w:t>
      </w:r>
      <w:r>
        <w:t xml:space="preserve">e also considered this model and provide the model fit and </w:t>
      </w:r>
      <w:r w:rsidRPr="000E7583">
        <w:rPr>
          <w:i/>
          <w:iCs/>
        </w:rPr>
        <w:t>post-hoc</w:t>
      </w:r>
      <w:r>
        <w:t xml:space="preserve"> analysis as supplements (</w:t>
      </w:r>
      <w:r w:rsidRPr="00FE029B">
        <w:rPr>
          <w:color w:val="000000" w:themeColor="text1"/>
        </w:rPr>
        <w:t xml:space="preserve">Supplemental Tables </w:t>
      </w:r>
      <w:r w:rsidR="002B37B0">
        <w:rPr>
          <w:color w:val="000000" w:themeColor="text1"/>
        </w:rPr>
        <w:t>2</w:t>
      </w:r>
      <w:r w:rsidRPr="00FE029B">
        <w:rPr>
          <w:color w:val="000000" w:themeColor="text1"/>
        </w:rPr>
        <w:t xml:space="preserve"> and </w:t>
      </w:r>
      <w:r w:rsidR="002B37B0">
        <w:rPr>
          <w:color w:val="000000" w:themeColor="text1"/>
        </w:rPr>
        <w:t>3</w:t>
      </w:r>
      <w:r w:rsidR="00B57B4A">
        <w:rPr>
          <w:color w:val="000000" w:themeColor="text1"/>
        </w:rPr>
        <w:t>)</w:t>
      </w:r>
      <w:r w:rsidR="00DF1F9C">
        <w:t>. We</w:t>
      </w:r>
      <w:r w:rsidR="0007218D">
        <w:t xml:space="preserve"> note that </w:t>
      </w:r>
      <w:r w:rsidR="00506053">
        <w:t xml:space="preserve">both </w:t>
      </w:r>
      <w:r w:rsidR="0007218D">
        <w:t xml:space="preserve">parameter estimates and </w:t>
      </w:r>
      <w:r w:rsidR="0007218D">
        <w:rPr>
          <w:i/>
          <w:iCs/>
        </w:rPr>
        <w:t xml:space="preserve">post-hoc </w:t>
      </w:r>
      <w:r w:rsidR="00506053">
        <w:t>significance testing</w:t>
      </w:r>
      <w:r w:rsidR="0007218D">
        <w:t xml:space="preserve"> were qualitatively similar to </w:t>
      </w:r>
      <w:r w:rsidR="002E1E32">
        <w:t xml:space="preserve">those from </w:t>
      </w:r>
      <w:r w:rsidR="0007218D">
        <w:t>GLMM</w:t>
      </w:r>
      <w:r w:rsidR="0007218D">
        <w:rPr>
          <w:vertAlign w:val="subscript"/>
        </w:rPr>
        <w:t>TLF</w:t>
      </w:r>
      <w:r w:rsidR="0007218D">
        <w:t>.</w:t>
      </w:r>
    </w:p>
    <w:p w14:paraId="3D03F8F1" w14:textId="0852C763" w:rsidR="00A74E44" w:rsidRDefault="009911D0" w:rsidP="00F46E9C">
      <w:pPr>
        <w:spacing w:line="360" w:lineRule="auto"/>
      </w:pPr>
      <w:r>
        <w:tab/>
        <w:t>We found similar patterns</w:t>
      </w:r>
      <w:r w:rsidR="00C618EB">
        <w:t xml:space="preserve"> for </w:t>
      </w:r>
      <w:r w:rsidR="00C618EB" w:rsidRPr="00F46E9C">
        <w:rPr>
          <w:vertAlign w:val="subscript"/>
        </w:rPr>
        <w:t>Δ</w:t>
      </w:r>
      <w:r w:rsidR="00C618EB">
        <w:t>RRS</w:t>
      </w:r>
      <w:r w:rsidR="00FE6209">
        <w:t xml:space="preserve"> to </w:t>
      </w:r>
      <w:r w:rsidR="00FE6209" w:rsidRPr="00C618EB">
        <w:rPr>
          <w:vertAlign w:val="subscript"/>
        </w:rPr>
        <w:t>model</w:t>
      </w:r>
      <w:r w:rsidR="00FE6209">
        <w:t>RRS</w:t>
      </w:r>
      <w:r w:rsidR="00987673">
        <w:t xml:space="preserve"> for both</w:t>
      </w:r>
      <w:r w:rsidR="00FB65F0">
        <w:t xml:space="preserve"> </w:t>
      </w:r>
      <w:r w:rsidR="00987673">
        <w:t xml:space="preserve">HOR </w:t>
      </w:r>
      <w:r w:rsidR="00987673" w:rsidRPr="00D3047D">
        <w:rPr>
          <w:i/>
          <w:iCs/>
        </w:rPr>
        <w:t>vs</w:t>
      </w:r>
      <w:r w:rsidR="00987673">
        <w:rPr>
          <w:i/>
          <w:iCs/>
        </w:rPr>
        <w:t>.</w:t>
      </w:r>
      <w:r w:rsidR="00987673">
        <w:t xml:space="preserve"> F</w:t>
      </w:r>
      <w:r w:rsidR="00987673" w:rsidRPr="00D3047D">
        <w:rPr>
          <w:vertAlign w:val="subscript"/>
        </w:rPr>
        <w:t>1</w:t>
      </w:r>
      <w:r w:rsidR="00987673">
        <w:t xml:space="preserve"> and HOR </w:t>
      </w:r>
      <w:r w:rsidR="00987673" w:rsidRPr="00D3047D">
        <w:rPr>
          <w:i/>
          <w:iCs/>
        </w:rPr>
        <w:t>vs</w:t>
      </w:r>
      <w:r w:rsidR="00987673">
        <w:t>. NOR contrasts</w:t>
      </w:r>
      <w:r>
        <w:t xml:space="preserve">. </w:t>
      </w:r>
      <w:r w:rsidR="00F0267E" w:rsidRPr="00F46E9C">
        <w:rPr>
          <w:vertAlign w:val="subscript"/>
        </w:rPr>
        <w:t>Δ</w:t>
      </w:r>
      <w:r w:rsidR="00F0267E">
        <w:t xml:space="preserve">RRS for the HOR </w:t>
      </w:r>
      <w:r w:rsidR="00F0267E">
        <w:rPr>
          <w:i/>
          <w:iCs/>
        </w:rPr>
        <w:t xml:space="preserve">vs. </w:t>
      </w:r>
      <w:r w:rsidR="00F0267E">
        <w:t>F</w:t>
      </w:r>
      <w:r w:rsidR="00F0267E" w:rsidRPr="009911D0">
        <w:rPr>
          <w:vertAlign w:val="subscript"/>
        </w:rPr>
        <w:t>1</w:t>
      </w:r>
      <w:r w:rsidR="00F0267E">
        <w:t xml:space="preserve"> contrast (</w:t>
      </w:r>
      <w:r w:rsidR="00F0267E" w:rsidRPr="00F46E9C">
        <w:rPr>
          <w:vertAlign w:val="subscript"/>
        </w:rPr>
        <w:t>Δ</w:t>
      </w:r>
      <w:r w:rsidR="00F0267E">
        <w:t>RRS = TLF</w:t>
      </w:r>
      <w:r w:rsidR="00F0267E">
        <w:rPr>
          <w:vertAlign w:val="subscript"/>
        </w:rPr>
        <w:t>HOR</w:t>
      </w:r>
      <w:r w:rsidR="00F0267E">
        <w:t xml:space="preserve"> / TLF</w:t>
      </w:r>
      <w:r w:rsidR="00F0267E">
        <w:rPr>
          <w:vertAlign w:val="subscript"/>
        </w:rPr>
        <w:t>F1</w:t>
      </w:r>
      <w:r w:rsidR="00F0267E">
        <w:t xml:space="preserve">) was less than one all years (Fig. 3). </w:t>
      </w:r>
      <w:r w:rsidR="00D930E8" w:rsidRPr="00F46E9C">
        <w:rPr>
          <w:vertAlign w:val="subscript"/>
        </w:rPr>
        <w:t>Δ</w:t>
      </w:r>
      <w:r w:rsidR="00D930E8">
        <w:t>RRS</w:t>
      </w:r>
      <w:r w:rsidR="00FB65F0">
        <w:t xml:space="preserve"> </w:t>
      </w:r>
      <w:r w:rsidR="00F0267E">
        <w:t>for the</w:t>
      </w:r>
      <w:r w:rsidR="00FB65F0">
        <w:t xml:space="preserve"> HOR </w:t>
      </w:r>
      <w:r w:rsidR="00F0267E">
        <w:rPr>
          <w:i/>
          <w:iCs/>
        </w:rPr>
        <w:t>vs.</w:t>
      </w:r>
      <w:r w:rsidR="00FB65F0">
        <w:t xml:space="preserve"> NOR</w:t>
      </w:r>
      <w:r w:rsidR="00F0267E">
        <w:t xml:space="preserve"> contrast</w:t>
      </w:r>
      <w:r w:rsidR="00FB65F0">
        <w:t xml:space="preserve"> (</w:t>
      </w:r>
      <w:r w:rsidR="00FB65F0" w:rsidRPr="00F46E9C">
        <w:rPr>
          <w:vertAlign w:val="subscript"/>
        </w:rPr>
        <w:t>Δ</w:t>
      </w:r>
      <w:r w:rsidR="00FB65F0">
        <w:t>RRS = TLF</w:t>
      </w:r>
      <w:r w:rsidR="00FB65F0">
        <w:rPr>
          <w:vertAlign w:val="subscript"/>
        </w:rPr>
        <w:t>HOR</w:t>
      </w:r>
      <w:r w:rsidR="00FB65F0">
        <w:t xml:space="preserve"> / TLF</w:t>
      </w:r>
      <w:r w:rsidR="00FB65F0">
        <w:rPr>
          <w:vertAlign w:val="subscript"/>
        </w:rPr>
        <w:t>NOR</w:t>
      </w:r>
      <w:r w:rsidR="00FB65F0">
        <w:t>)</w:t>
      </w:r>
      <w:r>
        <w:t xml:space="preserve"> was significantly less than one in three of the four years</w:t>
      </w:r>
      <w:r w:rsidR="00D629E4">
        <w:t xml:space="preserve"> (Fig. 3)</w:t>
      </w:r>
      <w:r>
        <w:t>.</w:t>
      </w:r>
      <w:r w:rsidR="006E3158">
        <w:t xml:space="preserve"> Similar to our model-based approach, we did not find strong differences in </w:t>
      </w:r>
      <w:r w:rsidR="00C33C20">
        <w:t xml:space="preserve">these </w:t>
      </w:r>
      <w:r w:rsidR="00D930E8" w:rsidRPr="00F46E9C">
        <w:rPr>
          <w:vertAlign w:val="subscript"/>
        </w:rPr>
        <w:t>Δ</w:t>
      </w:r>
      <w:r w:rsidR="00D930E8">
        <w:t>RRS</w:t>
      </w:r>
      <w:r w:rsidR="00C33C20">
        <w:t xml:space="preserve"> contrasts</w:t>
      </w:r>
      <w:r w:rsidR="006E3158">
        <w:t xml:space="preserve"> between sexes</w:t>
      </w:r>
      <w:r w:rsidR="00A74E44">
        <w:t xml:space="preserve">, but </w:t>
      </w:r>
      <w:r w:rsidR="00B133A3" w:rsidRPr="00F46E9C">
        <w:rPr>
          <w:vertAlign w:val="subscript"/>
        </w:rPr>
        <w:t>Δ</w:t>
      </w:r>
      <w:r w:rsidR="00A74E44">
        <w:t>RRS was significantly less than 1 in fewer years for males than females</w:t>
      </w:r>
      <w:r w:rsidR="006E3158">
        <w:t>.</w:t>
      </w:r>
      <w:r w:rsidR="00A74E44">
        <w:t xml:space="preserve"> </w:t>
      </w:r>
      <w:r w:rsidR="00C33C20">
        <w:t>Specifically, w</w:t>
      </w:r>
      <w:r w:rsidR="00A74E44">
        <w:t xml:space="preserve">hen we split the data by sex, </w:t>
      </w:r>
      <w:r w:rsidR="00D930E8" w:rsidRPr="00F46E9C">
        <w:rPr>
          <w:vertAlign w:val="subscript"/>
        </w:rPr>
        <w:t>Δ</w:t>
      </w:r>
      <w:r w:rsidR="00D930E8">
        <w:t>RRS</w:t>
      </w:r>
      <w:r w:rsidR="00A74E44">
        <w:t xml:space="preserve"> </w:t>
      </w:r>
      <w:r w:rsidR="00F0267E">
        <w:t xml:space="preserve">for both HOR </w:t>
      </w:r>
      <w:r w:rsidR="00F0267E" w:rsidRPr="00D3047D">
        <w:rPr>
          <w:i/>
          <w:iCs/>
        </w:rPr>
        <w:t>vs</w:t>
      </w:r>
      <w:r w:rsidR="00F0267E">
        <w:rPr>
          <w:i/>
          <w:iCs/>
        </w:rPr>
        <w:t>.</w:t>
      </w:r>
      <w:r w:rsidR="00F0267E">
        <w:t xml:space="preserve"> F</w:t>
      </w:r>
      <w:r w:rsidR="00F0267E" w:rsidRPr="00D3047D">
        <w:rPr>
          <w:vertAlign w:val="subscript"/>
        </w:rPr>
        <w:t>1</w:t>
      </w:r>
      <w:r w:rsidR="00F0267E">
        <w:t xml:space="preserve"> and HOR </w:t>
      </w:r>
      <w:r w:rsidR="00F0267E" w:rsidRPr="00D3047D">
        <w:rPr>
          <w:i/>
          <w:iCs/>
        </w:rPr>
        <w:t>vs</w:t>
      </w:r>
      <w:r w:rsidR="00F0267E">
        <w:t>. NOR contrasts</w:t>
      </w:r>
      <w:r w:rsidR="00A74E44">
        <w:t xml:space="preserve"> w</w:t>
      </w:r>
      <w:r w:rsidR="00FE6209">
        <w:t>as</w:t>
      </w:r>
      <w:r w:rsidR="00A74E44">
        <w:t xml:space="preserve"> significantly less than one for males in two of four years and for females in three of four years (</w:t>
      </w:r>
      <w:r w:rsidR="00B133A3">
        <w:t>S</w:t>
      </w:r>
      <w:r w:rsidR="00A74E44">
        <w:t xml:space="preserve">upplemental </w:t>
      </w:r>
      <w:r w:rsidR="00B133A3">
        <w:t xml:space="preserve">Fig. </w:t>
      </w:r>
      <w:r w:rsidR="002B37B0">
        <w:t>4</w:t>
      </w:r>
      <w:r w:rsidR="00A74E44">
        <w:t>).</w:t>
      </w:r>
      <w:r w:rsidR="006E3158">
        <w:t xml:space="preserve"> </w:t>
      </w:r>
      <w:r w:rsidR="00F0267E">
        <w:t>T</w:t>
      </w:r>
      <w:r w:rsidR="00FB65F0">
        <w:t>here was one notable difference between</w:t>
      </w:r>
      <w:r w:rsidR="00FB65F0" w:rsidRPr="00FB65F0">
        <w:rPr>
          <w:vertAlign w:val="subscript"/>
        </w:rPr>
        <w:t xml:space="preserve"> </w:t>
      </w:r>
      <w:r w:rsidR="00FB65F0">
        <w:rPr>
          <w:vertAlign w:val="subscript"/>
        </w:rPr>
        <w:t xml:space="preserve"> </w:t>
      </w:r>
      <w:r w:rsidR="00FB65F0" w:rsidRPr="00F46E9C">
        <w:rPr>
          <w:vertAlign w:val="subscript"/>
        </w:rPr>
        <w:t>Δ</w:t>
      </w:r>
      <w:r w:rsidR="00FB65F0">
        <w:t xml:space="preserve">RRS and </w:t>
      </w:r>
      <w:r w:rsidR="00FB65F0" w:rsidRPr="00FB65F0">
        <w:rPr>
          <w:vertAlign w:val="subscript"/>
        </w:rPr>
        <w:t>model</w:t>
      </w:r>
      <w:r w:rsidR="00FB65F0">
        <w:t>RRS</w:t>
      </w:r>
      <w:r w:rsidR="00F0267E">
        <w:t xml:space="preserve"> results</w:t>
      </w:r>
      <w:r w:rsidR="00FB65F0">
        <w:t xml:space="preserve">: </w:t>
      </w:r>
      <w:r w:rsidR="00FB65F0" w:rsidRPr="00F46E9C">
        <w:rPr>
          <w:vertAlign w:val="subscript"/>
        </w:rPr>
        <w:t>Δ</w:t>
      </w:r>
      <w:r w:rsidR="00FB65F0">
        <w:t xml:space="preserve">RRS </w:t>
      </w:r>
      <w:r w:rsidR="00F0267E">
        <w:t>for the</w:t>
      </w:r>
      <w:r w:rsidR="00FB65F0">
        <w:t xml:space="preserve"> F</w:t>
      </w:r>
      <w:r w:rsidR="00FB65F0" w:rsidRPr="00FB65F0">
        <w:rPr>
          <w:vertAlign w:val="subscript"/>
        </w:rPr>
        <w:t>1</w:t>
      </w:r>
      <w:r w:rsidR="00FB65F0">
        <w:t xml:space="preserve"> </w:t>
      </w:r>
      <w:r w:rsidR="00F0267E">
        <w:rPr>
          <w:i/>
          <w:iCs/>
        </w:rPr>
        <w:t>vs</w:t>
      </w:r>
      <w:r w:rsidR="00FB65F0">
        <w:t xml:space="preserve"> NOR</w:t>
      </w:r>
      <w:r w:rsidR="00F0267E">
        <w:t xml:space="preserve"> contrast</w:t>
      </w:r>
      <w:r w:rsidR="00FB65F0">
        <w:t xml:space="preserve"> (</w:t>
      </w:r>
      <w:r w:rsidR="00FB65F0" w:rsidRPr="00F46E9C">
        <w:rPr>
          <w:vertAlign w:val="subscript"/>
        </w:rPr>
        <w:t>Δ</w:t>
      </w:r>
      <w:r w:rsidR="00FB65F0">
        <w:t>RRS = TLF</w:t>
      </w:r>
      <w:r w:rsidR="00F0267E">
        <w:rPr>
          <w:vertAlign w:val="subscript"/>
        </w:rPr>
        <w:t>F1</w:t>
      </w:r>
      <w:r w:rsidR="00FB65F0">
        <w:t xml:space="preserve"> / TLF</w:t>
      </w:r>
      <w:r w:rsidR="00FB65F0">
        <w:rPr>
          <w:vertAlign w:val="subscript"/>
        </w:rPr>
        <w:t>NOR</w:t>
      </w:r>
      <w:r w:rsidR="00FB65F0">
        <w:t xml:space="preserve">) was significantly less than one in 2012 (Fig. 3). When we split the data by sex, we found </w:t>
      </w:r>
      <w:r w:rsidR="00FB65F0" w:rsidRPr="00F46E9C">
        <w:rPr>
          <w:vertAlign w:val="subscript"/>
        </w:rPr>
        <w:t>Δ</w:t>
      </w:r>
      <w:r w:rsidR="00FB65F0">
        <w:t xml:space="preserve">RRS </w:t>
      </w:r>
      <w:r w:rsidR="00F0267E">
        <w:t>for this contrast</w:t>
      </w:r>
      <w:r w:rsidR="00FB65F0">
        <w:t xml:space="preserve"> was less than one in 2012 for males</w:t>
      </w:r>
      <w:r w:rsidR="00D629E4">
        <w:t>, but not</w:t>
      </w:r>
      <w:r w:rsidR="00FB65F0">
        <w:t xml:space="preserve"> females</w:t>
      </w:r>
      <w:r w:rsidR="00F0267E">
        <w:t xml:space="preserve"> (Supplemental Fig. 4)</w:t>
      </w:r>
      <w:r w:rsidR="00FB65F0">
        <w:t>.</w:t>
      </w:r>
      <w:r w:rsidR="005F225C">
        <w:t xml:space="preserve"> </w:t>
      </w:r>
    </w:p>
    <w:p w14:paraId="62109C6F" w14:textId="77777777" w:rsidR="00BD532E" w:rsidRDefault="00BD532E" w:rsidP="00F46E9C">
      <w:pPr>
        <w:spacing w:line="360" w:lineRule="auto"/>
      </w:pPr>
    </w:p>
    <w:p w14:paraId="2B956AE7" w14:textId="77777777" w:rsidR="001744FB" w:rsidRDefault="00A74E44" w:rsidP="00F46E9C">
      <w:pPr>
        <w:pStyle w:val="Heading2"/>
      </w:pPr>
      <w:r>
        <w:t>Offspring Characteristics</w:t>
      </w:r>
      <w:r w:rsidR="001744FB">
        <w:tab/>
      </w:r>
    </w:p>
    <w:p w14:paraId="6224CE74" w14:textId="096A99C9" w:rsidR="00A74E44" w:rsidRPr="00A76A66" w:rsidRDefault="00345A68" w:rsidP="00A76A66">
      <w:pPr>
        <w:spacing w:line="360" w:lineRule="auto"/>
        <w:ind w:firstLine="720"/>
      </w:pPr>
      <w:r>
        <w:t>Model fit to t</w:t>
      </w:r>
      <w:r w:rsidR="00A74E44">
        <w:t xml:space="preserve">he proportion of </w:t>
      </w:r>
      <w:r w:rsidR="00A74E44">
        <w:rPr>
          <w:i/>
          <w:iCs/>
        </w:rPr>
        <w:t xml:space="preserve">age-5 </w:t>
      </w:r>
      <w:r w:rsidR="00A74E44">
        <w:t xml:space="preserve">vs. </w:t>
      </w:r>
      <w:r w:rsidR="00A74E44">
        <w:rPr>
          <w:i/>
          <w:iCs/>
        </w:rPr>
        <w:t xml:space="preserve">age-4 </w:t>
      </w:r>
      <w:r w:rsidR="00A74E44">
        <w:t xml:space="preserve">offspring </w:t>
      </w:r>
      <w:r w:rsidR="001744FB">
        <w:t xml:space="preserve">produced by candidate parents released above the dam </w:t>
      </w:r>
      <w:r w:rsidR="00A74E44">
        <w:t xml:space="preserve">was </w:t>
      </w:r>
      <w:r w:rsidR="00A22AB6">
        <w:t xml:space="preserve">not </w:t>
      </w:r>
      <w:r w:rsidR="00A74E44">
        <w:t>significantly</w:t>
      </w:r>
      <w:r>
        <w:t xml:space="preserve"> improved by inclusion</w:t>
      </w:r>
      <w:r w:rsidR="00A74E44">
        <w:t xml:space="preserve"> </w:t>
      </w:r>
      <w:r w:rsidR="00D57A69">
        <w:rPr>
          <w:i/>
          <w:iCs/>
        </w:rPr>
        <w:t xml:space="preserve">year </w:t>
      </w:r>
      <w:r w:rsidR="00D57A69">
        <w:t>of parents</w:t>
      </w:r>
      <w:r w:rsidR="00747AF3">
        <w:t xml:space="preserve"> </w:t>
      </w:r>
      <w:r>
        <w:t xml:space="preserve">or the interaction between </w:t>
      </w:r>
      <w:r w:rsidRPr="00345A68">
        <w:rPr>
          <w:i/>
          <w:iCs/>
        </w:rPr>
        <w:t>year</w:t>
      </w:r>
      <w:r>
        <w:t xml:space="preserve"> and </w:t>
      </w:r>
      <w:r>
        <w:rPr>
          <w:i/>
          <w:iCs/>
        </w:rPr>
        <w:t>generation</w:t>
      </w:r>
      <w:r>
        <w:t xml:space="preserve"> </w:t>
      </w:r>
      <w:r w:rsidR="00747AF3" w:rsidRPr="00A728C9">
        <w:rPr>
          <w:color w:val="000000" w:themeColor="text1"/>
        </w:rPr>
        <w:t xml:space="preserve">(ΔAIC </w:t>
      </w:r>
      <w:r w:rsidR="00FD25C7">
        <w:rPr>
          <w:color w:val="000000" w:themeColor="text1"/>
        </w:rPr>
        <w:t>&lt; 1</w:t>
      </w:r>
      <w:r w:rsidR="00747AF3" w:rsidRPr="00A728C9">
        <w:rPr>
          <w:color w:val="000000" w:themeColor="text1"/>
        </w:rPr>
        <w:t xml:space="preserve">, likelihood ratio test p-value </w:t>
      </w:r>
      <w:r w:rsidR="00FD25C7">
        <w:rPr>
          <w:color w:val="000000" w:themeColor="text1"/>
        </w:rPr>
        <w:t>&gt;</w:t>
      </w:r>
      <w:r w:rsidR="00A728C9" w:rsidRPr="00A728C9">
        <w:rPr>
          <w:color w:val="000000" w:themeColor="text1"/>
        </w:rPr>
        <w:t xml:space="preserve"> 0.</w:t>
      </w:r>
      <w:r w:rsidR="00FD25C7">
        <w:rPr>
          <w:color w:val="000000" w:themeColor="text1"/>
        </w:rPr>
        <w:t>05</w:t>
      </w:r>
      <w:r w:rsidR="00747AF3">
        <w:t>)</w:t>
      </w:r>
      <w:r w:rsidR="00FD25C7">
        <w:t>,</w:t>
      </w:r>
      <w:r>
        <w:t xml:space="preserve"> so </w:t>
      </w:r>
      <w:r w:rsidR="00FD25C7">
        <w:t xml:space="preserve">the </w:t>
      </w:r>
      <w:r>
        <w:t xml:space="preserve">data was </w:t>
      </w:r>
      <w:r w:rsidR="00FD25C7">
        <w:t>pooled</w:t>
      </w:r>
      <w:r>
        <w:t xml:space="preserve"> across years</w:t>
      </w:r>
      <w:r w:rsidR="00A74E44">
        <w:t xml:space="preserve">. </w:t>
      </w:r>
      <w:r w:rsidR="00A74E44" w:rsidRPr="000E7583">
        <w:t xml:space="preserve">Parameter estimates </w:t>
      </w:r>
      <w:r w:rsidR="00A74E44">
        <w:t xml:space="preserve">and </w:t>
      </w:r>
      <w:r w:rsidR="00A74E44" w:rsidRPr="000E7583">
        <w:t xml:space="preserve">standard errors, as well as significance testing for </w:t>
      </w:r>
      <w:r w:rsidR="00A74E44">
        <w:t xml:space="preserve">the effects of </w:t>
      </w:r>
      <w:r w:rsidR="00A74E44">
        <w:rPr>
          <w:i/>
          <w:iCs/>
        </w:rPr>
        <w:t xml:space="preserve">generation </w:t>
      </w:r>
      <w:r w:rsidR="001744FB">
        <w:t>of parents</w:t>
      </w:r>
      <w:r>
        <w:t xml:space="preserve">, </w:t>
      </w:r>
      <w:r>
        <w:rPr>
          <w:i/>
          <w:iCs/>
        </w:rPr>
        <w:t xml:space="preserve">sex </w:t>
      </w:r>
      <w:r>
        <w:t>and their interaction</w:t>
      </w:r>
      <w:r w:rsidR="001744FB">
        <w:t xml:space="preserve"> on the age at maturity of </w:t>
      </w:r>
      <w:r w:rsidR="001744FB">
        <w:lastRenderedPageBreak/>
        <w:t xml:space="preserve">their offspring </w:t>
      </w:r>
      <w:r w:rsidR="00A74E44">
        <w:t xml:space="preserve">are presented in </w:t>
      </w:r>
      <w:r w:rsidR="00B133A3">
        <w:t>T</w:t>
      </w:r>
      <w:r w:rsidR="00A74E44">
        <w:t xml:space="preserve">able </w:t>
      </w:r>
      <w:r w:rsidR="00B133A3">
        <w:t>4</w:t>
      </w:r>
      <w:r w:rsidR="00A74E44">
        <w:t>. We found that F</w:t>
      </w:r>
      <w:r w:rsidR="00A74E44">
        <w:rPr>
          <w:vertAlign w:val="subscript"/>
        </w:rPr>
        <w:t>1</w:t>
      </w:r>
      <w:r w:rsidR="00A74E44">
        <w:t xml:space="preserve">s </w:t>
      </w:r>
      <w:r w:rsidR="00FD25C7">
        <w:t xml:space="preserve">and NORs </w:t>
      </w:r>
      <w:r w:rsidR="00A74E44">
        <w:t xml:space="preserve">produced a significantly greater proportion of age-5 </w:t>
      </w:r>
      <w:r w:rsidR="00A74E44">
        <w:rPr>
          <w:i/>
          <w:iCs/>
        </w:rPr>
        <w:t xml:space="preserve">vs. </w:t>
      </w:r>
      <w:r w:rsidR="00A74E44">
        <w:t xml:space="preserve">age-4 </w:t>
      </w:r>
      <w:r w:rsidR="00FD25C7">
        <w:t xml:space="preserve">female </w:t>
      </w:r>
      <w:r w:rsidR="00A74E44">
        <w:t>offspring compared to HORs</w:t>
      </w:r>
      <w:r w:rsidR="001744FB">
        <w:t xml:space="preserve">, but </w:t>
      </w:r>
      <w:r w:rsidR="00FD25C7">
        <w:t>similarly aged offspring to each other (Fig. 4). For male offspring, we found a different pattern. F</w:t>
      </w:r>
      <w:r w:rsidR="00FD25C7">
        <w:rPr>
          <w:vertAlign w:val="subscript"/>
        </w:rPr>
        <w:t>1</w:t>
      </w:r>
      <w:r w:rsidR="00FD25C7">
        <w:t xml:space="preserve">s produced a significantly greater proportion of age-5 </w:t>
      </w:r>
      <w:r w:rsidR="00FD25C7">
        <w:rPr>
          <w:i/>
          <w:iCs/>
        </w:rPr>
        <w:t xml:space="preserve">vs. </w:t>
      </w:r>
      <w:r w:rsidR="00FD25C7">
        <w:t xml:space="preserve">age-4 female offspring compared to both HORs and NORs. We found similar trends in body length between the levels of </w:t>
      </w:r>
      <w:r w:rsidR="00FD25C7" w:rsidRPr="00FD25C7">
        <w:rPr>
          <w:i/>
          <w:iCs/>
        </w:rPr>
        <w:t xml:space="preserve">generation </w:t>
      </w:r>
      <w:r w:rsidR="00FD25C7">
        <w:t xml:space="preserve">and </w:t>
      </w:r>
      <w:r w:rsidR="00FD25C7">
        <w:rPr>
          <w:i/>
          <w:iCs/>
        </w:rPr>
        <w:t>se</w:t>
      </w:r>
      <w:r w:rsidR="00A76A66">
        <w:rPr>
          <w:i/>
          <w:iCs/>
        </w:rPr>
        <w:t xml:space="preserve">x, </w:t>
      </w:r>
      <w:r w:rsidR="00A76A66">
        <w:t xml:space="preserve">but only one </w:t>
      </w:r>
      <w:r w:rsidR="00A76A66">
        <w:rPr>
          <w:i/>
          <w:iCs/>
        </w:rPr>
        <w:t xml:space="preserve">post-hoc </w:t>
      </w:r>
      <w:r w:rsidR="00A76A66">
        <w:t>contrast was significant</w:t>
      </w:r>
      <w:r w:rsidR="001364A8">
        <w:t>, possibly due to a smaller number of individuals with length measurements than AAM estimates</w:t>
      </w:r>
      <w:r w:rsidR="00A76A66">
        <w:t>. Male F</w:t>
      </w:r>
      <w:r w:rsidR="00A76A66">
        <w:rPr>
          <w:vertAlign w:val="subscript"/>
        </w:rPr>
        <w:t>1</w:t>
      </w:r>
      <w:r w:rsidR="00A76A66">
        <w:t>s</w:t>
      </w:r>
      <w:r w:rsidR="00FD25C7">
        <w:rPr>
          <w:i/>
          <w:iCs/>
        </w:rPr>
        <w:t xml:space="preserve"> </w:t>
      </w:r>
      <w:r w:rsidR="00A76A66">
        <w:t>were larger than male NORs.</w:t>
      </w:r>
    </w:p>
    <w:p w14:paraId="375B9B43" w14:textId="77777777" w:rsidR="00B95B8B" w:rsidRDefault="00B95B8B" w:rsidP="00F46E9C">
      <w:pPr>
        <w:spacing w:line="360" w:lineRule="auto"/>
      </w:pPr>
    </w:p>
    <w:p w14:paraId="5E512CE6" w14:textId="49FC181B" w:rsidR="002B4DA8" w:rsidRPr="001F0EA8" w:rsidRDefault="002B4DA8" w:rsidP="00F46E9C">
      <w:pPr>
        <w:spacing w:line="360" w:lineRule="auto"/>
      </w:pPr>
      <w:r w:rsidRPr="001F0EA8">
        <w:br w:type="page"/>
      </w:r>
    </w:p>
    <w:p w14:paraId="5566955D" w14:textId="01863BF7" w:rsidR="0058131F" w:rsidRPr="001F0EA8" w:rsidRDefault="002B4DA8" w:rsidP="00F46E9C">
      <w:pPr>
        <w:pStyle w:val="Heading1"/>
        <w:spacing w:line="360" w:lineRule="auto"/>
      </w:pPr>
      <w:r w:rsidRPr="001F0EA8">
        <w:lastRenderedPageBreak/>
        <w:t>Discussion</w:t>
      </w:r>
    </w:p>
    <w:p w14:paraId="15B71DE4" w14:textId="4960E4E3" w:rsidR="002B4DA8" w:rsidRDefault="00CA19CD" w:rsidP="00CA19CD">
      <w:pPr>
        <w:pStyle w:val="Heading2"/>
      </w:pPr>
      <w:r>
        <w:t xml:space="preserve">Relative Reproductive </w:t>
      </w:r>
      <w:commentRangeStart w:id="3"/>
      <w:r>
        <w:t>Success</w:t>
      </w:r>
      <w:commentRangeEnd w:id="3"/>
      <w:r w:rsidR="00766029">
        <w:rPr>
          <w:rStyle w:val="CommentReference"/>
          <w:i w:val="0"/>
          <w:iCs w:val="0"/>
          <w:color w:val="auto"/>
        </w:rPr>
        <w:commentReference w:id="3"/>
      </w:r>
    </w:p>
    <w:p w14:paraId="41B1368F" w14:textId="6BD07D26" w:rsidR="00071327" w:rsidRDefault="00A55D8A" w:rsidP="00766029">
      <w:pPr>
        <w:spacing w:line="360" w:lineRule="auto"/>
        <w:ind w:firstLine="720"/>
      </w:pPr>
      <w:r>
        <w:t>Low</w:t>
      </w:r>
      <w:r w:rsidR="00CA19CD">
        <w:t xml:space="preserve"> reproductive success </w:t>
      </w:r>
      <w:r>
        <w:t xml:space="preserve">of hatchery relative to wild-born salmon </w:t>
      </w:r>
      <w:r w:rsidR="00CA19CD">
        <w:t>challenges reintroduction</w:t>
      </w:r>
      <w:r w:rsidR="006F27F5">
        <w:t xml:space="preserve"> and supplementation</w:t>
      </w:r>
      <w:r w:rsidR="003D1B1B">
        <w:t xml:space="preserve"> programs</w:t>
      </w:r>
      <w:r w:rsidR="003327E9">
        <w:t xml:space="preserve"> and prompts an important question:</w:t>
      </w:r>
      <w:r w:rsidR="00CA19CD">
        <w:t xml:space="preserve"> </w:t>
      </w:r>
      <w:r w:rsidR="003327E9" w:rsidRPr="0058131F">
        <w:t xml:space="preserve">does lower fitness of </w:t>
      </w:r>
      <w:r w:rsidR="003327E9">
        <w:t>hatchery</w:t>
      </w:r>
      <w:r w:rsidR="003327E9" w:rsidRPr="0058131F">
        <w:t xml:space="preserve"> salmon in the wild persist among their wild</w:t>
      </w:r>
      <w:r w:rsidR="003327E9">
        <w:t>-</w:t>
      </w:r>
      <w:r w:rsidR="003327E9" w:rsidRPr="0058131F">
        <w:t>born descendants? </w:t>
      </w:r>
      <w:r w:rsidR="003327E9">
        <w:t xml:space="preserve">To our knowledge, only one other study has explicitly addressed this question </w:t>
      </w:r>
      <w:r w:rsidR="009B622F">
        <w:t xml:space="preserve">in Chinook salmon </w:t>
      </w:r>
      <w:r w:rsidR="003327E9">
        <w:t>(Nuetzel)</w:t>
      </w:r>
      <w:r w:rsidR="006F27F5">
        <w:t>, and no study has compared fitness of wild-born hatchery descendants to Chinook salmon with no known recent hatchery ancestry</w:t>
      </w:r>
      <w:r w:rsidR="003327E9">
        <w:t xml:space="preserve">. </w:t>
      </w:r>
      <w:r>
        <w:t>W</w:t>
      </w:r>
      <w:r w:rsidR="003327E9">
        <w:t xml:space="preserve">e found that the first generation, wild-born offspring of </w:t>
      </w:r>
      <w:r w:rsidR="003D1B1B">
        <w:t>hatchery salmon</w:t>
      </w:r>
      <w:r w:rsidR="00B16DF1">
        <w:t xml:space="preserve"> </w:t>
      </w:r>
      <w:r w:rsidR="003327E9">
        <w:t xml:space="preserve">produced significantly more </w:t>
      </w:r>
      <w:r w:rsidR="003D1B1B">
        <w:t xml:space="preserve">adult </w:t>
      </w:r>
      <w:r w:rsidR="003327E9">
        <w:t>offspring than hatchery salmon</w:t>
      </w:r>
      <w:r>
        <w:t xml:space="preserve"> when spawning in the wild</w:t>
      </w:r>
      <w:r w:rsidR="003327E9">
        <w:t xml:space="preserve">. </w:t>
      </w:r>
      <w:r>
        <w:t>The strongest evidence of this fitness advantage comes from our model-based estimates of relative reproductive success</w:t>
      </w:r>
      <w:r w:rsidR="006F27F5">
        <w:t>,</w:t>
      </w:r>
      <w:r>
        <w:t xml:space="preserve"> which </w:t>
      </w:r>
      <w:r w:rsidR="00766029">
        <w:t xml:space="preserve">reduce bias by </w:t>
      </w:r>
      <w:r>
        <w:t>account</w:t>
      </w:r>
      <w:r w:rsidR="00766029">
        <w:t>ing</w:t>
      </w:r>
      <w:r>
        <w:t xml:space="preserve"> </w:t>
      </w:r>
      <w:r w:rsidR="00071327">
        <w:t>for</w:t>
      </w:r>
      <w:r>
        <w:t xml:space="preserve"> interannual variation and for </w:t>
      </w:r>
      <w:r w:rsidR="00071327">
        <w:t xml:space="preserve">potential fitness </w:t>
      </w:r>
      <w:r>
        <w:t xml:space="preserve">covariates such as sex, release </w:t>
      </w:r>
      <w:r w:rsidR="00766029">
        <w:t>strategies</w:t>
      </w:r>
      <w:r>
        <w:t xml:space="preserve">, and body length. However, </w:t>
      </w:r>
      <w:r w:rsidR="00766029">
        <w:t xml:space="preserve">this finding is also supported by directly contrasting mean fitness between </w:t>
      </w:r>
      <w:r w:rsidR="00B16DF1">
        <w:t>F</w:t>
      </w:r>
      <w:r w:rsidR="00B16DF1" w:rsidRPr="00B16DF1">
        <w:rPr>
          <w:vertAlign w:val="subscript"/>
        </w:rPr>
        <w:t>1</w:t>
      </w:r>
      <w:r w:rsidR="00B16DF1">
        <w:t>s and hatchery salmon</w:t>
      </w:r>
      <w:r w:rsidR="00766029">
        <w:t xml:space="preserve"> in each year.</w:t>
      </w:r>
      <w:r>
        <w:t xml:space="preserve"> </w:t>
      </w:r>
    </w:p>
    <w:p w14:paraId="20A74425" w14:textId="5475355D" w:rsidR="0039355A" w:rsidRDefault="00BB4679" w:rsidP="00F43B6E">
      <w:pPr>
        <w:spacing w:line="360" w:lineRule="auto"/>
        <w:ind w:firstLine="720"/>
      </w:pPr>
      <w:r>
        <w:t xml:space="preserve">We </w:t>
      </w:r>
      <w:r w:rsidR="003D1B1B">
        <w:t xml:space="preserve">found </w:t>
      </w:r>
      <w:r w:rsidR="0036738D">
        <w:t>only weak</w:t>
      </w:r>
      <w:r w:rsidR="003D1B1B">
        <w:t xml:space="preserve"> evidence of fitness differences between </w:t>
      </w:r>
      <w:r w:rsidR="00B16DF1">
        <w:t>F</w:t>
      </w:r>
      <w:r w:rsidR="00B16DF1" w:rsidRPr="00B16DF1">
        <w:rPr>
          <w:vertAlign w:val="subscript"/>
        </w:rPr>
        <w:t>1</w:t>
      </w:r>
      <w:r w:rsidR="00B16DF1">
        <w:t xml:space="preserve">s </w:t>
      </w:r>
      <w:r w:rsidR="003D1B1B">
        <w:t xml:space="preserve">and wild-born salmon of unknown parentage </w:t>
      </w:r>
      <w:r w:rsidR="00B16DF1">
        <w:t>(NORs)</w:t>
      </w:r>
      <w:r w:rsidR="003D1B1B">
        <w:t xml:space="preserve">. </w:t>
      </w:r>
      <w:r w:rsidR="0036738D">
        <w:t>D</w:t>
      </w:r>
      <w:r w:rsidR="003B5E96">
        <w:t xml:space="preserve">irect contrasts of mean TLF suggest that NORs produced more adult offspring </w:t>
      </w:r>
      <w:r w:rsidR="0036738D">
        <w:t>than F</w:t>
      </w:r>
      <w:r w:rsidR="0036738D" w:rsidRPr="0036738D">
        <w:rPr>
          <w:vertAlign w:val="subscript"/>
        </w:rPr>
        <w:t>1</w:t>
      </w:r>
      <w:r w:rsidR="0036738D">
        <w:t xml:space="preserve">s </w:t>
      </w:r>
      <w:r w:rsidR="003B5E96">
        <w:t>in one of four years. Importantly this year had the highest sample size</w:t>
      </w:r>
      <w:r w:rsidR="00214559">
        <w:t>,</w:t>
      </w:r>
      <w:r w:rsidR="003B5E96">
        <w:t xml:space="preserve"> suggesting that there may be limited power to identify significant differences in mean fitness within years</w:t>
      </w:r>
      <w:r w:rsidR="00463865">
        <w:t xml:space="preserve"> using this method</w:t>
      </w:r>
      <w:r w:rsidR="003B5E96">
        <w:t xml:space="preserve">. </w:t>
      </w:r>
      <w:r w:rsidR="0036738D">
        <w:t>Also, by not accounting for increased fitness among F</w:t>
      </w:r>
      <w:r w:rsidR="0036738D" w:rsidRPr="0036738D">
        <w:rPr>
          <w:vertAlign w:val="subscript"/>
        </w:rPr>
        <w:t>1</w:t>
      </w:r>
      <w:r w:rsidR="0036738D">
        <w:t xml:space="preserve">s associated with earlier release day, these direct contrasts may overestimate fitness differences directly attributable to </w:t>
      </w:r>
      <w:r w:rsidR="0036738D" w:rsidRPr="0036738D">
        <w:rPr>
          <w:i/>
          <w:iCs/>
        </w:rPr>
        <w:t>generation</w:t>
      </w:r>
      <w:r w:rsidR="0036738D">
        <w:t>. Our model-based estimates suggest that F</w:t>
      </w:r>
      <w:r w:rsidR="0036738D" w:rsidRPr="003B5E96">
        <w:rPr>
          <w:vertAlign w:val="subscript"/>
        </w:rPr>
        <w:t>1</w:t>
      </w:r>
      <w:r w:rsidR="0036738D">
        <w:t xml:space="preserve">s and NORs produce equal numbers of adult offspring after accounting for covariates. </w:t>
      </w:r>
      <w:r w:rsidR="003B5E96" w:rsidRPr="0036738D">
        <w:t>We</w:t>
      </w:r>
      <w:r w:rsidR="003B5E96">
        <w:t xml:space="preserve"> conclude that fitness differences between these two groups, if present, are minor relative to the differences between either group and hatchery salmon. Our</w:t>
      </w:r>
      <w:r w:rsidR="009310F0">
        <w:t xml:space="preserve"> results </w:t>
      </w:r>
      <w:r w:rsidR="00B16DF1">
        <w:t xml:space="preserve">corroborate </w:t>
      </w:r>
      <w:r w:rsidR="00766029">
        <w:t>the observation that</w:t>
      </w:r>
      <w:r w:rsidR="00B16DF1">
        <w:t xml:space="preserve"> F</w:t>
      </w:r>
      <w:r w:rsidR="00B16DF1" w:rsidRPr="00B16DF1">
        <w:rPr>
          <w:vertAlign w:val="subscript"/>
        </w:rPr>
        <w:t>1</w:t>
      </w:r>
      <w:r w:rsidR="00B16DF1">
        <w:t>s produced more</w:t>
      </w:r>
      <w:r w:rsidR="009310F0">
        <w:t xml:space="preserve"> age-0 </w:t>
      </w:r>
      <w:r w:rsidR="00B16DF1">
        <w:t xml:space="preserve">offspring than hatchery salmon, but </w:t>
      </w:r>
      <w:r w:rsidR="0040191B">
        <w:t xml:space="preserve">a </w:t>
      </w:r>
      <w:r w:rsidR="00B16DF1">
        <w:t>similar number</w:t>
      </w:r>
      <w:r w:rsidR="0040191B">
        <w:t xml:space="preserve"> of age-0 offspring</w:t>
      </w:r>
      <w:r w:rsidR="00B16DF1">
        <w:t xml:space="preserve"> </w:t>
      </w:r>
      <w:r w:rsidR="00463865">
        <w:t>to</w:t>
      </w:r>
      <w:r w:rsidR="00B16DF1">
        <w:t xml:space="preserve"> NORs in 2012 and 2013 </w:t>
      </w:r>
      <w:r w:rsidR="009310F0">
        <w:t>(Banks 2016)</w:t>
      </w:r>
      <w:r w:rsidR="00B16DF1">
        <w:t>.</w:t>
      </w:r>
      <w:r w:rsidR="00F43B6E">
        <w:t xml:space="preserve"> </w:t>
      </w:r>
      <w:r w:rsidR="003B5E96">
        <w:t>Together, our two central findings that F</w:t>
      </w:r>
      <w:r w:rsidR="003B5E96" w:rsidRPr="0039355A">
        <w:rPr>
          <w:vertAlign w:val="subscript"/>
        </w:rPr>
        <w:t>1</w:t>
      </w:r>
      <w:r w:rsidR="003B5E96">
        <w:t xml:space="preserve"> fitness is greater than </w:t>
      </w:r>
      <w:r w:rsidR="0039355A">
        <w:t xml:space="preserve">hatchery fitness, but not NOR fitness, suggest that </w:t>
      </w:r>
      <w:r w:rsidR="0039355A" w:rsidRPr="0039355A">
        <w:rPr>
          <w:color w:val="000000" w:themeColor="text1"/>
        </w:rPr>
        <w:t>a single generation in the wild increases fitness for descendants of hatchery Chinook salmon</w:t>
      </w:r>
      <w:r w:rsidR="0039355A">
        <w:rPr>
          <w:color w:val="000000" w:themeColor="text1"/>
        </w:rPr>
        <w:t xml:space="preserve">, such that they </w:t>
      </w:r>
      <w:r w:rsidR="00961783">
        <w:rPr>
          <w:color w:val="000000" w:themeColor="text1"/>
        </w:rPr>
        <w:t>may be</w:t>
      </w:r>
      <w:r w:rsidR="0039355A" w:rsidRPr="0039355A">
        <w:t xml:space="preserve"> </w:t>
      </w:r>
      <w:r w:rsidR="00950A76">
        <w:t xml:space="preserve">comparable to wild-born salmon </w:t>
      </w:r>
      <w:r>
        <w:t>that might naturally colonize newly available habitat through dispersal if the passage barrier was removed</w:t>
      </w:r>
      <w:r w:rsidR="00950A76">
        <w:t>.</w:t>
      </w:r>
      <w:r w:rsidR="00F43B6E">
        <w:t xml:space="preserve"> </w:t>
      </w:r>
      <w:r w:rsidR="00421DA3">
        <w:t xml:space="preserve">Our </w:t>
      </w:r>
      <w:r w:rsidR="00950A76">
        <w:t xml:space="preserve">findings </w:t>
      </w:r>
      <w:r w:rsidR="00950A76" w:rsidRPr="00950A76">
        <w:t>encourag</w:t>
      </w:r>
      <w:r w:rsidR="00950A76">
        <w:t>e</w:t>
      </w:r>
      <w:r w:rsidR="00950A76" w:rsidRPr="00950A76">
        <w:t xml:space="preserve"> the continued use of </w:t>
      </w:r>
      <w:r w:rsidR="00950A76">
        <w:t>hatchery</w:t>
      </w:r>
      <w:r w:rsidR="00950A76" w:rsidRPr="00950A76">
        <w:t xml:space="preserve"> </w:t>
      </w:r>
      <w:r w:rsidR="0055296A">
        <w:t xml:space="preserve">Chinook </w:t>
      </w:r>
      <w:r w:rsidR="00950A76" w:rsidRPr="00950A76">
        <w:lastRenderedPageBreak/>
        <w:t>salmon</w:t>
      </w:r>
      <w:r w:rsidR="00950A76">
        <w:t xml:space="preserve"> to initially</w:t>
      </w:r>
      <w:r w:rsidR="00950A76" w:rsidRPr="00950A76">
        <w:t xml:space="preserve"> re-establish naturally spawning populations in habitats where they have been extirpated</w:t>
      </w:r>
      <w:r w:rsidR="00950A76">
        <w:t xml:space="preserve"> (but see </w:t>
      </w:r>
      <w:r w:rsidR="00950A76">
        <w:rPr>
          <w:i/>
          <w:iCs/>
        </w:rPr>
        <w:t xml:space="preserve">Limitations </w:t>
      </w:r>
      <w:r w:rsidR="00950A76">
        <w:t>section below).</w:t>
      </w:r>
      <w:r w:rsidR="00BE080A">
        <w:t xml:space="preserve"> </w:t>
      </w:r>
    </w:p>
    <w:p w14:paraId="06DBD3F5" w14:textId="43AF6C93" w:rsidR="00950A76" w:rsidRPr="008904FC" w:rsidRDefault="00950A76" w:rsidP="007B7BE7">
      <w:pPr>
        <w:spacing w:line="360" w:lineRule="auto"/>
      </w:pPr>
      <w:r w:rsidRPr="008904FC">
        <w:tab/>
      </w:r>
      <w:commentRangeStart w:id="4"/>
      <w:r w:rsidR="002A5969" w:rsidRPr="008904FC">
        <w:t>Our</w:t>
      </w:r>
      <w:commentRangeEnd w:id="4"/>
      <w:r w:rsidR="008904FC">
        <w:rPr>
          <w:rStyle w:val="CommentReference"/>
        </w:rPr>
        <w:commentReference w:id="4"/>
      </w:r>
      <w:r w:rsidR="002A5969" w:rsidRPr="008904FC">
        <w:t xml:space="preserve"> study also provides an</w:t>
      </w:r>
      <w:r w:rsidR="0040191B" w:rsidRPr="008904FC">
        <w:t xml:space="preserve"> </w:t>
      </w:r>
      <w:r w:rsidR="0055296A" w:rsidRPr="008904FC">
        <w:t xml:space="preserve">estimate </w:t>
      </w:r>
      <w:r w:rsidR="002A5969" w:rsidRPr="008904FC">
        <w:t xml:space="preserve">of </w:t>
      </w:r>
      <w:r w:rsidR="00463865" w:rsidRPr="008904FC">
        <w:t>the</w:t>
      </w:r>
      <w:r w:rsidR="0055296A" w:rsidRPr="008904FC">
        <w:t xml:space="preserve"> relative reproductive success of hatchery and wild-born salmon. Among Chinook salmon, relative reproductive success</w:t>
      </w:r>
      <w:r w:rsidR="0097725C" w:rsidRPr="008904FC">
        <w:t xml:space="preserve"> in the wild</w:t>
      </w:r>
      <w:r w:rsidR="0055296A" w:rsidRPr="008904FC">
        <w:t xml:space="preserve"> tends to be lower for hatchery than wild-born individuals, but there is substantial variation </w:t>
      </w:r>
      <w:r w:rsidR="0097725C" w:rsidRPr="008904FC">
        <w:t>among</w:t>
      </w:r>
      <w:r w:rsidR="009310F0" w:rsidRPr="008904FC">
        <w:t xml:space="preserve"> studied</w:t>
      </w:r>
      <w:r w:rsidR="0097725C" w:rsidRPr="008904FC">
        <w:t xml:space="preserve"> </w:t>
      </w:r>
      <w:r w:rsidR="009310F0" w:rsidRPr="008904FC">
        <w:t>populations</w:t>
      </w:r>
      <w:r w:rsidR="0097725C" w:rsidRPr="008904FC">
        <w:t xml:space="preserve"> attributed to broodstock</w:t>
      </w:r>
      <w:r w:rsidR="0055296A" w:rsidRPr="008904FC">
        <w:t xml:space="preserve"> </w:t>
      </w:r>
      <w:r w:rsidR="0097725C" w:rsidRPr="008904FC">
        <w:t xml:space="preserve">integration, inclusion of precocial males, </w:t>
      </w:r>
      <w:r w:rsidR="007B7BE7" w:rsidRPr="008904FC">
        <w:t>sex, body size</w:t>
      </w:r>
      <w:r w:rsidR="00345E07" w:rsidRPr="008904FC">
        <w:t>, interannual variation</w:t>
      </w:r>
      <w:r w:rsidR="007B7BE7" w:rsidRPr="008904FC">
        <w:t xml:space="preserve"> and release strategies (reviewed in Koch and Narum). </w:t>
      </w:r>
      <w:r w:rsidRPr="008904FC">
        <w:t xml:space="preserve">We previously found that </w:t>
      </w:r>
      <w:r w:rsidR="007B7BE7" w:rsidRPr="008904FC">
        <w:t>hatchery salmon produced fewer adult offspring than wild-born salmon</w:t>
      </w:r>
      <w:r w:rsidRPr="008904FC">
        <w:t xml:space="preserve"> in th</w:t>
      </w:r>
      <w:r w:rsidR="007B7BE7" w:rsidRPr="008904FC">
        <w:t xml:space="preserve">e reintroduced South Fork McKenzie population </w:t>
      </w:r>
      <w:r w:rsidR="00FF0DE8" w:rsidRPr="008904FC">
        <w:t>(Banks 2016)</w:t>
      </w:r>
      <w:r w:rsidR="007B7BE7" w:rsidRPr="008904FC">
        <w:t>(</w:t>
      </w:r>
      <w:r w:rsidRPr="008904FC">
        <w:t xml:space="preserve">O’Malley </w:t>
      </w:r>
      <w:r w:rsidRPr="008904FC">
        <w:rPr>
          <w:i/>
          <w:iCs/>
        </w:rPr>
        <w:t xml:space="preserve">et al </w:t>
      </w:r>
      <w:r w:rsidRPr="008904FC">
        <w:t xml:space="preserve">2023). However, </w:t>
      </w:r>
      <w:r w:rsidR="007B7BE7" w:rsidRPr="008904FC">
        <w:t>in this population</w:t>
      </w:r>
      <w:commentRangeStart w:id="5"/>
      <w:r w:rsidR="007B7BE7" w:rsidRPr="008904FC">
        <w:t xml:space="preserve">, </w:t>
      </w:r>
      <w:r w:rsidRPr="008904FC">
        <w:t>wild</w:t>
      </w:r>
      <w:r w:rsidR="007B7BE7" w:rsidRPr="008904FC">
        <w:t>-</w:t>
      </w:r>
      <w:r w:rsidRPr="008904FC">
        <w:t>born spawners include</w:t>
      </w:r>
      <w:r w:rsidR="007B7BE7" w:rsidRPr="008904FC">
        <w:t xml:space="preserve"> </w:t>
      </w:r>
      <w:r w:rsidRPr="008904FC">
        <w:t xml:space="preserve">descendants of </w:t>
      </w:r>
      <w:r w:rsidR="007B7BE7" w:rsidRPr="008904FC">
        <w:t>hatchery</w:t>
      </w:r>
      <w:r w:rsidRPr="008904FC">
        <w:t xml:space="preserve"> </w:t>
      </w:r>
      <w:r w:rsidR="002A5969" w:rsidRPr="008904FC">
        <w:t xml:space="preserve">salmon </w:t>
      </w:r>
      <w:r w:rsidR="00463865" w:rsidRPr="008904FC">
        <w:t xml:space="preserve">and wild-born </w:t>
      </w:r>
      <w:r w:rsidRPr="008904FC">
        <w:t>salmon released above the dam in previous years</w:t>
      </w:r>
      <w:commentRangeEnd w:id="5"/>
      <w:r w:rsidR="00463865" w:rsidRPr="008904FC">
        <w:rPr>
          <w:rStyle w:val="CommentReference"/>
        </w:rPr>
        <w:commentReference w:id="5"/>
      </w:r>
      <w:r w:rsidRPr="008904FC">
        <w:t>, as well as salmon that do not assign to parents previously released above the dam</w:t>
      </w:r>
      <w:r w:rsidR="00463865" w:rsidRPr="008904FC">
        <w:t xml:space="preserve">. This latter group, which refer to as NORs, </w:t>
      </w:r>
      <w:r w:rsidR="007B7BE7" w:rsidRPr="008904FC">
        <w:t>are presumably produced elsewhere</w:t>
      </w:r>
      <w:r w:rsidR="00463865" w:rsidRPr="008904FC">
        <w:t xml:space="preserve"> and may be representative of the natural McKenzie River spring Chinook salmon population</w:t>
      </w:r>
      <w:r w:rsidRPr="008904FC">
        <w:t>. </w:t>
      </w:r>
      <w:r w:rsidR="00463865" w:rsidRPr="008904FC">
        <w:t xml:space="preserve">After </w:t>
      </w:r>
      <w:r w:rsidR="00345E07" w:rsidRPr="008904FC">
        <w:t>account</w:t>
      </w:r>
      <w:r w:rsidR="00463865" w:rsidRPr="008904FC">
        <w:t>ing</w:t>
      </w:r>
      <w:r w:rsidR="00345E07" w:rsidRPr="008904FC">
        <w:t xml:space="preserve"> for other variables associated with fitness</w:t>
      </w:r>
      <w:r w:rsidR="005733E3" w:rsidRPr="008904FC">
        <w:t xml:space="preserve">, we found </w:t>
      </w:r>
      <w:r w:rsidR="00463865" w:rsidRPr="008904FC">
        <w:t xml:space="preserve">NORs </w:t>
      </w:r>
      <w:r w:rsidR="00345E07" w:rsidRPr="008904FC">
        <w:t>produce about ~1.7 fold more adult offspring than hatchery salmon (</w:t>
      </w:r>
      <w:r w:rsidR="00345E07" w:rsidRPr="008904FC">
        <w:rPr>
          <w:vertAlign w:val="subscript"/>
        </w:rPr>
        <w:t>model</w:t>
      </w:r>
      <w:r w:rsidR="00345E07" w:rsidRPr="008904FC">
        <w:t xml:space="preserve">RRS = 0.568). </w:t>
      </w:r>
    </w:p>
    <w:p w14:paraId="3654FDA7" w14:textId="02724843" w:rsidR="00950A76" w:rsidRDefault="00950A76" w:rsidP="003327E9">
      <w:pPr>
        <w:spacing w:line="360" w:lineRule="auto"/>
      </w:pPr>
    </w:p>
    <w:p w14:paraId="754AD45B" w14:textId="607A14AB" w:rsidR="0040191B" w:rsidRDefault="0040191B" w:rsidP="0040191B">
      <w:pPr>
        <w:pStyle w:val="Heading2"/>
      </w:pPr>
      <w:r>
        <w:t>Offspring Characteristics</w:t>
      </w:r>
    </w:p>
    <w:p w14:paraId="68BE565B" w14:textId="4B9A148D" w:rsidR="009C7ED4" w:rsidRDefault="0040191B" w:rsidP="00EB1ED4">
      <w:pPr>
        <w:spacing w:line="360" w:lineRule="auto"/>
      </w:pPr>
      <w:r>
        <w:tab/>
        <w:t xml:space="preserve">In addition to the number of returning adult offspring produced by salmon released above the dam, we </w:t>
      </w:r>
      <w:r w:rsidR="005B723D">
        <w:t xml:space="preserve">also </w:t>
      </w:r>
      <w:r w:rsidR="002A5969">
        <w:t>considered</w:t>
      </w:r>
      <w:r>
        <w:t xml:space="preserve"> two ecologically relevant phenotypes of </w:t>
      </w:r>
      <w:r w:rsidR="002A5969">
        <w:t xml:space="preserve">their </w:t>
      </w:r>
      <w:r>
        <w:t xml:space="preserve">offspring, </w:t>
      </w:r>
      <w:r w:rsidR="007E7A73">
        <w:t>age at maturity</w:t>
      </w:r>
      <w:r w:rsidR="00890A0F">
        <w:t xml:space="preserve"> and body length</w:t>
      </w:r>
      <w:r>
        <w:t>.</w:t>
      </w:r>
      <w:r w:rsidR="007E7A73">
        <w:t xml:space="preserve"> </w:t>
      </w:r>
      <w:r w:rsidR="00890A0F" w:rsidRPr="0058131F">
        <w:t>We found that F</w:t>
      </w:r>
      <w:r w:rsidR="00890A0F" w:rsidRPr="00890A0F">
        <w:rPr>
          <w:vertAlign w:val="subscript"/>
        </w:rPr>
        <w:t>1</w:t>
      </w:r>
      <w:r w:rsidR="00890A0F" w:rsidRPr="0058131F">
        <w:t>s</w:t>
      </w:r>
      <w:r w:rsidR="009C7ED4">
        <w:t xml:space="preserve"> and NORs</w:t>
      </w:r>
      <w:r w:rsidR="00890A0F" w:rsidRPr="0058131F">
        <w:t xml:space="preserve"> produced </w:t>
      </w:r>
      <w:r w:rsidR="009C7ED4">
        <w:t xml:space="preserve">female </w:t>
      </w:r>
      <w:r w:rsidR="00890A0F" w:rsidRPr="0058131F">
        <w:t xml:space="preserve">offspring </w:t>
      </w:r>
      <w:r w:rsidR="002A5969">
        <w:t xml:space="preserve">that returned at an older age </w:t>
      </w:r>
      <w:r w:rsidR="00890A0F" w:rsidRPr="0058131F">
        <w:t>than</w:t>
      </w:r>
      <w:r w:rsidR="002A5969">
        <w:t xml:space="preserve"> </w:t>
      </w:r>
      <w:r w:rsidR="009C7ED4">
        <w:t xml:space="preserve">female </w:t>
      </w:r>
      <w:r w:rsidR="002A5969">
        <w:t>offspring produced by</w:t>
      </w:r>
      <w:r w:rsidR="00890A0F" w:rsidRPr="0058131F">
        <w:t xml:space="preserve"> </w:t>
      </w:r>
      <w:r w:rsidR="004B0906">
        <w:t>hatchery salmon</w:t>
      </w:r>
      <w:r w:rsidR="00890A0F" w:rsidRPr="0058131F">
        <w:t>.</w:t>
      </w:r>
      <w:r w:rsidR="004B0906">
        <w:t xml:space="preserve"> </w:t>
      </w:r>
      <w:r w:rsidR="009C7ED4">
        <w:t>F</w:t>
      </w:r>
      <w:r w:rsidR="009C7ED4" w:rsidRPr="009C7ED4">
        <w:rPr>
          <w:vertAlign w:val="subscript"/>
        </w:rPr>
        <w:t>1</w:t>
      </w:r>
      <w:r w:rsidR="009C7ED4">
        <w:t xml:space="preserve">s produced male </w:t>
      </w:r>
      <w:r w:rsidR="009C7ED4" w:rsidRPr="0058131F">
        <w:t xml:space="preserve">offspring </w:t>
      </w:r>
      <w:r w:rsidR="009C7ED4">
        <w:t xml:space="preserve">that returned at an older age </w:t>
      </w:r>
      <w:r w:rsidR="009C7ED4" w:rsidRPr="0058131F">
        <w:t>than</w:t>
      </w:r>
      <w:r w:rsidR="009C7ED4">
        <w:t xml:space="preserve"> male offspring produced by</w:t>
      </w:r>
      <w:r w:rsidR="009C7ED4" w:rsidRPr="0058131F">
        <w:t xml:space="preserve"> </w:t>
      </w:r>
      <w:r w:rsidR="009C7ED4">
        <w:t>both hatchery salmon and NORs</w:t>
      </w:r>
      <w:r w:rsidR="00BB4679">
        <w:t xml:space="preserve">. We found similar trends in body length, which follows from the strong genetic correlation between these two traits (Reed 2018). </w:t>
      </w:r>
    </w:p>
    <w:p w14:paraId="0EA0B493" w14:textId="2BF4DF49" w:rsidR="00EB1ED4" w:rsidRDefault="00062016" w:rsidP="00EB1ED4">
      <w:pPr>
        <w:spacing w:line="360" w:lineRule="auto"/>
      </w:pPr>
      <w:r>
        <w:t>A</w:t>
      </w:r>
      <w:r w:rsidR="00EB1ED4">
        <w:t xml:space="preserve">ge at maturity and fitness </w:t>
      </w:r>
      <w:r>
        <w:t xml:space="preserve">are positively </w:t>
      </w:r>
      <w:r w:rsidR="001E4116">
        <w:t>associated</w:t>
      </w:r>
      <w:r>
        <w:t xml:space="preserve"> in Pacific salmon (cites). </w:t>
      </w:r>
      <w:r w:rsidR="001E4116">
        <w:t>T</w:t>
      </w:r>
      <w:r w:rsidR="00EB1ED4">
        <w:t>he observation that F</w:t>
      </w:r>
      <w:r w:rsidR="00EB1ED4" w:rsidRPr="00EB1ED4">
        <w:rPr>
          <w:vertAlign w:val="subscript"/>
        </w:rPr>
        <w:t>1</w:t>
      </w:r>
      <w:r w:rsidR="00EB1ED4">
        <w:t>s produced older offspring the hatchery salmon suggests that subsequent generations of wild</w:t>
      </w:r>
      <w:r>
        <w:t>-</w:t>
      </w:r>
      <w:r w:rsidR="00EB1ED4">
        <w:t>born hatchery descendants (e.g. F</w:t>
      </w:r>
      <w:r w:rsidR="00EB1ED4" w:rsidRPr="00EB1ED4">
        <w:rPr>
          <w:vertAlign w:val="subscript"/>
        </w:rPr>
        <w:t>2</w:t>
      </w:r>
      <w:r w:rsidR="00EB1ED4">
        <w:t xml:space="preserve">s) may have greater fitness.  </w:t>
      </w:r>
    </w:p>
    <w:p w14:paraId="14E27E4C" w14:textId="6C26CD5B" w:rsidR="007828C9" w:rsidRDefault="007828C9" w:rsidP="00EB1ED4">
      <w:pPr>
        <w:spacing w:line="360" w:lineRule="auto"/>
      </w:pPr>
    </w:p>
    <w:p w14:paraId="27A11418" w14:textId="5EAECE96" w:rsidR="009C7ED4" w:rsidRDefault="009C7ED4" w:rsidP="00EB1ED4">
      <w:pPr>
        <w:spacing w:line="360" w:lineRule="auto"/>
      </w:pPr>
      <w:commentRangeStart w:id="6"/>
      <w:r>
        <w:t>Indeed in the subset of individuals in our dataset with both age at maturity and TLF estimates, we observed a strong effect of age at maturity on fitness, with age-5 wild-born parents estimated to produce approximately twice the returning adult offspring of age-4 wild-born parents.</w:t>
      </w:r>
      <w:commentRangeEnd w:id="6"/>
      <w:r>
        <w:rPr>
          <w:rStyle w:val="CommentReference"/>
        </w:rPr>
        <w:commentReference w:id="6"/>
      </w:r>
    </w:p>
    <w:p w14:paraId="5638DE23" w14:textId="77777777" w:rsidR="009C7ED4" w:rsidRDefault="009C7ED4" w:rsidP="00EB1ED4">
      <w:pPr>
        <w:spacing w:line="360" w:lineRule="auto"/>
      </w:pPr>
    </w:p>
    <w:p w14:paraId="1EFC1AEB" w14:textId="77777777" w:rsidR="005915E7" w:rsidRDefault="005915E7" w:rsidP="005915E7">
      <w:r>
        <w:rPr>
          <w:rFonts w:ascii="Open Sans" w:hAnsi="Open Sans" w:cs="Open Sans"/>
          <w:color w:val="1C1D1E"/>
          <w:shd w:val="clear" w:color="auto" w:fill="FFFFFF"/>
        </w:rPr>
        <w:t>Because maturity is correlated with length in Pacific salmon (</w:t>
      </w:r>
      <w:hyperlink r:id="rId11" w:anchor="i1051-0761-20-7-1936-Morita1" w:history="1">
        <w:r>
          <w:rPr>
            <w:rStyle w:val="Hyperlink"/>
            <w:rFonts w:ascii="Open Sans" w:hAnsi="Open Sans" w:cs="Open Sans"/>
            <w:b/>
            <w:bCs/>
            <w:shd w:val="clear" w:color="auto" w:fill="FFFFFF"/>
          </w:rPr>
          <w:t>Morita et al. 2005</w:t>
        </w:r>
      </w:hyperlink>
      <w:r>
        <w:rPr>
          <w:rFonts w:ascii="Open Sans" w:hAnsi="Open Sans" w:cs="Open Sans"/>
          <w:color w:val="1C1D1E"/>
          <w:shd w:val="clear" w:color="auto" w:fill="FFFFFF"/>
        </w:rPr>
        <w:t>), the length of mature fish may be greater than the length of the immature fish in the same age class (</w:t>
      </w:r>
      <w:hyperlink r:id="rId12" w:anchor="i1051-0761-20-7-1936-f03" w:history="1">
        <w:r>
          <w:rPr>
            <w:rStyle w:val="Hyperlink"/>
            <w:rFonts w:ascii="Open Sans" w:hAnsi="Open Sans" w:cs="Open Sans"/>
            <w:b/>
            <w:bCs/>
            <w:shd w:val="clear" w:color="auto" w:fill="FFFFFF"/>
          </w:rPr>
          <w:t>Fig. 3</w:t>
        </w:r>
      </w:hyperlink>
      <w:r>
        <w:rPr>
          <w:rFonts w:ascii="Open Sans" w:hAnsi="Open Sans" w:cs="Open Sans"/>
          <w:color w:val="1C1D1E"/>
          <w:shd w:val="clear" w:color="auto" w:fill="FFFFFF"/>
        </w:rPr>
        <w:t>),</w:t>
      </w:r>
    </w:p>
    <w:p w14:paraId="7DE57944" w14:textId="77777777" w:rsidR="005915E7" w:rsidRDefault="005915E7" w:rsidP="00EB1ED4">
      <w:pPr>
        <w:spacing w:line="360" w:lineRule="auto"/>
      </w:pPr>
    </w:p>
    <w:p w14:paraId="406872D6" w14:textId="77777777" w:rsidR="007828C9" w:rsidRDefault="007828C9" w:rsidP="007828C9">
      <w:r>
        <w:rPr>
          <w:rFonts w:ascii="Open Sans" w:hAnsi="Open Sans" w:cs="Open Sans"/>
          <w:color w:val="1C1D1E"/>
          <w:shd w:val="clear" w:color="auto" w:fill="FFFFFF"/>
        </w:rPr>
        <w:t>An individual's length may also be correlated with fecundity (</w:t>
      </w:r>
      <w:hyperlink r:id="rId13" w:anchor="i1051-0761-20-7-1936-Munch1" w:history="1">
        <w:r>
          <w:rPr>
            <w:rStyle w:val="Hyperlink"/>
            <w:rFonts w:ascii="Open Sans" w:hAnsi="Open Sans" w:cs="Open Sans"/>
            <w:b/>
            <w:bCs/>
            <w:shd w:val="clear" w:color="auto" w:fill="FFFFFF"/>
          </w:rPr>
          <w:t>Munch et al. 2005</w:t>
        </w:r>
      </w:hyperlink>
      <w:r>
        <w:rPr>
          <w:rFonts w:ascii="Open Sans" w:hAnsi="Open Sans" w:cs="Open Sans"/>
          <w:color w:val="1C1D1E"/>
          <w:shd w:val="clear" w:color="auto" w:fill="FFFFFF"/>
        </w:rPr>
        <w:t>) or with maturation rate (</w:t>
      </w:r>
      <w:hyperlink r:id="rId14" w:anchor="i1051-0761-20-7-1936-Morita1" w:history="1">
        <w:r>
          <w:rPr>
            <w:rStyle w:val="Hyperlink"/>
            <w:rFonts w:ascii="Open Sans" w:hAnsi="Open Sans" w:cs="Open Sans"/>
            <w:b/>
            <w:bCs/>
            <w:shd w:val="clear" w:color="auto" w:fill="FFFFFF"/>
          </w:rPr>
          <w:t>Morita et al. 2005</w:t>
        </w:r>
      </w:hyperlink>
      <w:r>
        <w:rPr>
          <w:rFonts w:ascii="Open Sans" w:hAnsi="Open Sans" w:cs="Open Sans"/>
          <w:color w:val="1C1D1E"/>
          <w:shd w:val="clear" w:color="auto" w:fill="FFFFFF"/>
        </w:rPr>
        <w:t>). </w:t>
      </w:r>
    </w:p>
    <w:p w14:paraId="287F3F5A" w14:textId="77777777" w:rsidR="007828C9" w:rsidRDefault="007828C9" w:rsidP="00EB1ED4">
      <w:pPr>
        <w:spacing w:line="360" w:lineRule="auto"/>
      </w:pPr>
    </w:p>
    <w:p w14:paraId="70B55CBB" w14:textId="77777777" w:rsidR="003C574C" w:rsidRPr="003C574C" w:rsidRDefault="003C574C" w:rsidP="003C574C">
      <w:r w:rsidRPr="003C574C">
        <w:rPr>
          <w:rFonts w:ascii="Open Sans" w:hAnsi="Open Sans" w:cs="Open Sans"/>
          <w:color w:val="1C1D1E"/>
          <w:shd w:val="clear" w:color="auto" w:fill="FFFFFF"/>
        </w:rPr>
        <w:t>Within fishes, species in the family </w:t>
      </w:r>
      <w:r w:rsidRPr="003C574C">
        <w:rPr>
          <w:rFonts w:ascii="Open Sans" w:hAnsi="Open Sans" w:cs="Open Sans"/>
          <w:i/>
          <w:iCs/>
          <w:color w:val="1C1D1E"/>
          <w:shd w:val="clear" w:color="auto" w:fill="FFFFFF"/>
        </w:rPr>
        <w:t>Salmonidae</w:t>
      </w:r>
      <w:r w:rsidRPr="003C574C">
        <w:rPr>
          <w:rFonts w:ascii="Open Sans" w:hAnsi="Open Sans" w:cs="Open Sans"/>
          <w:color w:val="1C1D1E"/>
          <w:shd w:val="clear" w:color="auto" w:fill="FFFFFF"/>
        </w:rPr>
        <w:t> exhibit a wide range of this diversity (Schaffer, </w:t>
      </w:r>
      <w:hyperlink r:id="rId15" w:anchor="mec15822-bib-0111" w:history="1">
        <w:r w:rsidRPr="003C574C">
          <w:rPr>
            <w:rFonts w:ascii="Open Sans" w:hAnsi="Open Sans" w:cs="Open Sans"/>
            <w:b/>
            <w:bCs/>
            <w:color w:val="0000FF"/>
            <w:u w:val="single"/>
          </w:rPr>
          <w:t>2004</w:t>
        </w:r>
      </w:hyperlink>
      <w:r w:rsidRPr="003C574C">
        <w:rPr>
          <w:rFonts w:ascii="Open Sans" w:hAnsi="Open Sans" w:cs="Open Sans"/>
          <w:color w:val="1C1D1E"/>
          <w:shd w:val="clear" w:color="auto" w:fill="FFFFFF"/>
        </w:rPr>
        <w:t>), and the potential trade-offs between age at maturity (and therefore size) and survival are well established, particularly in anadromous species and populations (e.g., Fleming, </w:t>
      </w:r>
      <w:hyperlink r:id="rId16" w:anchor="mec15822-bib-0038" w:history="1">
        <w:r w:rsidRPr="003C574C">
          <w:rPr>
            <w:rFonts w:ascii="Open Sans" w:hAnsi="Open Sans" w:cs="Open Sans"/>
            <w:b/>
            <w:bCs/>
            <w:color w:val="0000FF"/>
            <w:u w:val="single"/>
          </w:rPr>
          <w:t>1996</w:t>
        </w:r>
      </w:hyperlink>
      <w:r w:rsidRPr="003C574C">
        <w:rPr>
          <w:rFonts w:ascii="Open Sans" w:hAnsi="Open Sans" w:cs="Open Sans"/>
          <w:color w:val="1C1D1E"/>
          <w:shd w:val="clear" w:color="auto" w:fill="FFFFFF"/>
        </w:rPr>
        <w:t>; Hankin et al., </w:t>
      </w:r>
      <w:hyperlink r:id="rId17" w:anchor="mec15822-bib-0046" w:history="1">
        <w:r w:rsidRPr="003C574C">
          <w:rPr>
            <w:rFonts w:ascii="Open Sans" w:hAnsi="Open Sans" w:cs="Open Sans"/>
            <w:b/>
            <w:bCs/>
            <w:color w:val="0000FF"/>
            <w:u w:val="single"/>
          </w:rPr>
          <w:t>1993</w:t>
        </w:r>
      </w:hyperlink>
      <w:r w:rsidRPr="003C574C">
        <w:rPr>
          <w:rFonts w:ascii="Open Sans" w:hAnsi="Open Sans" w:cs="Open Sans"/>
          <w:color w:val="1C1D1E"/>
          <w:shd w:val="clear" w:color="auto" w:fill="FFFFFF"/>
        </w:rPr>
        <w:t>; Healey, </w:t>
      </w:r>
      <w:hyperlink r:id="rId18" w:anchor="mec15822-bib-0049" w:history="1">
        <w:r w:rsidRPr="003C574C">
          <w:rPr>
            <w:rFonts w:ascii="Open Sans" w:hAnsi="Open Sans" w:cs="Open Sans"/>
            <w:b/>
            <w:bCs/>
            <w:color w:val="0000FF"/>
            <w:u w:val="single"/>
          </w:rPr>
          <w:t>1991</w:t>
        </w:r>
      </w:hyperlink>
      <w:r w:rsidRPr="003C574C">
        <w:rPr>
          <w:rFonts w:ascii="Open Sans" w:hAnsi="Open Sans" w:cs="Open Sans"/>
          <w:color w:val="1C1D1E"/>
          <w:shd w:val="clear" w:color="auto" w:fill="FFFFFF"/>
        </w:rPr>
        <w:t>). </w:t>
      </w:r>
    </w:p>
    <w:p w14:paraId="7A35625C" w14:textId="550703A5" w:rsidR="00630618" w:rsidRDefault="00630618" w:rsidP="0040191B">
      <w:pPr>
        <w:spacing w:line="360" w:lineRule="auto"/>
        <w:rPr>
          <w:color w:val="70AD47" w:themeColor="accent6"/>
        </w:rPr>
      </w:pPr>
    </w:p>
    <w:p w14:paraId="0923A95C" w14:textId="77777777" w:rsidR="003C574C" w:rsidRPr="005B723D" w:rsidRDefault="003C574C" w:rsidP="0040191B">
      <w:pPr>
        <w:spacing w:line="360" w:lineRule="auto"/>
        <w:rPr>
          <w:color w:val="70AD47" w:themeColor="accent6"/>
        </w:rPr>
      </w:pPr>
    </w:p>
    <w:p w14:paraId="189E3145" w14:textId="12561230" w:rsidR="004B0906" w:rsidRPr="005B723D" w:rsidRDefault="004B0906" w:rsidP="0040191B">
      <w:pPr>
        <w:spacing w:line="360" w:lineRule="auto"/>
        <w:rPr>
          <w:color w:val="70AD47" w:themeColor="accent6"/>
        </w:rPr>
      </w:pPr>
      <w:r w:rsidRPr="005B723D">
        <w:rPr>
          <w:color w:val="70AD47" w:themeColor="accent6"/>
        </w:rPr>
        <w:t>Let’s try to explore this collection of observations below:</w:t>
      </w:r>
    </w:p>
    <w:p w14:paraId="3CDD8C9C" w14:textId="5872B4C7" w:rsidR="004B0906" w:rsidRPr="005B723D" w:rsidRDefault="004B0906" w:rsidP="004B0906">
      <w:pPr>
        <w:pStyle w:val="ListParagraph"/>
        <w:numPr>
          <w:ilvl w:val="0"/>
          <w:numId w:val="15"/>
        </w:numPr>
        <w:spacing w:line="360" w:lineRule="auto"/>
        <w:rPr>
          <w:color w:val="70AD47" w:themeColor="accent6"/>
        </w:rPr>
      </w:pPr>
      <w:r w:rsidRPr="005B723D">
        <w:rPr>
          <w:color w:val="70AD47" w:themeColor="accent6"/>
        </w:rPr>
        <w:t>Faster growth associated with younger AAM</w:t>
      </w:r>
    </w:p>
    <w:p w14:paraId="11AB035A" w14:textId="0238172B" w:rsidR="004B0906" w:rsidRPr="005B723D" w:rsidRDefault="004B0906" w:rsidP="004B0906">
      <w:pPr>
        <w:pStyle w:val="ListParagraph"/>
        <w:numPr>
          <w:ilvl w:val="0"/>
          <w:numId w:val="15"/>
        </w:numPr>
        <w:spacing w:line="360" w:lineRule="auto"/>
        <w:rPr>
          <w:color w:val="70AD47" w:themeColor="accent6"/>
        </w:rPr>
      </w:pPr>
      <w:r w:rsidRPr="005B723D">
        <w:rPr>
          <w:color w:val="70AD47" w:themeColor="accent6"/>
        </w:rPr>
        <w:t xml:space="preserve">Hatchery salmon tend return at younger ages than wild-born salmon. </w:t>
      </w:r>
    </w:p>
    <w:p w14:paraId="1A46D643" w14:textId="4FE54537" w:rsidR="004B0906" w:rsidRPr="005B723D" w:rsidRDefault="004B0906" w:rsidP="00C10C3A">
      <w:pPr>
        <w:pStyle w:val="ListParagraph"/>
        <w:numPr>
          <w:ilvl w:val="1"/>
          <w:numId w:val="15"/>
        </w:numPr>
        <w:spacing w:line="360" w:lineRule="auto"/>
        <w:rPr>
          <w:color w:val="70AD47" w:themeColor="accent6"/>
        </w:rPr>
      </w:pPr>
      <w:r w:rsidRPr="005B723D">
        <w:rPr>
          <w:color w:val="70AD47" w:themeColor="accent6"/>
        </w:rPr>
        <w:t>Because larger size at smoltification results in faster growth rates and younger AAM</w:t>
      </w:r>
    </w:p>
    <w:p w14:paraId="0B048159" w14:textId="26C0BD60" w:rsidR="004B0906" w:rsidRPr="005B723D" w:rsidRDefault="004B0906" w:rsidP="004B0906">
      <w:pPr>
        <w:pStyle w:val="ListParagraph"/>
        <w:numPr>
          <w:ilvl w:val="1"/>
          <w:numId w:val="15"/>
        </w:numPr>
        <w:spacing w:line="360" w:lineRule="auto"/>
        <w:rPr>
          <w:color w:val="70AD47" w:themeColor="accent6"/>
        </w:rPr>
      </w:pPr>
      <w:r w:rsidRPr="005B723D">
        <w:rPr>
          <w:color w:val="70AD47" w:themeColor="accent6"/>
        </w:rPr>
        <w:t>But is this relevant for explaining this finding, both sets of offspring spent their entire life cycles in the wild</w:t>
      </w:r>
    </w:p>
    <w:p w14:paraId="4B2DDA79" w14:textId="78B9DBA4" w:rsidR="004B0906" w:rsidRPr="005B723D" w:rsidRDefault="004B0906" w:rsidP="004B0906">
      <w:pPr>
        <w:pStyle w:val="ListParagraph"/>
        <w:numPr>
          <w:ilvl w:val="0"/>
          <w:numId w:val="15"/>
        </w:numPr>
        <w:spacing w:line="360" w:lineRule="auto"/>
        <w:rPr>
          <w:color w:val="70AD47" w:themeColor="accent6"/>
        </w:rPr>
      </w:pPr>
      <w:r w:rsidRPr="005B723D">
        <w:rPr>
          <w:color w:val="70AD47" w:themeColor="accent6"/>
        </w:rPr>
        <w:t>Relaxed selection for large egg size in the hatchery tends to result in fecundity selection and rapid decrease in egg size.</w:t>
      </w:r>
    </w:p>
    <w:p w14:paraId="0D2C2DE0" w14:textId="455A1FAB" w:rsidR="004B0906" w:rsidRPr="005B723D" w:rsidRDefault="007537FE" w:rsidP="004B0906">
      <w:pPr>
        <w:pStyle w:val="ListParagraph"/>
        <w:numPr>
          <w:ilvl w:val="0"/>
          <w:numId w:val="15"/>
        </w:numPr>
        <w:spacing w:line="360" w:lineRule="auto"/>
        <w:rPr>
          <w:color w:val="70AD47" w:themeColor="accent6"/>
        </w:rPr>
      </w:pPr>
      <w:r w:rsidRPr="005B723D">
        <w:rPr>
          <w:color w:val="70AD47" w:themeColor="accent6"/>
        </w:rPr>
        <w:t>Age at maturity is highly heritable, but also plastic.</w:t>
      </w:r>
    </w:p>
    <w:p w14:paraId="48D088C3" w14:textId="77777777" w:rsidR="002C015E" w:rsidRPr="005B723D" w:rsidRDefault="002C015E" w:rsidP="0040191B">
      <w:pPr>
        <w:spacing w:line="360" w:lineRule="auto"/>
        <w:rPr>
          <w:color w:val="70AD47" w:themeColor="accent6"/>
        </w:rPr>
      </w:pPr>
    </w:p>
    <w:p w14:paraId="6B162711" w14:textId="7630CA5F" w:rsidR="00890A0F" w:rsidRPr="005B723D" w:rsidRDefault="005F7E81" w:rsidP="0040191B">
      <w:pPr>
        <w:spacing w:line="360" w:lineRule="auto"/>
        <w:rPr>
          <w:color w:val="70AD47" w:themeColor="accent6"/>
        </w:rPr>
      </w:pPr>
      <w:r w:rsidRPr="005B723D">
        <w:rPr>
          <w:color w:val="70AD47" w:themeColor="accent6"/>
        </w:rPr>
        <w:t>pointing to heritable genetic or epigenetic effects hatchery rearing on life-history expression</w:t>
      </w:r>
      <w:r w:rsidR="002C015E" w:rsidRPr="005B723D">
        <w:rPr>
          <w:color w:val="70AD47" w:themeColor="accent6"/>
        </w:rPr>
        <w:t>?</w:t>
      </w:r>
    </w:p>
    <w:p w14:paraId="67270173" w14:textId="77777777" w:rsidR="0040191B" w:rsidRDefault="0040191B" w:rsidP="003327E9">
      <w:pPr>
        <w:spacing w:line="360" w:lineRule="auto"/>
      </w:pPr>
    </w:p>
    <w:p w14:paraId="710C9831" w14:textId="6CC4B1BB" w:rsidR="00D47F97" w:rsidRDefault="00D47F97" w:rsidP="00D47F97">
      <w:pPr>
        <w:pStyle w:val="Heading2"/>
      </w:pPr>
      <w:r>
        <w:t>Limitations</w:t>
      </w:r>
    </w:p>
    <w:p w14:paraId="7D5EDDD7" w14:textId="65747825" w:rsidR="00B8036D" w:rsidRDefault="00D47F97" w:rsidP="003327E9">
      <w:pPr>
        <w:spacing w:line="360" w:lineRule="auto"/>
      </w:pPr>
      <w:r>
        <w:tab/>
        <w:t xml:space="preserve">There are important limitations to our findings that must be considered before </w:t>
      </w:r>
      <w:r w:rsidR="00E557AA">
        <w:t>applying</w:t>
      </w:r>
      <w:r>
        <w:t xml:space="preserve"> our conclusions to other reintroductions</w:t>
      </w:r>
      <w:r w:rsidR="00AB61B1" w:rsidRPr="00A02B38">
        <w:t>, or</w:t>
      </w:r>
      <w:r w:rsidRPr="00A02B38">
        <w:t xml:space="preserve"> to hatchery supplementation</w:t>
      </w:r>
      <w:r w:rsidR="00A02B38">
        <w:t xml:space="preserve"> in general</w:t>
      </w:r>
      <w:r w:rsidRPr="00A02B38">
        <w:t>.</w:t>
      </w:r>
      <w:r>
        <w:t xml:space="preserve"> </w:t>
      </w:r>
    </w:p>
    <w:p w14:paraId="5F8C3592" w14:textId="63EFBB68" w:rsidR="00EC7F0B" w:rsidRDefault="00B8036D" w:rsidP="003327E9">
      <w:pPr>
        <w:spacing w:line="360" w:lineRule="auto"/>
      </w:pPr>
      <w:r>
        <w:t>The</w:t>
      </w:r>
      <w:r w:rsidR="002B72BC">
        <w:t xml:space="preserve"> first </w:t>
      </w:r>
      <w:r>
        <w:t xml:space="preserve">limitation </w:t>
      </w:r>
      <w:r w:rsidR="009D1B63">
        <w:t>is</w:t>
      </w:r>
      <w:r>
        <w:t xml:space="preserve"> related to the</w:t>
      </w:r>
      <w:r w:rsidR="007978B6">
        <w:t xml:space="preserve"> reciprocal</w:t>
      </w:r>
      <w:r>
        <w:t xml:space="preserve"> influence</w:t>
      </w:r>
      <w:r w:rsidR="00573135">
        <w:t xml:space="preserve">s </w:t>
      </w:r>
      <w:r>
        <w:t xml:space="preserve">of </w:t>
      </w:r>
      <w:r w:rsidR="00573135">
        <w:t xml:space="preserve">integrating </w:t>
      </w:r>
      <w:r>
        <w:t xml:space="preserve">wild-born salmon </w:t>
      </w:r>
      <w:r w:rsidR="00573135">
        <w:t xml:space="preserve">into </w:t>
      </w:r>
      <w:r>
        <w:t>the hatchery broodstock, and</w:t>
      </w:r>
      <w:r w:rsidR="0013593F">
        <w:t xml:space="preserve"> interbreeding between hatchery and wild-born salmon in the wild</w:t>
      </w:r>
      <w:r>
        <w:t xml:space="preserve">. </w:t>
      </w:r>
      <w:r w:rsidR="00D7653A">
        <w:t>L</w:t>
      </w:r>
      <w:r>
        <w:t xml:space="preserve">ow relative reproductive success of hatchery </w:t>
      </w:r>
      <w:r w:rsidR="00B73F0B">
        <w:t xml:space="preserve">Chinook </w:t>
      </w:r>
      <w:r>
        <w:t xml:space="preserve">salmon in the wild may be </w:t>
      </w:r>
      <w:r w:rsidR="00B73F0B">
        <w:t>ameliorated</w:t>
      </w:r>
      <w:r>
        <w:t xml:space="preserve"> by </w:t>
      </w:r>
      <w:r w:rsidR="00B73F0B">
        <w:lastRenderedPageBreak/>
        <w:t>integrating</w:t>
      </w:r>
      <w:r>
        <w:t xml:space="preserve"> local</w:t>
      </w:r>
      <w:r w:rsidR="00D50F4F">
        <w:t>-origin</w:t>
      </w:r>
      <w:r>
        <w:t xml:space="preserve">, wild-born salmon into </w:t>
      </w:r>
      <w:r w:rsidR="00B73F0B">
        <w:t xml:space="preserve">the </w:t>
      </w:r>
      <w:r w:rsidR="00D50F4F">
        <w:t>hatchery</w:t>
      </w:r>
      <w:r>
        <w:t xml:space="preserve"> broodstock</w:t>
      </w:r>
      <w:r w:rsidR="00074D47">
        <w:t xml:space="preserve"> (</w:t>
      </w:r>
      <w:r w:rsidR="00B73F0B">
        <w:t>waters 2015, waters 2018, Koch 2019, but see Koch 2022</w:t>
      </w:r>
      <w:r w:rsidR="00074D47">
        <w:t>)</w:t>
      </w:r>
      <w:r>
        <w:t>.</w:t>
      </w:r>
      <w:r w:rsidR="0013593F">
        <w:t xml:space="preserve"> </w:t>
      </w:r>
      <w:commentRangeStart w:id="7"/>
      <w:r w:rsidR="009D1B63">
        <w:t>It is possible that sustained natural production and limited non-local origin stock transfers in the Upper Willamette Basin,</w:t>
      </w:r>
      <w:commentRangeEnd w:id="7"/>
      <w:r w:rsidR="003651A2">
        <w:rPr>
          <w:rStyle w:val="CommentReference"/>
        </w:rPr>
        <w:commentReference w:id="7"/>
      </w:r>
      <w:r w:rsidR="009D1B63">
        <w:t xml:space="preserve"> coupled with integration of the McKenzie hatchery broodstock has maintained </w:t>
      </w:r>
      <w:r w:rsidR="005B723D">
        <w:t xml:space="preserve">adaptive genetic diversity and </w:t>
      </w:r>
      <w:r w:rsidR="009D1B63">
        <w:t xml:space="preserve">the capacity for increased fitness </w:t>
      </w:r>
      <w:r w:rsidR="005B723D">
        <w:t>among</w:t>
      </w:r>
      <w:r w:rsidR="009D1B63">
        <w:t xml:space="preserve"> the </w:t>
      </w:r>
      <w:r w:rsidR="00E557AA">
        <w:t xml:space="preserve">wild-born </w:t>
      </w:r>
      <w:r w:rsidR="009D1B63">
        <w:t xml:space="preserve">descendants of hatchery salmon. </w:t>
      </w:r>
      <w:r w:rsidR="00BE080A">
        <w:t xml:space="preserve">Similar findings by Nuetzel </w:t>
      </w:r>
      <w:r w:rsidR="00BE080A">
        <w:rPr>
          <w:i/>
          <w:iCs/>
        </w:rPr>
        <w:t>et</w:t>
      </w:r>
      <w:r w:rsidR="00BE080A" w:rsidRPr="00BE080A">
        <w:rPr>
          <w:i/>
          <w:iCs/>
        </w:rPr>
        <w:t xml:space="preserve"> al</w:t>
      </w:r>
      <w:r w:rsidR="00BE080A">
        <w:t xml:space="preserve"> (2023) also stem from early generation, wild-born offspring of hatchery Chinook salmon from an integrated broodstock. </w:t>
      </w:r>
      <w:r w:rsidR="009D1B63" w:rsidRPr="00BE080A">
        <w:t>Therefore</w:t>
      </w:r>
      <w:r w:rsidR="009D1B63">
        <w:t xml:space="preserve">, our finding that </w:t>
      </w:r>
      <w:r w:rsidR="009D1B63" w:rsidRPr="009D4D44">
        <w:t xml:space="preserve">a single generation in the wild increases fitness </w:t>
      </w:r>
      <w:r w:rsidR="00602570" w:rsidRPr="00602570">
        <w:t>among hatchery descendants</w:t>
      </w:r>
      <w:r w:rsidR="009D1B63">
        <w:t xml:space="preserve"> may not be generalizable to non-local origin or segregated broodstocks. </w:t>
      </w:r>
      <w:r w:rsidR="00D50F4F" w:rsidRPr="002C636F">
        <w:rPr>
          <w:color w:val="FF0000"/>
        </w:rPr>
        <w:t xml:space="preserve">Reciprocally, </w:t>
      </w:r>
      <w:r w:rsidR="0013593F">
        <w:t xml:space="preserve">interbreeding between hatchery and wild-born salmon in the wild may reduce genetic diversity and fitness of natural populations </w:t>
      </w:r>
      <w:r w:rsidR="00563E94">
        <w:t xml:space="preserve">(Ryman Laikre 1991, </w:t>
      </w:r>
      <w:r w:rsidR="00FF590C">
        <w:t>Ford 2002, Basket et al 2013, Willoughby 2019</w:t>
      </w:r>
      <w:r w:rsidR="00563E94">
        <w:t>)</w:t>
      </w:r>
      <w:r w:rsidR="0013593F">
        <w:t xml:space="preserve">. </w:t>
      </w:r>
      <w:r w:rsidR="00602570">
        <w:t>O</w:t>
      </w:r>
      <w:r w:rsidR="009D1B63">
        <w:t>ur finding that F</w:t>
      </w:r>
      <w:r w:rsidR="009D1B63" w:rsidRPr="009D4D44">
        <w:rPr>
          <w:vertAlign w:val="subscript"/>
        </w:rPr>
        <w:t>1</w:t>
      </w:r>
      <w:r w:rsidR="009D1B63">
        <w:t xml:space="preserve"> fitness is comparable to that of NOR</w:t>
      </w:r>
      <w:r w:rsidR="002C636F">
        <w:t>s</w:t>
      </w:r>
      <w:r w:rsidR="009D1B63">
        <w:t xml:space="preserve"> is </w:t>
      </w:r>
      <w:r w:rsidR="00456468">
        <w:t>potentially</w:t>
      </w:r>
      <w:r w:rsidR="009D1B63">
        <w:t xml:space="preserve"> </w:t>
      </w:r>
      <w:r w:rsidR="007C17FA">
        <w:t>mediated</w:t>
      </w:r>
      <w:r w:rsidR="009D1B63">
        <w:t xml:space="preserve"> by the extent to which hatchery production has influenced </w:t>
      </w:r>
      <w:r w:rsidR="002C636F">
        <w:t xml:space="preserve">the </w:t>
      </w:r>
      <w:r w:rsidR="009D1B63">
        <w:t>natural population in the McKenzie River. Fitness differences between F</w:t>
      </w:r>
      <w:r w:rsidR="009D1B63" w:rsidRPr="002B72BC">
        <w:rPr>
          <w:vertAlign w:val="subscript"/>
        </w:rPr>
        <w:t>1</w:t>
      </w:r>
      <w:r w:rsidR="009D1B63">
        <w:t xml:space="preserve">s and NORs may be greater in </w:t>
      </w:r>
      <w:r w:rsidR="00456468">
        <w:t>populations</w:t>
      </w:r>
      <w:r w:rsidR="009D1B63">
        <w:t xml:space="preserve"> with less hatchery influence on the natural population.</w:t>
      </w:r>
    </w:p>
    <w:p w14:paraId="6DBE22AA" w14:textId="2FF571BA" w:rsidR="0029748D" w:rsidRDefault="002B72BC" w:rsidP="009D4D44">
      <w:pPr>
        <w:spacing w:line="360" w:lineRule="auto"/>
      </w:pPr>
      <w:r>
        <w:tab/>
        <w:t xml:space="preserve">A second </w:t>
      </w:r>
      <w:r w:rsidR="009D1B63">
        <w:t xml:space="preserve">limitation to the generalizability of our conclusions </w:t>
      </w:r>
      <w:r>
        <w:t xml:space="preserve">is the possibility that NOR salmon in our study are not reflective </w:t>
      </w:r>
      <w:r w:rsidR="003651A2">
        <w:t xml:space="preserve">of </w:t>
      </w:r>
      <w:r w:rsidR="0029748D">
        <w:t xml:space="preserve">a </w:t>
      </w:r>
      <w:commentRangeStart w:id="8"/>
      <w:r w:rsidR="0029748D">
        <w:t>hypothetical natural and locally-adapted above dam population</w:t>
      </w:r>
      <w:commentRangeEnd w:id="8"/>
      <w:r w:rsidR="003651A2">
        <w:rPr>
          <w:rStyle w:val="CommentReference"/>
        </w:rPr>
        <w:commentReference w:id="8"/>
      </w:r>
      <w:r>
        <w:t xml:space="preserve">. </w:t>
      </w:r>
      <w:r w:rsidR="007C17FA">
        <w:t xml:space="preserve">NORs released above the dam must volitionally enter the Cougar Trap. </w:t>
      </w:r>
      <w:r w:rsidR="003E2C80">
        <w:t>Most NORs tend to arrive at the Cougar Trap later</w:t>
      </w:r>
      <w:r>
        <w:t xml:space="preserve"> </w:t>
      </w:r>
      <w:r w:rsidR="003E2C80">
        <w:t>than salmon produced above Cougar Dam</w:t>
      </w:r>
      <w:r w:rsidR="00061811">
        <w:t>. While this difference may reflect a heritable variation in migration timing between hatchery descendants and individuals from the natural McKenzie river population, it is also possible that NORs represent late-season dispersers</w:t>
      </w:r>
      <w:r w:rsidR="0029748D">
        <w:t xml:space="preserve"> from below the dam and the mainstem, or strays from another river</w:t>
      </w:r>
      <w:r w:rsidR="00061811">
        <w:t>. Studies in other Pacific Salmon species suggest that late-season dispersers previously homed to their natal habitat (</w:t>
      </w:r>
      <w:r w:rsidR="0029748D">
        <w:t xml:space="preserve">Peterson hillborn </w:t>
      </w:r>
      <w:r w:rsidR="00061811">
        <w:t>hauser</w:t>
      </w:r>
      <w:r w:rsidR="0029748D">
        <w:t xml:space="preserve"> 2016</w:t>
      </w:r>
      <w:r w:rsidR="00061811">
        <w:t xml:space="preserve">), and have lower fitness than </w:t>
      </w:r>
      <w:r w:rsidR="00602570">
        <w:t xml:space="preserve">successfully homing </w:t>
      </w:r>
      <w:r w:rsidR="00061811">
        <w:t xml:space="preserve">individuals </w:t>
      </w:r>
      <w:r w:rsidR="00602570">
        <w:t>in the same environment</w:t>
      </w:r>
      <w:r w:rsidR="00061811">
        <w:t xml:space="preserve"> (mobley</w:t>
      </w:r>
      <w:r w:rsidR="0029748D">
        <w:t xml:space="preserve"> 2019</w:t>
      </w:r>
      <w:r w:rsidR="00061811">
        <w:t>).</w:t>
      </w:r>
      <w:r w:rsidR="0029748D">
        <w:t xml:space="preserve"> We also found that</w:t>
      </w:r>
      <w:r w:rsidR="003E2C80">
        <w:t xml:space="preserve"> </w:t>
      </w:r>
      <w:r w:rsidR="00456468">
        <w:t>NOR</w:t>
      </w:r>
      <w:r w:rsidR="00D04C85">
        <w:t xml:space="preserve"> males</w:t>
      </w:r>
      <w:r w:rsidR="00456468">
        <w:t xml:space="preserve"> </w:t>
      </w:r>
      <w:r w:rsidR="00D04C85">
        <w:t>were</w:t>
      </w:r>
      <w:r w:rsidR="00456468">
        <w:t xml:space="preserve"> smaller than other wild-born salmon encountered during spawning ground surveys below the dam </w:t>
      </w:r>
      <w:r w:rsidR="00456468" w:rsidRPr="00D04C85">
        <w:t>and on the mainstem</w:t>
      </w:r>
      <w:r w:rsidR="00456468">
        <w:t xml:space="preserve">. </w:t>
      </w:r>
      <w:r w:rsidR="009D1B63">
        <w:t xml:space="preserve">Therefore, </w:t>
      </w:r>
      <w:r w:rsidR="0029748D">
        <w:t>while F</w:t>
      </w:r>
      <w:r w:rsidR="0029748D" w:rsidRPr="0029748D">
        <w:rPr>
          <w:vertAlign w:val="subscript"/>
        </w:rPr>
        <w:t>1</w:t>
      </w:r>
      <w:r w:rsidR="0029748D">
        <w:t xml:space="preserve"> fitness was substantially greater than hatchery fitness and similar to NOR fitness, </w:t>
      </w:r>
      <w:r w:rsidR="00AF6BD5">
        <w:t>NOR fitness</w:t>
      </w:r>
      <w:r w:rsidR="0029748D">
        <w:t xml:space="preserve"> may not represent that reached by </w:t>
      </w:r>
      <w:r w:rsidR="00DE3BBA">
        <w:t xml:space="preserve">putatively </w:t>
      </w:r>
      <w:r w:rsidR="0029748D">
        <w:t>locally</w:t>
      </w:r>
      <w:r w:rsidR="009574DF">
        <w:t>-</w:t>
      </w:r>
      <w:r w:rsidR="0029748D">
        <w:t xml:space="preserve">adapted </w:t>
      </w:r>
      <w:r w:rsidR="00DE3BBA">
        <w:t>individuals returning to their natal habitat to spawn, as might be the case in supplementation of extant populations</w:t>
      </w:r>
      <w:r w:rsidR="00200E4C">
        <w:t xml:space="preserve">. </w:t>
      </w:r>
    </w:p>
    <w:p w14:paraId="1103AA0D" w14:textId="6D6B805D" w:rsidR="0029748D" w:rsidRDefault="009574DF" w:rsidP="009D4D44">
      <w:pPr>
        <w:spacing w:line="360" w:lineRule="auto"/>
      </w:pPr>
      <w:r>
        <w:tab/>
      </w:r>
      <w:r w:rsidR="00DE3BBA">
        <w:t>However, in a reintroduction context, there are no locally-adapted natal-origin individuals against which to contrast F</w:t>
      </w:r>
      <w:r w:rsidR="00DE3BBA" w:rsidRPr="00DE3BBA">
        <w:rPr>
          <w:vertAlign w:val="subscript"/>
        </w:rPr>
        <w:t>1</w:t>
      </w:r>
      <w:r w:rsidR="00DE3BBA">
        <w:t xml:space="preserve"> fitness. </w:t>
      </w:r>
      <w:r w:rsidRPr="009574DF">
        <w:rPr>
          <w:color w:val="000000" w:themeColor="text1"/>
        </w:rPr>
        <w:t>Salmon reintroduction programs generally seek to re-</w:t>
      </w:r>
      <w:r w:rsidRPr="009574DF">
        <w:rPr>
          <w:color w:val="000000" w:themeColor="text1"/>
        </w:rPr>
        <w:lastRenderedPageBreak/>
        <w:t xml:space="preserve">establish highly productive, self-sustaining populations, but face </w:t>
      </w:r>
      <w:r w:rsidR="00FB427F">
        <w:rPr>
          <w:color w:val="000000" w:themeColor="text1"/>
        </w:rPr>
        <w:t xml:space="preserve">substantial </w:t>
      </w:r>
      <w:r w:rsidRPr="009574DF">
        <w:rPr>
          <w:color w:val="000000" w:themeColor="text1"/>
        </w:rPr>
        <w:t>uncertaint</w:t>
      </w:r>
      <w:r w:rsidR="00FB427F">
        <w:rPr>
          <w:color w:val="000000" w:themeColor="text1"/>
        </w:rPr>
        <w:t>y</w:t>
      </w:r>
      <w:r w:rsidRPr="009574DF">
        <w:rPr>
          <w:color w:val="000000" w:themeColor="text1"/>
        </w:rPr>
        <w:t xml:space="preserve"> (Anderson and Lusardi cites). Therefore, reintroduction practitioners must choose </w:t>
      </w:r>
      <w:r w:rsidR="00AF6BD5">
        <w:t>between seeding a reintroduced population with hatchery salmon, wild-born salmon collected from a natural populations, volitional dispersers, or a mix</w:t>
      </w:r>
      <w:r w:rsidR="00AF6BD5" w:rsidRPr="009574DF">
        <w:rPr>
          <w:color w:val="000000" w:themeColor="text1"/>
        </w:rPr>
        <w:t xml:space="preserve"> </w:t>
      </w:r>
      <w:r w:rsidRPr="009574DF">
        <w:rPr>
          <w:color w:val="000000" w:themeColor="text1"/>
        </w:rPr>
        <w:t>to balance risks to extant natural populations with the goal of maximizing productivity and growth rate of the reintroduced population.</w:t>
      </w:r>
      <w:r w:rsidR="00DE3BBA">
        <w:t xml:space="preserve"> Contrasts between F</w:t>
      </w:r>
      <w:r w:rsidR="00DE3BBA" w:rsidRPr="009574DF">
        <w:rPr>
          <w:vertAlign w:val="subscript"/>
        </w:rPr>
        <w:t>1</w:t>
      </w:r>
      <w:r w:rsidR="00DE3BBA">
        <w:t xml:space="preserve"> and NOR fitness are relevant in this context because they </w:t>
      </w:r>
      <w:r w:rsidR="00D86C05">
        <w:t xml:space="preserve">allow evaluation of </w:t>
      </w:r>
      <w:r w:rsidR="00DE3BBA">
        <w:t>alternative reintroduction management strategie</w:t>
      </w:r>
      <w:r w:rsidR="00D86C05">
        <w:t>s</w:t>
      </w:r>
      <w:r w:rsidR="00DE3BBA">
        <w:t>.</w:t>
      </w:r>
      <w:r w:rsidR="003651A2">
        <w:t xml:space="preserve"> In our case the absence of fitness differences between F</w:t>
      </w:r>
      <w:r w:rsidR="003651A2" w:rsidRPr="003651A2">
        <w:rPr>
          <w:vertAlign w:val="subscript"/>
        </w:rPr>
        <w:t>1</w:t>
      </w:r>
      <w:r w:rsidR="003651A2">
        <w:t>s and NORs suggest that F</w:t>
      </w:r>
      <w:r w:rsidR="003651A2" w:rsidRPr="003651A2">
        <w:rPr>
          <w:vertAlign w:val="subscript"/>
        </w:rPr>
        <w:t>1</w:t>
      </w:r>
      <w:r w:rsidR="003651A2">
        <w:t>s may be as productive as volitional dispersers allowed to naturally recolonize the above dam habitat.</w:t>
      </w:r>
    </w:p>
    <w:p w14:paraId="297E0F7E" w14:textId="77777777" w:rsidR="0058131F" w:rsidRPr="0058131F" w:rsidRDefault="0058131F" w:rsidP="00F46E9C">
      <w:pPr>
        <w:spacing w:line="360" w:lineRule="auto"/>
      </w:pPr>
    </w:p>
    <w:p w14:paraId="64252911" w14:textId="26ED92C5" w:rsidR="0058131F" w:rsidRDefault="0058131F" w:rsidP="00456E3D">
      <w:pPr>
        <w:pStyle w:val="Heading2"/>
      </w:pPr>
      <w:r w:rsidRPr="0058131F">
        <w:t> </w:t>
      </w:r>
      <w:commentRangeStart w:id="9"/>
      <w:r w:rsidRPr="0058131F">
        <w:t>Conclusion</w:t>
      </w:r>
      <w:commentRangeEnd w:id="9"/>
      <w:r w:rsidRPr="001F0EA8">
        <w:rPr>
          <w:rStyle w:val="CommentReference"/>
        </w:rPr>
        <w:commentReference w:id="9"/>
      </w:r>
      <w:r w:rsidR="003D2C8C">
        <w:t xml:space="preserve"> and Future Directions</w:t>
      </w:r>
    </w:p>
    <w:p w14:paraId="7F49F8D5" w14:textId="3A2E3148" w:rsidR="0086144A" w:rsidRDefault="0086144A" w:rsidP="00F46E9C">
      <w:pPr>
        <w:spacing w:line="360" w:lineRule="auto"/>
      </w:pPr>
      <w:r>
        <w:tab/>
        <w:t xml:space="preserve">We found that fitness of hatchery descendants increases after a single generation in the wild. </w:t>
      </w:r>
      <w:r w:rsidRPr="0086144A">
        <w:t xml:space="preserve">These improvements make them indistinguishable from </w:t>
      </w:r>
      <w:r>
        <w:t xml:space="preserve">wild-born salmon produced elsewhere that volitionally migrate to and </w:t>
      </w:r>
      <w:r w:rsidRPr="0086144A">
        <w:t xml:space="preserve">spawn </w:t>
      </w:r>
      <w:r>
        <w:t>in</w:t>
      </w:r>
      <w:r w:rsidR="00415B35">
        <w:t xml:space="preserve"> the same habitat</w:t>
      </w:r>
      <w:r>
        <w:t>.</w:t>
      </w:r>
      <w:r w:rsidRPr="0086144A">
        <w:t xml:space="preserve"> </w:t>
      </w:r>
      <w:r>
        <w:t xml:space="preserve">We also found that a trait positively associated with fitness, AAM, is increased among second generation relative to first generation hatchery descendants, suggesting that fitness increases may </w:t>
      </w:r>
      <w:r w:rsidR="00415B35">
        <w:t xml:space="preserve">continue in subsequent generations. </w:t>
      </w:r>
      <w:r w:rsidR="003D2C8C">
        <w:t xml:space="preserve">However, our findings </w:t>
      </w:r>
      <w:r w:rsidR="00E87BB3">
        <w:t xml:space="preserve">likely </w:t>
      </w:r>
      <w:r w:rsidR="003D2C8C">
        <w:t>depend of patterns of gene flow between the hatchery broodstock and the natural population</w:t>
      </w:r>
      <w:r>
        <w:t xml:space="preserve"> </w:t>
      </w:r>
      <w:r w:rsidR="003D2C8C">
        <w:t xml:space="preserve">in the McKenzie River and care must be taken before generalizing to other populations. </w:t>
      </w:r>
    </w:p>
    <w:p w14:paraId="2BF84899" w14:textId="61184E49" w:rsidR="00E2799F" w:rsidRDefault="00D86C05" w:rsidP="00456E3D">
      <w:pPr>
        <w:spacing w:line="360" w:lineRule="auto"/>
      </w:pPr>
      <w:r>
        <w:tab/>
      </w:r>
      <w:r w:rsidR="003D2C8C">
        <w:t xml:space="preserve">Our data do not </w:t>
      </w:r>
      <w:r w:rsidR="00456E3D">
        <w:t>directly address the mechanistic basis of the fitness differences that we observe between hatchery salmon, F</w:t>
      </w:r>
      <w:r w:rsidR="00456E3D" w:rsidRPr="00456E3D">
        <w:rPr>
          <w:vertAlign w:val="subscript"/>
        </w:rPr>
        <w:t>1</w:t>
      </w:r>
      <w:r w:rsidR="00456E3D">
        <w:t>s</w:t>
      </w:r>
      <w:r w:rsidR="001C54A6">
        <w:t>, and</w:t>
      </w:r>
      <w:r w:rsidR="00456E3D">
        <w:t xml:space="preserve"> NORs. </w:t>
      </w:r>
      <w:r w:rsidR="0058131F" w:rsidRPr="0058131F">
        <w:t xml:space="preserve">If </w:t>
      </w:r>
      <w:r w:rsidR="00456E3D">
        <w:t>reduced reproductive success among hatchery salmon</w:t>
      </w:r>
      <w:r w:rsidR="0058131F" w:rsidRPr="0058131F">
        <w:t xml:space="preserve"> is d</w:t>
      </w:r>
      <w:r w:rsidR="00456E3D">
        <w:t>riven by</w:t>
      </w:r>
      <w:r w:rsidR="0058131F" w:rsidRPr="0058131F">
        <w:t xml:space="preserve"> domestication selection</w:t>
      </w:r>
      <w:r w:rsidR="008904FC">
        <w:t xml:space="preserve"> </w:t>
      </w:r>
      <w:r w:rsidR="000565D9">
        <w:t>, and domestication has</w:t>
      </w:r>
      <w:r w:rsidR="000565D9" w:rsidRPr="0058131F">
        <w:t xml:space="preserve"> severely reduced genetic variance</w:t>
      </w:r>
      <w:r w:rsidR="000565D9">
        <w:t xml:space="preserve"> for traits under selection</w:t>
      </w:r>
      <w:r w:rsidR="000565D9" w:rsidRPr="0058131F">
        <w:t xml:space="preserve"> </w:t>
      </w:r>
      <w:r w:rsidR="000565D9" w:rsidRPr="00EC7F0B">
        <w:rPr>
          <w:color w:val="000000" w:themeColor="text1"/>
        </w:rPr>
        <w:t>in the wild</w:t>
      </w:r>
      <w:r w:rsidR="0058131F" w:rsidRPr="00EC7F0B">
        <w:rPr>
          <w:color w:val="000000" w:themeColor="text1"/>
        </w:rPr>
        <w:t xml:space="preserve">, the pace of adaptation to natural conditions may be too slow to be </w:t>
      </w:r>
      <w:r w:rsidR="003631C5" w:rsidRPr="00EC7F0B">
        <w:rPr>
          <w:color w:val="000000" w:themeColor="text1"/>
        </w:rPr>
        <w:t>ecologically</w:t>
      </w:r>
      <w:r w:rsidR="0058131F" w:rsidRPr="00EC7F0B">
        <w:rPr>
          <w:color w:val="000000" w:themeColor="text1"/>
        </w:rPr>
        <w:t xml:space="preserve"> important on conservation relevant timescales. </w:t>
      </w:r>
      <w:r w:rsidR="000565D9" w:rsidRPr="00EC7F0B">
        <w:rPr>
          <w:color w:val="000000" w:themeColor="text1"/>
        </w:rPr>
        <w:t>O</w:t>
      </w:r>
      <w:r w:rsidR="00E2799F" w:rsidRPr="00EC7F0B">
        <w:rPr>
          <w:color w:val="000000" w:themeColor="text1"/>
        </w:rPr>
        <w:t xml:space="preserve">ur findings suggest that </w:t>
      </w:r>
      <w:r w:rsidR="00B459FF" w:rsidRPr="00EC7F0B">
        <w:rPr>
          <w:color w:val="000000" w:themeColor="text1"/>
        </w:rPr>
        <w:t xml:space="preserve">either </w:t>
      </w:r>
      <w:r w:rsidR="000565D9" w:rsidRPr="00EC7F0B">
        <w:rPr>
          <w:color w:val="000000" w:themeColor="text1"/>
        </w:rPr>
        <w:t>low relative reproductive success</w:t>
      </w:r>
      <w:r w:rsidR="00E2799F" w:rsidRPr="00EC7F0B">
        <w:rPr>
          <w:color w:val="000000" w:themeColor="text1"/>
        </w:rPr>
        <w:t xml:space="preserve"> is </w:t>
      </w:r>
      <w:r w:rsidR="000565D9" w:rsidRPr="00EC7F0B">
        <w:rPr>
          <w:color w:val="000000" w:themeColor="text1"/>
        </w:rPr>
        <w:t>driven by plastic responses to the hatchery environment</w:t>
      </w:r>
      <w:r w:rsidR="00E2799F" w:rsidRPr="00EC7F0B">
        <w:rPr>
          <w:color w:val="000000" w:themeColor="text1"/>
        </w:rPr>
        <w:t>, or that</w:t>
      </w:r>
      <w:r w:rsidR="000565D9" w:rsidRPr="00EC7F0B">
        <w:rPr>
          <w:color w:val="000000" w:themeColor="text1"/>
        </w:rPr>
        <w:t xml:space="preserve"> despite domestication selection,</w:t>
      </w:r>
      <w:r w:rsidR="00B459FF" w:rsidRPr="00EC7F0B">
        <w:rPr>
          <w:color w:val="000000" w:themeColor="text1"/>
        </w:rPr>
        <w:t xml:space="preserve"> improved hatchery practices and integration of wild-born salmon into the broodstock has maintained</w:t>
      </w:r>
      <w:r w:rsidR="000565D9" w:rsidRPr="00EC7F0B">
        <w:rPr>
          <w:color w:val="000000" w:themeColor="text1"/>
        </w:rPr>
        <w:t xml:space="preserve"> </w:t>
      </w:r>
      <w:r w:rsidR="000565D9" w:rsidRPr="00EC7F0B">
        <w:rPr>
          <w:color w:val="000000" w:themeColor="text1"/>
        </w:rPr>
        <w:t xml:space="preserve">sufficient </w:t>
      </w:r>
      <w:r w:rsidR="000565D9" w:rsidRPr="00EC7F0B">
        <w:rPr>
          <w:color w:val="000000" w:themeColor="text1"/>
        </w:rPr>
        <w:t xml:space="preserve">genetic </w:t>
      </w:r>
      <w:r w:rsidR="000565D9" w:rsidRPr="00EC7F0B">
        <w:rPr>
          <w:color w:val="000000" w:themeColor="text1"/>
        </w:rPr>
        <w:t>variance</w:t>
      </w:r>
      <w:r w:rsidR="000565D9" w:rsidRPr="00EC7F0B">
        <w:rPr>
          <w:color w:val="000000" w:themeColor="text1"/>
        </w:rPr>
        <w:t xml:space="preserve"> on which selection to natural </w:t>
      </w:r>
      <w:commentRangeStart w:id="10"/>
      <w:r w:rsidR="000565D9" w:rsidRPr="00EC7F0B">
        <w:rPr>
          <w:color w:val="000000" w:themeColor="text1"/>
        </w:rPr>
        <w:t>conditions can act</w:t>
      </w:r>
      <w:commentRangeEnd w:id="10"/>
      <w:r w:rsidR="00EC7F0B">
        <w:rPr>
          <w:rStyle w:val="CommentReference"/>
        </w:rPr>
        <w:commentReference w:id="10"/>
      </w:r>
      <w:r w:rsidR="000565D9" w:rsidRPr="00EC7F0B">
        <w:rPr>
          <w:color w:val="000000" w:themeColor="text1"/>
        </w:rPr>
        <w:t>. Our data do not allow us to parse these alternative explanations for the patterns we observe</w:t>
      </w:r>
      <w:r w:rsidR="003631C5" w:rsidRPr="00EC7F0B">
        <w:rPr>
          <w:color w:val="000000" w:themeColor="text1"/>
        </w:rPr>
        <w:t xml:space="preserve">, and we encourage continued research into the mechanisms underlying low RRS of hatchery salmon. </w:t>
      </w:r>
    </w:p>
    <w:p w14:paraId="4D49A740" w14:textId="77777777" w:rsidR="00E2799F" w:rsidRDefault="00E2799F" w:rsidP="00456E3D">
      <w:pPr>
        <w:spacing w:line="360" w:lineRule="auto"/>
      </w:pPr>
    </w:p>
    <w:p w14:paraId="2E5D0075" w14:textId="5A870CB5" w:rsidR="00024532" w:rsidRDefault="00024532" w:rsidP="00F46E9C">
      <w:pPr>
        <w:spacing w:line="360" w:lineRule="auto"/>
      </w:pPr>
      <w:r>
        <w:lastRenderedPageBreak/>
        <w:br w:type="page"/>
      </w:r>
    </w:p>
    <w:p w14:paraId="4705990B" w14:textId="04A479D6" w:rsidR="00024532" w:rsidRDefault="00024532" w:rsidP="00F46E9C">
      <w:pPr>
        <w:pStyle w:val="Heading1"/>
        <w:spacing w:line="360" w:lineRule="auto"/>
      </w:pPr>
      <w:r>
        <w:lastRenderedPageBreak/>
        <w:t>Tables</w:t>
      </w:r>
    </w:p>
    <w:p w14:paraId="04044D6A" w14:textId="5FC9CDD4" w:rsidR="00505C44" w:rsidRDefault="00024532" w:rsidP="00D57A69">
      <w:pPr>
        <w:rPr>
          <w:sz w:val="20"/>
          <w:szCs w:val="20"/>
        </w:rPr>
      </w:pPr>
      <w:r w:rsidRPr="00505C44">
        <w:rPr>
          <w:b/>
          <w:bCs/>
          <w:sz w:val="20"/>
          <w:szCs w:val="20"/>
        </w:rPr>
        <w:t>Table 1</w:t>
      </w:r>
      <w:r w:rsidR="00505C44">
        <w:rPr>
          <w:b/>
          <w:bCs/>
          <w:sz w:val="20"/>
          <w:szCs w:val="20"/>
        </w:rPr>
        <w:t xml:space="preserve"> </w:t>
      </w:r>
      <w:r w:rsidR="00505C44" w:rsidRPr="00505C44">
        <w:rPr>
          <w:sz w:val="20"/>
          <w:szCs w:val="20"/>
        </w:rPr>
        <w:t>Number of candidate parents by generation and year collected from 2012 – 20</w:t>
      </w:r>
      <w:r w:rsidR="00D57A69">
        <w:rPr>
          <w:sz w:val="20"/>
          <w:szCs w:val="20"/>
        </w:rPr>
        <w:t>15 and released above Cougar Dam</w:t>
      </w:r>
      <w:r w:rsidR="00505C44">
        <w:rPr>
          <w:sz w:val="20"/>
          <w:szCs w:val="20"/>
        </w:rPr>
        <w:t xml:space="preserve">. </w:t>
      </w:r>
      <w:r w:rsidR="00D57A69">
        <w:rPr>
          <w:sz w:val="20"/>
          <w:szCs w:val="20"/>
        </w:rPr>
        <w:t>HOR are any captive-reared salmon collected at either the hatchery or Cougar Trap. F</w:t>
      </w:r>
      <w:r w:rsidR="00D57A69" w:rsidRPr="00D57A69">
        <w:rPr>
          <w:sz w:val="20"/>
          <w:szCs w:val="20"/>
          <w:vertAlign w:val="subscript"/>
        </w:rPr>
        <w:t>1</w:t>
      </w:r>
      <w:r w:rsidR="00D57A69">
        <w:rPr>
          <w:sz w:val="20"/>
          <w:szCs w:val="20"/>
        </w:rPr>
        <w:t xml:space="preserve">s are first generation, wild-born offspring of two HOR parents previously released above the dam. NOR are wild-born salmon that do not assign to a parent previously released above the dam and are presumed to be produced below the dam, on the mainstem, or elsewhere.  </w:t>
      </w:r>
    </w:p>
    <w:p w14:paraId="5BEA2CC2" w14:textId="77777777" w:rsidR="00D57A69" w:rsidRPr="00505C44" w:rsidRDefault="00D57A69" w:rsidP="00D57A69">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1296"/>
        <w:gridCol w:w="1296"/>
        <w:gridCol w:w="1296"/>
      </w:tblGrid>
      <w:tr w:rsidR="00505C44" w:rsidRPr="00505C44" w14:paraId="6706EA05" w14:textId="77777777" w:rsidTr="00505C44">
        <w:tc>
          <w:tcPr>
            <w:tcW w:w="1026" w:type="dxa"/>
            <w:tcBorders>
              <w:top w:val="single" w:sz="4" w:space="0" w:color="auto"/>
              <w:bottom w:val="single" w:sz="4" w:space="0" w:color="auto"/>
            </w:tcBorders>
            <w:vAlign w:val="center"/>
          </w:tcPr>
          <w:p w14:paraId="5A0715AF" w14:textId="3B64B5B8" w:rsidR="00505C44" w:rsidRPr="00505C44" w:rsidRDefault="00505C44" w:rsidP="00F46E9C">
            <w:pPr>
              <w:spacing w:line="360" w:lineRule="auto"/>
              <w:jc w:val="center"/>
              <w:rPr>
                <w:b/>
                <w:bCs/>
                <w:sz w:val="20"/>
                <w:szCs w:val="20"/>
              </w:rPr>
            </w:pPr>
            <w:r w:rsidRPr="00505C44">
              <w:rPr>
                <w:b/>
                <w:bCs/>
                <w:sz w:val="20"/>
                <w:szCs w:val="20"/>
              </w:rPr>
              <w:t>Year</w:t>
            </w:r>
          </w:p>
        </w:tc>
        <w:tc>
          <w:tcPr>
            <w:tcW w:w="1296" w:type="dxa"/>
            <w:tcBorders>
              <w:top w:val="single" w:sz="4" w:space="0" w:color="auto"/>
              <w:bottom w:val="single" w:sz="4" w:space="0" w:color="auto"/>
            </w:tcBorders>
            <w:vAlign w:val="center"/>
          </w:tcPr>
          <w:p w14:paraId="5CD7C353" w14:textId="007722A3" w:rsidR="00505C44" w:rsidRPr="00505C44" w:rsidRDefault="00505C44" w:rsidP="00F46E9C">
            <w:pPr>
              <w:spacing w:line="360" w:lineRule="auto"/>
              <w:jc w:val="center"/>
              <w:rPr>
                <w:b/>
                <w:bCs/>
                <w:sz w:val="20"/>
                <w:szCs w:val="20"/>
              </w:rPr>
            </w:pPr>
            <w:r w:rsidRPr="00505C44">
              <w:rPr>
                <w:b/>
                <w:bCs/>
                <w:sz w:val="20"/>
                <w:szCs w:val="20"/>
              </w:rPr>
              <w:t>HOR</w:t>
            </w:r>
          </w:p>
        </w:tc>
        <w:tc>
          <w:tcPr>
            <w:tcW w:w="1296" w:type="dxa"/>
            <w:tcBorders>
              <w:top w:val="single" w:sz="4" w:space="0" w:color="auto"/>
              <w:bottom w:val="single" w:sz="4" w:space="0" w:color="auto"/>
            </w:tcBorders>
            <w:vAlign w:val="center"/>
          </w:tcPr>
          <w:p w14:paraId="5C6D1E71" w14:textId="757880AF" w:rsidR="00505C44" w:rsidRPr="00505C44" w:rsidRDefault="00505C44" w:rsidP="00F46E9C">
            <w:pPr>
              <w:spacing w:line="360" w:lineRule="auto"/>
              <w:jc w:val="center"/>
              <w:rPr>
                <w:b/>
                <w:bCs/>
                <w:sz w:val="20"/>
                <w:szCs w:val="20"/>
              </w:rPr>
            </w:pPr>
            <w:r w:rsidRPr="00505C44">
              <w:rPr>
                <w:b/>
                <w:bCs/>
                <w:sz w:val="20"/>
                <w:szCs w:val="20"/>
              </w:rPr>
              <w:t>F</w:t>
            </w:r>
            <w:r w:rsidRPr="00505C44">
              <w:rPr>
                <w:b/>
                <w:bCs/>
                <w:sz w:val="20"/>
                <w:szCs w:val="20"/>
                <w:vertAlign w:val="subscript"/>
              </w:rPr>
              <w:t>1</w:t>
            </w:r>
          </w:p>
        </w:tc>
        <w:tc>
          <w:tcPr>
            <w:tcW w:w="1296" w:type="dxa"/>
            <w:tcBorders>
              <w:top w:val="single" w:sz="4" w:space="0" w:color="auto"/>
              <w:bottom w:val="single" w:sz="4" w:space="0" w:color="auto"/>
            </w:tcBorders>
            <w:vAlign w:val="center"/>
          </w:tcPr>
          <w:p w14:paraId="6135C657" w14:textId="219C3388" w:rsidR="00505C44" w:rsidRPr="00505C44" w:rsidRDefault="00505C44" w:rsidP="00F46E9C">
            <w:pPr>
              <w:spacing w:line="360" w:lineRule="auto"/>
              <w:jc w:val="center"/>
              <w:rPr>
                <w:b/>
                <w:bCs/>
                <w:sz w:val="20"/>
                <w:szCs w:val="20"/>
              </w:rPr>
            </w:pPr>
            <w:r w:rsidRPr="00505C44">
              <w:rPr>
                <w:b/>
                <w:bCs/>
                <w:sz w:val="20"/>
                <w:szCs w:val="20"/>
              </w:rPr>
              <w:t>NOR</w:t>
            </w:r>
          </w:p>
        </w:tc>
      </w:tr>
      <w:tr w:rsidR="00505C44" w:rsidRPr="00505C44" w14:paraId="50FD4CDB" w14:textId="77777777" w:rsidTr="00505C44">
        <w:tc>
          <w:tcPr>
            <w:tcW w:w="1026" w:type="dxa"/>
            <w:tcBorders>
              <w:top w:val="single" w:sz="4" w:space="0" w:color="auto"/>
            </w:tcBorders>
            <w:vAlign w:val="center"/>
          </w:tcPr>
          <w:p w14:paraId="0F4CA9AC" w14:textId="7911B1A3" w:rsidR="00505C44" w:rsidRPr="00505C44" w:rsidRDefault="00505C44" w:rsidP="00F46E9C">
            <w:pPr>
              <w:spacing w:line="360" w:lineRule="auto"/>
              <w:jc w:val="center"/>
              <w:rPr>
                <w:sz w:val="20"/>
                <w:szCs w:val="20"/>
              </w:rPr>
            </w:pPr>
            <w:r w:rsidRPr="00505C44">
              <w:rPr>
                <w:sz w:val="20"/>
                <w:szCs w:val="20"/>
              </w:rPr>
              <w:t>2012</w:t>
            </w:r>
          </w:p>
        </w:tc>
        <w:tc>
          <w:tcPr>
            <w:tcW w:w="1296" w:type="dxa"/>
            <w:tcBorders>
              <w:top w:val="single" w:sz="4" w:space="0" w:color="auto"/>
            </w:tcBorders>
            <w:vAlign w:val="center"/>
          </w:tcPr>
          <w:p w14:paraId="0B15D586" w14:textId="36D8A55D" w:rsidR="00505C44" w:rsidRPr="00505C44" w:rsidRDefault="00505C44" w:rsidP="00F46E9C">
            <w:pPr>
              <w:spacing w:line="360" w:lineRule="auto"/>
              <w:jc w:val="center"/>
              <w:rPr>
                <w:sz w:val="20"/>
                <w:szCs w:val="20"/>
              </w:rPr>
            </w:pPr>
            <w:r w:rsidRPr="00505C44">
              <w:rPr>
                <w:sz w:val="20"/>
                <w:szCs w:val="20"/>
              </w:rPr>
              <w:t>446</w:t>
            </w:r>
          </w:p>
        </w:tc>
        <w:tc>
          <w:tcPr>
            <w:tcW w:w="1296" w:type="dxa"/>
            <w:tcBorders>
              <w:top w:val="single" w:sz="4" w:space="0" w:color="auto"/>
            </w:tcBorders>
            <w:vAlign w:val="center"/>
          </w:tcPr>
          <w:p w14:paraId="5FAD2555" w14:textId="304CB109" w:rsidR="00505C44" w:rsidRPr="00505C44" w:rsidRDefault="00505C44" w:rsidP="00F46E9C">
            <w:pPr>
              <w:spacing w:line="360" w:lineRule="auto"/>
              <w:jc w:val="center"/>
              <w:rPr>
                <w:sz w:val="20"/>
                <w:szCs w:val="20"/>
              </w:rPr>
            </w:pPr>
            <w:r w:rsidRPr="00505C44">
              <w:rPr>
                <w:sz w:val="20"/>
                <w:szCs w:val="20"/>
              </w:rPr>
              <w:t>275</w:t>
            </w:r>
          </w:p>
        </w:tc>
        <w:tc>
          <w:tcPr>
            <w:tcW w:w="1296" w:type="dxa"/>
            <w:tcBorders>
              <w:top w:val="single" w:sz="4" w:space="0" w:color="auto"/>
            </w:tcBorders>
            <w:vAlign w:val="center"/>
          </w:tcPr>
          <w:p w14:paraId="107E1BCD" w14:textId="09306E5B" w:rsidR="00505C44" w:rsidRPr="00505C44" w:rsidRDefault="00505C44" w:rsidP="00F46E9C">
            <w:pPr>
              <w:spacing w:line="360" w:lineRule="auto"/>
              <w:jc w:val="center"/>
              <w:rPr>
                <w:sz w:val="20"/>
                <w:szCs w:val="20"/>
              </w:rPr>
            </w:pPr>
            <w:r w:rsidRPr="00505C44">
              <w:rPr>
                <w:sz w:val="20"/>
                <w:szCs w:val="20"/>
              </w:rPr>
              <w:t>174</w:t>
            </w:r>
          </w:p>
        </w:tc>
      </w:tr>
      <w:tr w:rsidR="00505C44" w:rsidRPr="00505C44" w14:paraId="2AB8729C" w14:textId="77777777" w:rsidTr="00505C44">
        <w:tc>
          <w:tcPr>
            <w:tcW w:w="1026" w:type="dxa"/>
            <w:vAlign w:val="center"/>
          </w:tcPr>
          <w:p w14:paraId="207A4F0B" w14:textId="2206427F" w:rsidR="00505C44" w:rsidRPr="00505C44" w:rsidRDefault="00505C44" w:rsidP="00F46E9C">
            <w:pPr>
              <w:spacing w:line="360" w:lineRule="auto"/>
              <w:jc w:val="center"/>
              <w:rPr>
                <w:sz w:val="20"/>
                <w:szCs w:val="20"/>
              </w:rPr>
            </w:pPr>
            <w:r w:rsidRPr="00505C44">
              <w:rPr>
                <w:sz w:val="20"/>
                <w:szCs w:val="20"/>
              </w:rPr>
              <w:t>2013</w:t>
            </w:r>
          </w:p>
        </w:tc>
        <w:tc>
          <w:tcPr>
            <w:tcW w:w="1296" w:type="dxa"/>
            <w:vAlign w:val="center"/>
          </w:tcPr>
          <w:p w14:paraId="0F37188A" w14:textId="6531C6C5" w:rsidR="00505C44" w:rsidRPr="00505C44" w:rsidRDefault="00505C44" w:rsidP="00F46E9C">
            <w:pPr>
              <w:spacing w:line="360" w:lineRule="auto"/>
              <w:jc w:val="center"/>
              <w:rPr>
                <w:sz w:val="20"/>
                <w:szCs w:val="20"/>
              </w:rPr>
            </w:pPr>
            <w:r w:rsidRPr="00505C44">
              <w:rPr>
                <w:sz w:val="20"/>
                <w:szCs w:val="20"/>
              </w:rPr>
              <w:t>454</w:t>
            </w:r>
          </w:p>
        </w:tc>
        <w:tc>
          <w:tcPr>
            <w:tcW w:w="1296" w:type="dxa"/>
            <w:vAlign w:val="center"/>
          </w:tcPr>
          <w:p w14:paraId="4FB51ACF" w14:textId="41A35C17" w:rsidR="00505C44" w:rsidRPr="00505C44" w:rsidRDefault="00505C44" w:rsidP="00F46E9C">
            <w:pPr>
              <w:spacing w:line="360" w:lineRule="auto"/>
              <w:jc w:val="center"/>
              <w:rPr>
                <w:sz w:val="20"/>
                <w:szCs w:val="20"/>
              </w:rPr>
            </w:pPr>
            <w:r w:rsidRPr="00505C44">
              <w:rPr>
                <w:sz w:val="20"/>
                <w:szCs w:val="20"/>
              </w:rPr>
              <w:t>127</w:t>
            </w:r>
          </w:p>
        </w:tc>
        <w:tc>
          <w:tcPr>
            <w:tcW w:w="1296" w:type="dxa"/>
            <w:vAlign w:val="center"/>
          </w:tcPr>
          <w:p w14:paraId="71D24546" w14:textId="3310C71B" w:rsidR="00505C44" w:rsidRPr="00505C44" w:rsidRDefault="00505C44" w:rsidP="00F46E9C">
            <w:pPr>
              <w:spacing w:line="360" w:lineRule="auto"/>
              <w:jc w:val="center"/>
              <w:rPr>
                <w:sz w:val="20"/>
                <w:szCs w:val="20"/>
              </w:rPr>
            </w:pPr>
            <w:r w:rsidRPr="00505C44">
              <w:rPr>
                <w:sz w:val="20"/>
                <w:szCs w:val="20"/>
              </w:rPr>
              <w:t>26</w:t>
            </w:r>
          </w:p>
        </w:tc>
      </w:tr>
      <w:tr w:rsidR="00505C44" w:rsidRPr="00505C44" w14:paraId="4A074D7D" w14:textId="77777777" w:rsidTr="00505C44">
        <w:tc>
          <w:tcPr>
            <w:tcW w:w="1026" w:type="dxa"/>
            <w:vAlign w:val="center"/>
          </w:tcPr>
          <w:p w14:paraId="01119EF8" w14:textId="25B32E1A" w:rsidR="00505C44" w:rsidRPr="00505C44" w:rsidRDefault="00505C44" w:rsidP="00F46E9C">
            <w:pPr>
              <w:spacing w:line="360" w:lineRule="auto"/>
              <w:jc w:val="center"/>
              <w:rPr>
                <w:sz w:val="20"/>
                <w:szCs w:val="20"/>
              </w:rPr>
            </w:pPr>
            <w:r w:rsidRPr="00505C44">
              <w:rPr>
                <w:sz w:val="20"/>
                <w:szCs w:val="20"/>
              </w:rPr>
              <w:t>2014</w:t>
            </w:r>
          </w:p>
        </w:tc>
        <w:tc>
          <w:tcPr>
            <w:tcW w:w="1296" w:type="dxa"/>
            <w:vAlign w:val="center"/>
          </w:tcPr>
          <w:p w14:paraId="1C0C50D6" w14:textId="65FC665F" w:rsidR="00505C44" w:rsidRPr="00505C44" w:rsidRDefault="00505C44" w:rsidP="00F46E9C">
            <w:pPr>
              <w:spacing w:line="360" w:lineRule="auto"/>
              <w:jc w:val="center"/>
              <w:rPr>
                <w:sz w:val="20"/>
                <w:szCs w:val="20"/>
              </w:rPr>
            </w:pPr>
            <w:r w:rsidRPr="00505C44">
              <w:rPr>
                <w:sz w:val="20"/>
                <w:szCs w:val="20"/>
              </w:rPr>
              <w:t>506</w:t>
            </w:r>
          </w:p>
        </w:tc>
        <w:tc>
          <w:tcPr>
            <w:tcW w:w="1296" w:type="dxa"/>
            <w:vAlign w:val="center"/>
          </w:tcPr>
          <w:p w14:paraId="1F85D2D3" w14:textId="1EF03CEE" w:rsidR="00505C44" w:rsidRPr="00505C44" w:rsidRDefault="00505C44" w:rsidP="00F46E9C">
            <w:pPr>
              <w:spacing w:line="360" w:lineRule="auto"/>
              <w:jc w:val="center"/>
              <w:rPr>
                <w:sz w:val="20"/>
                <w:szCs w:val="20"/>
              </w:rPr>
            </w:pPr>
            <w:r w:rsidRPr="00505C44">
              <w:rPr>
                <w:sz w:val="20"/>
                <w:szCs w:val="20"/>
              </w:rPr>
              <w:t>48</w:t>
            </w:r>
          </w:p>
        </w:tc>
        <w:tc>
          <w:tcPr>
            <w:tcW w:w="1296" w:type="dxa"/>
            <w:vAlign w:val="center"/>
          </w:tcPr>
          <w:p w14:paraId="6BF5A6A7" w14:textId="015E37F4" w:rsidR="00505C44" w:rsidRPr="00505C44" w:rsidRDefault="00505C44" w:rsidP="00F46E9C">
            <w:pPr>
              <w:spacing w:line="360" w:lineRule="auto"/>
              <w:jc w:val="center"/>
              <w:rPr>
                <w:sz w:val="20"/>
                <w:szCs w:val="20"/>
              </w:rPr>
            </w:pPr>
            <w:r w:rsidRPr="00505C44">
              <w:rPr>
                <w:sz w:val="20"/>
                <w:szCs w:val="20"/>
              </w:rPr>
              <w:t>25</w:t>
            </w:r>
          </w:p>
        </w:tc>
      </w:tr>
      <w:tr w:rsidR="00505C44" w:rsidRPr="00505C44" w14:paraId="3D93580D" w14:textId="77777777" w:rsidTr="00505C44">
        <w:tc>
          <w:tcPr>
            <w:tcW w:w="1026" w:type="dxa"/>
            <w:tcBorders>
              <w:bottom w:val="single" w:sz="4" w:space="0" w:color="auto"/>
            </w:tcBorders>
          </w:tcPr>
          <w:p w14:paraId="75C1CE9A" w14:textId="15302CBC" w:rsidR="00505C44" w:rsidRPr="00505C44" w:rsidRDefault="00505C44" w:rsidP="00F46E9C">
            <w:pPr>
              <w:spacing w:line="360" w:lineRule="auto"/>
              <w:jc w:val="center"/>
              <w:rPr>
                <w:sz w:val="20"/>
                <w:szCs w:val="20"/>
              </w:rPr>
            </w:pPr>
            <w:r w:rsidRPr="00505C44">
              <w:rPr>
                <w:sz w:val="20"/>
                <w:szCs w:val="20"/>
              </w:rPr>
              <w:t>2015</w:t>
            </w:r>
          </w:p>
        </w:tc>
        <w:tc>
          <w:tcPr>
            <w:tcW w:w="1296" w:type="dxa"/>
            <w:tcBorders>
              <w:bottom w:val="single" w:sz="4" w:space="0" w:color="auto"/>
            </w:tcBorders>
          </w:tcPr>
          <w:p w14:paraId="271FEFFE" w14:textId="7430E450" w:rsidR="00505C44" w:rsidRPr="00505C44" w:rsidRDefault="00505C44" w:rsidP="00F46E9C">
            <w:pPr>
              <w:spacing w:line="360" w:lineRule="auto"/>
              <w:jc w:val="center"/>
              <w:rPr>
                <w:sz w:val="20"/>
                <w:szCs w:val="20"/>
              </w:rPr>
            </w:pPr>
            <w:r w:rsidRPr="00505C44">
              <w:rPr>
                <w:sz w:val="20"/>
                <w:szCs w:val="20"/>
              </w:rPr>
              <w:t>619</w:t>
            </w:r>
          </w:p>
        </w:tc>
        <w:tc>
          <w:tcPr>
            <w:tcW w:w="1296" w:type="dxa"/>
            <w:tcBorders>
              <w:bottom w:val="single" w:sz="4" w:space="0" w:color="auto"/>
            </w:tcBorders>
          </w:tcPr>
          <w:p w14:paraId="0F46BB78" w14:textId="12B3BDDD" w:rsidR="00505C44" w:rsidRPr="00505C44" w:rsidRDefault="00505C44" w:rsidP="00F46E9C">
            <w:pPr>
              <w:spacing w:line="360" w:lineRule="auto"/>
              <w:jc w:val="center"/>
              <w:rPr>
                <w:sz w:val="20"/>
                <w:szCs w:val="20"/>
              </w:rPr>
            </w:pPr>
            <w:r w:rsidRPr="00505C44">
              <w:rPr>
                <w:sz w:val="20"/>
                <w:szCs w:val="20"/>
              </w:rPr>
              <w:t>15</w:t>
            </w:r>
          </w:p>
        </w:tc>
        <w:tc>
          <w:tcPr>
            <w:tcW w:w="1296" w:type="dxa"/>
            <w:tcBorders>
              <w:bottom w:val="single" w:sz="4" w:space="0" w:color="auto"/>
            </w:tcBorders>
          </w:tcPr>
          <w:p w14:paraId="2792960E" w14:textId="148770E0" w:rsidR="00505C44" w:rsidRPr="00505C44" w:rsidRDefault="00505C44" w:rsidP="00F46E9C">
            <w:pPr>
              <w:spacing w:line="360" w:lineRule="auto"/>
              <w:jc w:val="center"/>
              <w:rPr>
                <w:sz w:val="20"/>
                <w:szCs w:val="20"/>
              </w:rPr>
            </w:pPr>
            <w:r w:rsidRPr="00505C44">
              <w:rPr>
                <w:sz w:val="20"/>
                <w:szCs w:val="20"/>
              </w:rPr>
              <w:t>12</w:t>
            </w:r>
          </w:p>
        </w:tc>
      </w:tr>
    </w:tbl>
    <w:p w14:paraId="4740B3C5" w14:textId="0A0F3374" w:rsidR="00505C44" w:rsidRDefault="00505C44" w:rsidP="00F46E9C">
      <w:pPr>
        <w:spacing w:line="360" w:lineRule="auto"/>
      </w:pPr>
    </w:p>
    <w:p w14:paraId="04359D72" w14:textId="77777777" w:rsidR="00D57A69" w:rsidRPr="00505C44" w:rsidRDefault="00D57A69" w:rsidP="00F46E9C">
      <w:pPr>
        <w:spacing w:line="360" w:lineRule="auto"/>
      </w:pPr>
    </w:p>
    <w:p w14:paraId="66385543" w14:textId="41C3FA26" w:rsidR="009D5BF4" w:rsidRDefault="009D5BF4" w:rsidP="009D5BF4">
      <w:pPr>
        <w:rPr>
          <w:color w:val="000000"/>
          <w:sz w:val="20"/>
          <w:szCs w:val="20"/>
        </w:rPr>
      </w:pPr>
      <w:r>
        <w:rPr>
          <w:b/>
          <w:bCs/>
          <w:sz w:val="20"/>
          <w:szCs w:val="20"/>
        </w:rPr>
        <w:t xml:space="preserve">Table 2 </w:t>
      </w:r>
      <w:r w:rsidRPr="009D5BF4">
        <w:rPr>
          <w:color w:val="000000"/>
          <w:sz w:val="20"/>
          <w:szCs w:val="20"/>
        </w:rPr>
        <w:t>GLM</w:t>
      </w:r>
      <w:r>
        <w:rPr>
          <w:color w:val="000000"/>
          <w:sz w:val="20"/>
          <w:szCs w:val="20"/>
        </w:rPr>
        <w:t>M</w:t>
      </w:r>
      <w:r>
        <w:rPr>
          <w:color w:val="000000"/>
          <w:sz w:val="20"/>
          <w:szCs w:val="20"/>
          <w:vertAlign w:val="subscript"/>
        </w:rPr>
        <w:t>TLF</w:t>
      </w:r>
      <w:r w:rsidRPr="009D5BF4">
        <w:rPr>
          <w:color w:val="000000"/>
          <w:sz w:val="12"/>
          <w:szCs w:val="12"/>
          <w:vertAlign w:val="subscript"/>
        </w:rPr>
        <w:t xml:space="preserve"> </w:t>
      </w:r>
      <w:r w:rsidRPr="009D5BF4">
        <w:rPr>
          <w:color w:val="000000"/>
          <w:sz w:val="20"/>
          <w:szCs w:val="20"/>
        </w:rPr>
        <w:t xml:space="preserve">model fit. </w:t>
      </w:r>
      <w:r>
        <w:rPr>
          <w:color w:val="000000"/>
          <w:sz w:val="20"/>
          <w:szCs w:val="20"/>
        </w:rPr>
        <w:t>G</w:t>
      </w:r>
      <w:r w:rsidRPr="009D5BF4">
        <w:rPr>
          <w:color w:val="000000"/>
          <w:sz w:val="20"/>
          <w:szCs w:val="20"/>
        </w:rPr>
        <w:t>eneralized linear mixed model examining the influence of</w:t>
      </w:r>
      <w:r w:rsidRPr="009D5BF4">
        <w:rPr>
          <w:i/>
          <w:iCs/>
          <w:color w:val="000000"/>
          <w:sz w:val="20"/>
          <w:szCs w:val="20"/>
        </w:rPr>
        <w:t xml:space="preserve"> </w:t>
      </w:r>
      <w:r>
        <w:rPr>
          <w:i/>
          <w:iCs/>
          <w:color w:val="000000"/>
          <w:sz w:val="20"/>
          <w:szCs w:val="20"/>
        </w:rPr>
        <w:t xml:space="preserve">generation, </w:t>
      </w:r>
      <w:r w:rsidRPr="009D5BF4">
        <w:rPr>
          <w:i/>
          <w:iCs/>
          <w:color w:val="000000"/>
          <w:sz w:val="20"/>
          <w:szCs w:val="20"/>
        </w:rPr>
        <w:t xml:space="preserve">sex, </w:t>
      </w:r>
      <w:r>
        <w:rPr>
          <w:i/>
          <w:iCs/>
          <w:color w:val="000000"/>
          <w:sz w:val="20"/>
          <w:szCs w:val="20"/>
        </w:rPr>
        <w:t xml:space="preserve">body length, </w:t>
      </w:r>
      <w:r w:rsidRPr="009D5BF4">
        <w:rPr>
          <w:i/>
          <w:iCs/>
          <w:color w:val="000000"/>
          <w:sz w:val="20"/>
          <w:szCs w:val="20"/>
        </w:rPr>
        <w:t xml:space="preserve">release day, </w:t>
      </w:r>
      <w:r>
        <w:rPr>
          <w:i/>
          <w:iCs/>
          <w:color w:val="000000"/>
          <w:sz w:val="20"/>
          <w:szCs w:val="20"/>
        </w:rPr>
        <w:t>year</w:t>
      </w:r>
      <w:r w:rsidRPr="009D5BF4">
        <w:rPr>
          <w:i/>
          <w:iCs/>
          <w:color w:val="000000"/>
          <w:sz w:val="20"/>
          <w:szCs w:val="20"/>
        </w:rPr>
        <w:t>,</w:t>
      </w:r>
      <w:r w:rsidRPr="009D5BF4">
        <w:rPr>
          <w:color w:val="000000"/>
          <w:sz w:val="20"/>
          <w:szCs w:val="20"/>
        </w:rPr>
        <w:t xml:space="preserve"> </w:t>
      </w:r>
      <w:r w:rsidRPr="009D5BF4">
        <w:rPr>
          <w:i/>
          <w:iCs/>
          <w:color w:val="000000"/>
          <w:sz w:val="20"/>
          <w:szCs w:val="20"/>
        </w:rPr>
        <w:t>sex*</w:t>
      </w:r>
      <w:r>
        <w:rPr>
          <w:i/>
          <w:iCs/>
          <w:color w:val="000000"/>
          <w:sz w:val="20"/>
          <w:szCs w:val="20"/>
        </w:rPr>
        <w:t xml:space="preserve">generation </w:t>
      </w:r>
      <w:r>
        <w:rPr>
          <w:color w:val="000000"/>
          <w:sz w:val="20"/>
          <w:szCs w:val="20"/>
        </w:rPr>
        <w:t xml:space="preserve">and </w:t>
      </w:r>
      <w:r>
        <w:rPr>
          <w:i/>
          <w:iCs/>
          <w:color w:val="000000"/>
          <w:sz w:val="20"/>
          <w:szCs w:val="20"/>
        </w:rPr>
        <w:t>release day*generation</w:t>
      </w:r>
      <w:r w:rsidRPr="009D5BF4">
        <w:rPr>
          <w:i/>
          <w:iCs/>
          <w:color w:val="000000"/>
          <w:sz w:val="20"/>
          <w:szCs w:val="20"/>
        </w:rPr>
        <w:t xml:space="preserve"> </w:t>
      </w:r>
      <w:r w:rsidRPr="009D5BF4">
        <w:rPr>
          <w:color w:val="000000"/>
          <w:sz w:val="20"/>
          <w:szCs w:val="20"/>
        </w:rPr>
        <w:t>on total lifetime</w:t>
      </w:r>
      <w:r w:rsidR="00C22195">
        <w:rPr>
          <w:color w:val="000000"/>
          <w:sz w:val="20"/>
          <w:szCs w:val="20"/>
        </w:rPr>
        <w:t xml:space="preserve"> fitness</w:t>
      </w:r>
      <w:r>
        <w:rPr>
          <w:color w:val="000000"/>
          <w:sz w:val="20"/>
          <w:szCs w:val="20"/>
        </w:rPr>
        <w:t>.</w:t>
      </w:r>
      <w:r w:rsidRPr="009D5BF4">
        <w:rPr>
          <w:color w:val="000000"/>
          <w:sz w:val="20"/>
          <w:szCs w:val="20"/>
        </w:rPr>
        <w:t xml:space="preserve"> </w:t>
      </w:r>
      <w:r>
        <w:rPr>
          <w:i/>
          <w:iCs/>
          <w:color w:val="000000"/>
          <w:sz w:val="20"/>
          <w:szCs w:val="20"/>
        </w:rPr>
        <w:t>R</w:t>
      </w:r>
      <w:r w:rsidRPr="009D5BF4">
        <w:rPr>
          <w:i/>
          <w:iCs/>
          <w:color w:val="000000"/>
          <w:sz w:val="20"/>
          <w:szCs w:val="20"/>
        </w:rPr>
        <w:t>elease group</w:t>
      </w:r>
      <w:r w:rsidRPr="009D5BF4">
        <w:rPr>
          <w:color w:val="000000"/>
          <w:sz w:val="20"/>
          <w:szCs w:val="20"/>
        </w:rPr>
        <w:t xml:space="preserve"> included as random effects. Estimated effect (β) and standard error (s.e.) of each fixed predictor on the link scale </w:t>
      </w:r>
      <w:r w:rsidR="00C22195" w:rsidRPr="009D5BF4">
        <w:rPr>
          <w:color w:val="000000"/>
          <w:sz w:val="20"/>
          <w:szCs w:val="20"/>
        </w:rPr>
        <w:t xml:space="preserve">(log) </w:t>
      </w:r>
      <w:r w:rsidRPr="009D5BF4">
        <w:rPr>
          <w:color w:val="000000"/>
          <w:sz w:val="20"/>
          <w:szCs w:val="20"/>
        </w:rPr>
        <w:t xml:space="preserve">for predictors that were retained in the final model are presented. The null hypothesis that each predictor did not significantly improve the model </w:t>
      </w:r>
      <w:r>
        <w:rPr>
          <w:color w:val="000000"/>
          <w:sz w:val="20"/>
          <w:szCs w:val="20"/>
        </w:rPr>
        <w:t>fit</w:t>
      </w:r>
      <w:r w:rsidRPr="009D5BF4">
        <w:rPr>
          <w:color w:val="000000"/>
          <w:sz w:val="20"/>
          <w:szCs w:val="20"/>
        </w:rPr>
        <w:t xml:space="preserve"> was tested with a likelihood ratio test (LRT p-value). The null hypothesis that each predictor has an effect significantly different </w:t>
      </w:r>
      <w:r w:rsidR="00C22195">
        <w:rPr>
          <w:color w:val="000000"/>
          <w:sz w:val="20"/>
          <w:szCs w:val="20"/>
        </w:rPr>
        <w:t>from</w:t>
      </w:r>
      <w:r w:rsidRPr="009D5BF4">
        <w:rPr>
          <w:color w:val="000000"/>
          <w:sz w:val="20"/>
          <w:szCs w:val="20"/>
        </w:rPr>
        <w:t xml:space="preserve"> zero </w:t>
      </w:r>
      <w:r>
        <w:rPr>
          <w:color w:val="000000"/>
          <w:sz w:val="20"/>
          <w:szCs w:val="20"/>
        </w:rPr>
        <w:t xml:space="preserve">for continuous predictors and different from the focal level </w:t>
      </w:r>
      <w:r w:rsidR="00C22195">
        <w:rPr>
          <w:color w:val="000000"/>
          <w:sz w:val="20"/>
          <w:szCs w:val="20"/>
        </w:rPr>
        <w:t xml:space="preserve">for categorical variables </w:t>
      </w:r>
      <w:r w:rsidRPr="009D5BF4">
        <w:rPr>
          <w:color w:val="000000"/>
          <w:sz w:val="20"/>
          <w:szCs w:val="20"/>
        </w:rPr>
        <w:t xml:space="preserve">was evaluated with the Wald test (Wald p-value). </w:t>
      </w:r>
      <w:r>
        <w:rPr>
          <w:color w:val="000000"/>
          <w:sz w:val="20"/>
          <w:szCs w:val="20"/>
        </w:rPr>
        <w:t xml:space="preserve">Focal level for </w:t>
      </w:r>
      <w:r w:rsidRPr="009D5BF4">
        <w:rPr>
          <w:i/>
          <w:iCs/>
          <w:color w:val="000000"/>
          <w:sz w:val="20"/>
          <w:szCs w:val="20"/>
        </w:rPr>
        <w:t>generation</w:t>
      </w:r>
      <w:r>
        <w:rPr>
          <w:color w:val="000000"/>
          <w:sz w:val="20"/>
          <w:szCs w:val="20"/>
        </w:rPr>
        <w:t xml:space="preserve"> was HOR, and </w:t>
      </w:r>
      <w:r w:rsidRPr="009D5BF4">
        <w:rPr>
          <w:i/>
          <w:iCs/>
          <w:color w:val="000000"/>
          <w:sz w:val="20"/>
          <w:szCs w:val="20"/>
        </w:rPr>
        <w:t>year</w:t>
      </w:r>
      <w:r>
        <w:rPr>
          <w:color w:val="000000"/>
          <w:sz w:val="20"/>
          <w:szCs w:val="20"/>
        </w:rPr>
        <w:t xml:space="preserve"> was 2012. </w:t>
      </w:r>
      <w:r w:rsidRPr="009D5BF4">
        <w:rPr>
          <w:color w:val="000000"/>
          <w:sz w:val="20"/>
          <w:szCs w:val="20"/>
        </w:rPr>
        <w:t>Estimated variance (</w:t>
      </w:r>
      <w:r w:rsidRPr="009D5BF4">
        <w:rPr>
          <w:color w:val="000000"/>
          <w:sz w:val="20"/>
          <w:szCs w:val="20"/>
          <w:shd w:val="clear" w:color="auto" w:fill="FFFFFF"/>
        </w:rPr>
        <w:t>σ</w:t>
      </w:r>
      <w:r w:rsidRPr="009D5BF4">
        <w:rPr>
          <w:color w:val="000000"/>
          <w:sz w:val="20"/>
          <w:szCs w:val="20"/>
          <w:shd w:val="clear" w:color="auto" w:fill="FFFFFF"/>
          <w:vertAlign w:val="superscript"/>
        </w:rPr>
        <w:t>2</w:t>
      </w:r>
      <w:r w:rsidRPr="009D5BF4">
        <w:rPr>
          <w:color w:val="000000"/>
          <w:sz w:val="20"/>
          <w:szCs w:val="20"/>
          <w:shd w:val="clear" w:color="auto" w:fill="FFFFFF"/>
        </w:rPr>
        <w:t>)</w:t>
      </w:r>
      <w:r w:rsidRPr="009D5BF4">
        <w:rPr>
          <w:color w:val="000000"/>
          <w:sz w:val="20"/>
          <w:szCs w:val="20"/>
        </w:rPr>
        <w:t xml:space="preserve"> and standard deviation (s.d.) are presented for random effects. Significant p-values are in bold.</w:t>
      </w:r>
    </w:p>
    <w:p w14:paraId="16605E52" w14:textId="77777777" w:rsidR="00D57A69" w:rsidRDefault="00D57A69" w:rsidP="009D5BF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972"/>
        <w:gridCol w:w="1080"/>
        <w:gridCol w:w="900"/>
        <w:gridCol w:w="1080"/>
      </w:tblGrid>
      <w:tr w:rsidR="00AC76FC" w:rsidRPr="00AC76FC" w14:paraId="5FC2FD77" w14:textId="77777777" w:rsidTr="00924A78">
        <w:trPr>
          <w:trHeight w:val="20"/>
        </w:trPr>
        <w:tc>
          <w:tcPr>
            <w:tcW w:w="1728" w:type="dxa"/>
            <w:tcBorders>
              <w:top w:val="single" w:sz="4" w:space="0" w:color="auto"/>
              <w:bottom w:val="single" w:sz="4" w:space="0" w:color="auto"/>
            </w:tcBorders>
            <w:shd w:val="clear" w:color="auto" w:fill="E7E6E6" w:themeFill="background2"/>
            <w:vAlign w:val="center"/>
          </w:tcPr>
          <w:p w14:paraId="45E2BC0E" w14:textId="246377DB"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Fixed Effects</w:t>
            </w:r>
          </w:p>
        </w:tc>
        <w:tc>
          <w:tcPr>
            <w:tcW w:w="972" w:type="dxa"/>
            <w:tcBorders>
              <w:top w:val="single" w:sz="4" w:space="0" w:color="auto"/>
              <w:bottom w:val="single" w:sz="4" w:space="0" w:color="auto"/>
            </w:tcBorders>
            <w:shd w:val="clear" w:color="auto" w:fill="E7E6E6" w:themeFill="background2"/>
            <w:vAlign w:val="center"/>
          </w:tcPr>
          <w:p w14:paraId="265547EB" w14:textId="16F9E2E1"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β</w:t>
            </w:r>
          </w:p>
        </w:tc>
        <w:tc>
          <w:tcPr>
            <w:tcW w:w="1080" w:type="dxa"/>
            <w:tcBorders>
              <w:top w:val="single" w:sz="4" w:space="0" w:color="auto"/>
              <w:bottom w:val="single" w:sz="4" w:space="0" w:color="auto"/>
            </w:tcBorders>
            <w:shd w:val="clear" w:color="auto" w:fill="E7E6E6" w:themeFill="background2"/>
            <w:vAlign w:val="center"/>
          </w:tcPr>
          <w:p w14:paraId="30B4CC40" w14:textId="0B818ECF"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s.e.</w:t>
            </w:r>
          </w:p>
        </w:tc>
        <w:tc>
          <w:tcPr>
            <w:tcW w:w="900" w:type="dxa"/>
            <w:tcBorders>
              <w:top w:val="single" w:sz="4" w:space="0" w:color="auto"/>
              <w:bottom w:val="single" w:sz="4" w:space="0" w:color="auto"/>
            </w:tcBorders>
            <w:shd w:val="clear" w:color="auto" w:fill="E7E6E6" w:themeFill="background2"/>
            <w:vAlign w:val="center"/>
          </w:tcPr>
          <w:p w14:paraId="0450501A" w14:textId="77777777"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LRT</w:t>
            </w:r>
          </w:p>
          <w:p w14:paraId="230C90D6" w14:textId="181DB211"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p-value</w:t>
            </w:r>
          </w:p>
        </w:tc>
        <w:tc>
          <w:tcPr>
            <w:tcW w:w="1080" w:type="dxa"/>
            <w:tcBorders>
              <w:top w:val="single" w:sz="4" w:space="0" w:color="auto"/>
              <w:bottom w:val="single" w:sz="4" w:space="0" w:color="auto"/>
            </w:tcBorders>
            <w:shd w:val="clear" w:color="auto" w:fill="E7E6E6" w:themeFill="background2"/>
            <w:vAlign w:val="center"/>
          </w:tcPr>
          <w:p w14:paraId="4644E7A1" w14:textId="77777777"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Wald</w:t>
            </w:r>
          </w:p>
          <w:p w14:paraId="341D3690" w14:textId="5C76E0D5"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p-value</w:t>
            </w:r>
          </w:p>
        </w:tc>
      </w:tr>
      <w:tr w:rsidR="00AC76FC" w:rsidRPr="00AC76FC" w14:paraId="281EC9EF" w14:textId="77777777" w:rsidTr="00924A78">
        <w:trPr>
          <w:trHeight w:val="20"/>
        </w:trPr>
        <w:tc>
          <w:tcPr>
            <w:tcW w:w="1728" w:type="dxa"/>
            <w:tcBorders>
              <w:top w:val="single" w:sz="4" w:space="0" w:color="auto"/>
            </w:tcBorders>
            <w:vAlign w:val="center"/>
          </w:tcPr>
          <w:p w14:paraId="56829F30" w14:textId="15E05E7E" w:rsidR="00AC76FC" w:rsidRPr="00AC76FC" w:rsidRDefault="00AC76FC" w:rsidP="00AC76FC">
            <w:pPr>
              <w:pStyle w:val="NormalWeb"/>
              <w:spacing w:before="0" w:beforeAutospacing="0" w:after="0" w:afterAutospacing="0"/>
              <w:jc w:val="center"/>
              <w:rPr>
                <w:sz w:val="20"/>
                <w:szCs w:val="20"/>
              </w:rPr>
            </w:pPr>
            <w:r w:rsidRPr="00AC76FC">
              <w:rPr>
                <w:sz w:val="20"/>
                <w:szCs w:val="20"/>
              </w:rPr>
              <w:t>Intercept</w:t>
            </w:r>
          </w:p>
        </w:tc>
        <w:tc>
          <w:tcPr>
            <w:tcW w:w="972" w:type="dxa"/>
            <w:tcBorders>
              <w:top w:val="single" w:sz="4" w:space="0" w:color="auto"/>
            </w:tcBorders>
            <w:vAlign w:val="bottom"/>
          </w:tcPr>
          <w:p w14:paraId="6C21CFEC" w14:textId="26F94AE4"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-6.942</w:t>
            </w:r>
          </w:p>
        </w:tc>
        <w:tc>
          <w:tcPr>
            <w:tcW w:w="1080" w:type="dxa"/>
            <w:tcBorders>
              <w:top w:val="single" w:sz="4" w:space="0" w:color="auto"/>
            </w:tcBorders>
            <w:vAlign w:val="bottom"/>
          </w:tcPr>
          <w:p w14:paraId="6832889E" w14:textId="44BADFD9"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0.590</w:t>
            </w:r>
          </w:p>
        </w:tc>
        <w:tc>
          <w:tcPr>
            <w:tcW w:w="900" w:type="dxa"/>
            <w:tcBorders>
              <w:top w:val="single" w:sz="4" w:space="0" w:color="auto"/>
            </w:tcBorders>
            <w:vAlign w:val="bottom"/>
          </w:tcPr>
          <w:p w14:paraId="75B00736" w14:textId="77777777" w:rsidR="00AC76FC" w:rsidRPr="00AC76FC" w:rsidRDefault="00AC76FC" w:rsidP="00AC76FC">
            <w:pPr>
              <w:pStyle w:val="NormalWeb"/>
              <w:spacing w:before="0" w:beforeAutospacing="0" w:after="0" w:afterAutospacing="0"/>
              <w:jc w:val="center"/>
              <w:rPr>
                <w:sz w:val="20"/>
                <w:szCs w:val="20"/>
              </w:rPr>
            </w:pPr>
          </w:p>
        </w:tc>
        <w:tc>
          <w:tcPr>
            <w:tcW w:w="1080" w:type="dxa"/>
            <w:tcBorders>
              <w:top w:val="single" w:sz="4" w:space="0" w:color="auto"/>
            </w:tcBorders>
            <w:vAlign w:val="bottom"/>
          </w:tcPr>
          <w:p w14:paraId="7D119F72" w14:textId="455AE573" w:rsidR="00AC76FC" w:rsidRPr="00AC76FC" w:rsidRDefault="00AC76FC" w:rsidP="00AC76FC">
            <w:pPr>
              <w:pStyle w:val="NormalWeb"/>
              <w:spacing w:before="0" w:beforeAutospacing="0" w:after="0" w:afterAutospacing="0"/>
              <w:jc w:val="center"/>
              <w:rPr>
                <w:sz w:val="20"/>
                <w:szCs w:val="20"/>
              </w:rPr>
            </w:pPr>
          </w:p>
        </w:tc>
      </w:tr>
      <w:tr w:rsidR="00AC76FC" w:rsidRPr="00AC76FC" w14:paraId="09361D9B" w14:textId="77777777" w:rsidTr="00924A78">
        <w:trPr>
          <w:trHeight w:val="20"/>
        </w:trPr>
        <w:tc>
          <w:tcPr>
            <w:tcW w:w="1728" w:type="dxa"/>
            <w:vAlign w:val="center"/>
          </w:tcPr>
          <w:p w14:paraId="19A5AFC4" w14:textId="77777777" w:rsidR="00AC76FC" w:rsidRPr="00AC76FC" w:rsidRDefault="00AC76FC" w:rsidP="00AC76FC">
            <w:pPr>
              <w:pStyle w:val="NormalWeb"/>
              <w:spacing w:before="0" w:beforeAutospacing="0" w:after="0" w:afterAutospacing="0"/>
              <w:jc w:val="center"/>
              <w:rPr>
                <w:sz w:val="20"/>
                <w:szCs w:val="20"/>
              </w:rPr>
            </w:pPr>
          </w:p>
        </w:tc>
        <w:tc>
          <w:tcPr>
            <w:tcW w:w="972" w:type="dxa"/>
            <w:vAlign w:val="bottom"/>
          </w:tcPr>
          <w:p w14:paraId="04549FC3" w14:textId="77777777" w:rsidR="00AC76FC" w:rsidRPr="00AC76FC" w:rsidRDefault="00AC76FC" w:rsidP="00AC76FC">
            <w:pPr>
              <w:pStyle w:val="NormalWeb"/>
              <w:spacing w:before="0" w:beforeAutospacing="0" w:after="0" w:afterAutospacing="0"/>
              <w:jc w:val="center"/>
              <w:rPr>
                <w:sz w:val="20"/>
                <w:szCs w:val="20"/>
              </w:rPr>
            </w:pPr>
          </w:p>
        </w:tc>
        <w:tc>
          <w:tcPr>
            <w:tcW w:w="1080" w:type="dxa"/>
            <w:vAlign w:val="bottom"/>
          </w:tcPr>
          <w:p w14:paraId="3D81C01A" w14:textId="77777777" w:rsidR="00AC76FC" w:rsidRPr="00AC76FC" w:rsidRDefault="00AC76FC" w:rsidP="00AC76FC">
            <w:pPr>
              <w:pStyle w:val="NormalWeb"/>
              <w:spacing w:before="0" w:beforeAutospacing="0" w:after="0" w:afterAutospacing="0"/>
              <w:jc w:val="center"/>
              <w:rPr>
                <w:sz w:val="20"/>
                <w:szCs w:val="20"/>
              </w:rPr>
            </w:pPr>
          </w:p>
        </w:tc>
        <w:tc>
          <w:tcPr>
            <w:tcW w:w="900" w:type="dxa"/>
            <w:vAlign w:val="bottom"/>
          </w:tcPr>
          <w:p w14:paraId="35B36B21" w14:textId="77777777" w:rsidR="00AC76FC" w:rsidRPr="00AC76FC" w:rsidRDefault="00AC76FC" w:rsidP="00AC76FC">
            <w:pPr>
              <w:pStyle w:val="NormalWeb"/>
              <w:spacing w:before="0" w:beforeAutospacing="0" w:after="0" w:afterAutospacing="0"/>
              <w:jc w:val="center"/>
              <w:rPr>
                <w:sz w:val="20"/>
                <w:szCs w:val="20"/>
              </w:rPr>
            </w:pPr>
          </w:p>
        </w:tc>
        <w:tc>
          <w:tcPr>
            <w:tcW w:w="1080" w:type="dxa"/>
            <w:vAlign w:val="bottom"/>
          </w:tcPr>
          <w:p w14:paraId="3F21A7FB" w14:textId="77777777" w:rsidR="00AC76FC" w:rsidRPr="00AC76FC" w:rsidRDefault="00AC76FC" w:rsidP="00AC76FC">
            <w:pPr>
              <w:pStyle w:val="NormalWeb"/>
              <w:spacing w:before="0" w:beforeAutospacing="0" w:after="0" w:afterAutospacing="0"/>
              <w:jc w:val="center"/>
              <w:rPr>
                <w:sz w:val="20"/>
                <w:szCs w:val="20"/>
              </w:rPr>
            </w:pPr>
          </w:p>
        </w:tc>
      </w:tr>
      <w:tr w:rsidR="00AC76FC" w:rsidRPr="00AC76FC" w14:paraId="256FB463" w14:textId="77777777" w:rsidTr="00924A78">
        <w:trPr>
          <w:trHeight w:val="20"/>
        </w:trPr>
        <w:tc>
          <w:tcPr>
            <w:tcW w:w="1728" w:type="dxa"/>
            <w:vAlign w:val="center"/>
          </w:tcPr>
          <w:p w14:paraId="4035907E" w14:textId="0F7455B5" w:rsidR="00AC76FC" w:rsidRPr="00AC76FC" w:rsidRDefault="00AC76FC" w:rsidP="00AC76FC">
            <w:pPr>
              <w:pStyle w:val="NormalWeb"/>
              <w:spacing w:before="0" w:beforeAutospacing="0" w:after="0" w:afterAutospacing="0"/>
              <w:jc w:val="center"/>
              <w:rPr>
                <w:sz w:val="20"/>
                <w:szCs w:val="20"/>
              </w:rPr>
            </w:pPr>
            <w:r w:rsidRPr="00AC76FC">
              <w:rPr>
                <w:sz w:val="20"/>
                <w:szCs w:val="20"/>
              </w:rPr>
              <w:t xml:space="preserve">Generation </w:t>
            </w:r>
            <w:r>
              <w:rPr>
                <w:sz w:val="20"/>
                <w:szCs w:val="20"/>
              </w:rPr>
              <w:t>[</w:t>
            </w:r>
            <w:r w:rsidRPr="00AC76FC">
              <w:rPr>
                <w:sz w:val="20"/>
                <w:szCs w:val="20"/>
              </w:rPr>
              <w:t>F</w:t>
            </w:r>
            <w:r>
              <w:rPr>
                <w:sz w:val="20"/>
                <w:szCs w:val="20"/>
                <w:vertAlign w:val="subscript"/>
              </w:rPr>
              <w:t>1</w:t>
            </w:r>
            <w:r>
              <w:rPr>
                <w:sz w:val="20"/>
                <w:szCs w:val="20"/>
              </w:rPr>
              <w:t>]</w:t>
            </w:r>
          </w:p>
        </w:tc>
        <w:tc>
          <w:tcPr>
            <w:tcW w:w="972" w:type="dxa"/>
            <w:vAlign w:val="bottom"/>
          </w:tcPr>
          <w:p w14:paraId="61F5143A" w14:textId="066D4417"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0.527</w:t>
            </w:r>
          </w:p>
        </w:tc>
        <w:tc>
          <w:tcPr>
            <w:tcW w:w="1080" w:type="dxa"/>
            <w:vAlign w:val="bottom"/>
          </w:tcPr>
          <w:p w14:paraId="1215E8D6" w14:textId="28D9D27D"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0.133</w:t>
            </w:r>
          </w:p>
        </w:tc>
        <w:tc>
          <w:tcPr>
            <w:tcW w:w="900" w:type="dxa"/>
            <w:vAlign w:val="bottom"/>
          </w:tcPr>
          <w:p w14:paraId="6D922591" w14:textId="3716382F" w:rsidR="00AC76FC" w:rsidRPr="00924A78" w:rsidRDefault="00AC76FC" w:rsidP="00AC76FC">
            <w:pPr>
              <w:pStyle w:val="NormalWeb"/>
              <w:spacing w:before="0" w:beforeAutospacing="0" w:after="0" w:afterAutospacing="0"/>
              <w:jc w:val="center"/>
              <w:rPr>
                <w:b/>
                <w:bCs/>
                <w:sz w:val="20"/>
                <w:szCs w:val="20"/>
              </w:rPr>
            </w:pPr>
            <w:r w:rsidRPr="00924A78">
              <w:rPr>
                <w:b/>
                <w:bCs/>
                <w:sz w:val="20"/>
                <w:szCs w:val="20"/>
              </w:rPr>
              <w:t>4.3e-05</w:t>
            </w:r>
          </w:p>
        </w:tc>
        <w:tc>
          <w:tcPr>
            <w:tcW w:w="1080" w:type="dxa"/>
            <w:vAlign w:val="bottom"/>
          </w:tcPr>
          <w:p w14:paraId="1AB824FD" w14:textId="27290736" w:rsidR="00AC76FC" w:rsidRPr="00AC76FC" w:rsidRDefault="00AC76FC" w:rsidP="00AC76FC">
            <w:pPr>
              <w:pStyle w:val="NormalWeb"/>
              <w:spacing w:before="0" w:beforeAutospacing="0" w:after="0" w:afterAutospacing="0"/>
              <w:jc w:val="center"/>
              <w:rPr>
                <w:b/>
                <w:bCs/>
                <w:sz w:val="20"/>
                <w:szCs w:val="20"/>
              </w:rPr>
            </w:pPr>
            <w:r w:rsidRPr="00AC76FC">
              <w:rPr>
                <w:b/>
                <w:bCs/>
                <w:color w:val="000000"/>
                <w:sz w:val="20"/>
                <w:szCs w:val="20"/>
              </w:rPr>
              <w:t>7.8</w:t>
            </w:r>
            <w:r w:rsidR="00924A78">
              <w:rPr>
                <w:b/>
                <w:bCs/>
                <w:color w:val="000000"/>
                <w:sz w:val="20"/>
                <w:szCs w:val="20"/>
              </w:rPr>
              <w:t>e</w:t>
            </w:r>
            <w:r w:rsidRPr="00AC76FC">
              <w:rPr>
                <w:b/>
                <w:bCs/>
                <w:color w:val="000000"/>
                <w:sz w:val="20"/>
                <w:szCs w:val="20"/>
              </w:rPr>
              <w:t>-05</w:t>
            </w:r>
          </w:p>
        </w:tc>
      </w:tr>
      <w:tr w:rsidR="00AC76FC" w:rsidRPr="00AC76FC" w14:paraId="5B88D117" w14:textId="77777777" w:rsidTr="00924A78">
        <w:trPr>
          <w:trHeight w:val="20"/>
        </w:trPr>
        <w:tc>
          <w:tcPr>
            <w:tcW w:w="1728" w:type="dxa"/>
            <w:vAlign w:val="center"/>
          </w:tcPr>
          <w:p w14:paraId="4967EF77" w14:textId="54E26B7B" w:rsidR="00AC76FC" w:rsidRPr="00AC76FC" w:rsidRDefault="00AC76FC" w:rsidP="00AC76FC">
            <w:pPr>
              <w:pStyle w:val="NormalWeb"/>
              <w:spacing w:before="0" w:beforeAutospacing="0" w:after="0" w:afterAutospacing="0"/>
              <w:jc w:val="center"/>
              <w:rPr>
                <w:sz w:val="20"/>
                <w:szCs w:val="20"/>
              </w:rPr>
            </w:pPr>
            <w:r w:rsidRPr="00AC76FC">
              <w:rPr>
                <w:sz w:val="20"/>
                <w:szCs w:val="20"/>
              </w:rPr>
              <w:t xml:space="preserve">Generation </w:t>
            </w:r>
            <w:r>
              <w:rPr>
                <w:sz w:val="20"/>
                <w:szCs w:val="20"/>
              </w:rPr>
              <w:t>[</w:t>
            </w:r>
            <w:r w:rsidRPr="00AC76FC">
              <w:rPr>
                <w:sz w:val="20"/>
                <w:szCs w:val="20"/>
              </w:rPr>
              <w:t>NOR</w:t>
            </w:r>
            <w:r>
              <w:rPr>
                <w:sz w:val="20"/>
                <w:szCs w:val="20"/>
              </w:rPr>
              <w:t>]</w:t>
            </w:r>
          </w:p>
        </w:tc>
        <w:tc>
          <w:tcPr>
            <w:tcW w:w="972" w:type="dxa"/>
            <w:vAlign w:val="bottom"/>
          </w:tcPr>
          <w:p w14:paraId="335A763B" w14:textId="36A94CD4"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0.635</w:t>
            </w:r>
          </w:p>
        </w:tc>
        <w:tc>
          <w:tcPr>
            <w:tcW w:w="1080" w:type="dxa"/>
            <w:vAlign w:val="bottom"/>
          </w:tcPr>
          <w:p w14:paraId="307692A5" w14:textId="17F530E4"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0.163</w:t>
            </w:r>
          </w:p>
        </w:tc>
        <w:tc>
          <w:tcPr>
            <w:tcW w:w="900" w:type="dxa"/>
            <w:vAlign w:val="bottom"/>
          </w:tcPr>
          <w:p w14:paraId="4FE49C48" w14:textId="77777777" w:rsidR="00AC76FC" w:rsidRPr="00924A78" w:rsidRDefault="00AC76FC" w:rsidP="00AC76FC">
            <w:pPr>
              <w:pStyle w:val="NormalWeb"/>
              <w:spacing w:before="0" w:beforeAutospacing="0" w:after="0" w:afterAutospacing="0"/>
              <w:jc w:val="center"/>
              <w:rPr>
                <w:b/>
                <w:bCs/>
                <w:sz w:val="20"/>
                <w:szCs w:val="20"/>
              </w:rPr>
            </w:pPr>
          </w:p>
        </w:tc>
        <w:tc>
          <w:tcPr>
            <w:tcW w:w="1080" w:type="dxa"/>
            <w:vAlign w:val="bottom"/>
          </w:tcPr>
          <w:p w14:paraId="104C55EB" w14:textId="4B2D135E" w:rsidR="00AC76FC" w:rsidRPr="00AC76FC" w:rsidRDefault="00AC76FC" w:rsidP="00AC76FC">
            <w:pPr>
              <w:pStyle w:val="NormalWeb"/>
              <w:spacing w:before="0" w:beforeAutospacing="0" w:after="0" w:afterAutospacing="0"/>
              <w:jc w:val="center"/>
              <w:rPr>
                <w:b/>
                <w:bCs/>
                <w:sz w:val="20"/>
                <w:szCs w:val="20"/>
              </w:rPr>
            </w:pPr>
            <w:r w:rsidRPr="00AC76FC">
              <w:rPr>
                <w:b/>
                <w:bCs/>
                <w:color w:val="000000"/>
                <w:sz w:val="20"/>
                <w:szCs w:val="20"/>
              </w:rPr>
              <w:t>9.9</w:t>
            </w:r>
            <w:r w:rsidR="00924A78">
              <w:rPr>
                <w:b/>
                <w:bCs/>
                <w:color w:val="000000"/>
                <w:sz w:val="20"/>
                <w:szCs w:val="20"/>
              </w:rPr>
              <w:t>e</w:t>
            </w:r>
            <w:r w:rsidRPr="00AC76FC">
              <w:rPr>
                <w:b/>
                <w:bCs/>
                <w:color w:val="000000"/>
                <w:sz w:val="20"/>
                <w:szCs w:val="20"/>
              </w:rPr>
              <w:t>-05</w:t>
            </w:r>
          </w:p>
        </w:tc>
      </w:tr>
      <w:tr w:rsidR="00AC76FC" w:rsidRPr="00AC76FC" w14:paraId="4C891E18" w14:textId="77777777" w:rsidTr="00924A78">
        <w:trPr>
          <w:trHeight w:val="20"/>
        </w:trPr>
        <w:tc>
          <w:tcPr>
            <w:tcW w:w="1728" w:type="dxa"/>
            <w:vAlign w:val="center"/>
          </w:tcPr>
          <w:p w14:paraId="2BAF9220" w14:textId="77777777" w:rsidR="00AC76FC" w:rsidRPr="00AC76FC" w:rsidRDefault="00AC76FC" w:rsidP="00AC76FC">
            <w:pPr>
              <w:pStyle w:val="NormalWeb"/>
              <w:spacing w:before="0" w:beforeAutospacing="0" w:after="0" w:afterAutospacing="0"/>
              <w:jc w:val="center"/>
              <w:rPr>
                <w:sz w:val="20"/>
                <w:szCs w:val="20"/>
              </w:rPr>
            </w:pPr>
          </w:p>
        </w:tc>
        <w:tc>
          <w:tcPr>
            <w:tcW w:w="972" w:type="dxa"/>
            <w:vAlign w:val="bottom"/>
          </w:tcPr>
          <w:p w14:paraId="0985A62D" w14:textId="77777777" w:rsidR="00AC76FC" w:rsidRPr="00AC76FC" w:rsidRDefault="00AC76FC" w:rsidP="00AC76FC">
            <w:pPr>
              <w:pStyle w:val="NormalWeb"/>
              <w:spacing w:before="0" w:beforeAutospacing="0" w:after="0" w:afterAutospacing="0"/>
              <w:jc w:val="center"/>
              <w:rPr>
                <w:sz w:val="20"/>
                <w:szCs w:val="20"/>
              </w:rPr>
            </w:pPr>
          </w:p>
        </w:tc>
        <w:tc>
          <w:tcPr>
            <w:tcW w:w="1080" w:type="dxa"/>
            <w:vAlign w:val="bottom"/>
          </w:tcPr>
          <w:p w14:paraId="6744C9F0" w14:textId="77777777" w:rsidR="00AC76FC" w:rsidRPr="00AC76FC" w:rsidRDefault="00AC76FC" w:rsidP="00AC76FC">
            <w:pPr>
              <w:pStyle w:val="NormalWeb"/>
              <w:spacing w:before="0" w:beforeAutospacing="0" w:after="0" w:afterAutospacing="0"/>
              <w:jc w:val="center"/>
              <w:rPr>
                <w:sz w:val="20"/>
                <w:szCs w:val="20"/>
              </w:rPr>
            </w:pPr>
          </w:p>
        </w:tc>
        <w:tc>
          <w:tcPr>
            <w:tcW w:w="900" w:type="dxa"/>
            <w:vAlign w:val="bottom"/>
          </w:tcPr>
          <w:p w14:paraId="5503E1DD" w14:textId="77777777" w:rsidR="00AC76FC" w:rsidRPr="00924A78" w:rsidRDefault="00AC76FC" w:rsidP="00AC76FC">
            <w:pPr>
              <w:pStyle w:val="NormalWeb"/>
              <w:spacing w:before="0" w:beforeAutospacing="0" w:after="0" w:afterAutospacing="0"/>
              <w:jc w:val="center"/>
              <w:rPr>
                <w:b/>
                <w:bCs/>
                <w:sz w:val="20"/>
                <w:szCs w:val="20"/>
              </w:rPr>
            </w:pPr>
          </w:p>
        </w:tc>
        <w:tc>
          <w:tcPr>
            <w:tcW w:w="1080" w:type="dxa"/>
            <w:vAlign w:val="bottom"/>
          </w:tcPr>
          <w:p w14:paraId="10FCC7C9" w14:textId="77777777" w:rsidR="00AC76FC" w:rsidRPr="00AC76FC" w:rsidRDefault="00AC76FC" w:rsidP="00AC76FC">
            <w:pPr>
              <w:pStyle w:val="NormalWeb"/>
              <w:spacing w:before="0" w:beforeAutospacing="0" w:after="0" w:afterAutospacing="0"/>
              <w:jc w:val="center"/>
              <w:rPr>
                <w:b/>
                <w:bCs/>
                <w:sz w:val="20"/>
                <w:szCs w:val="20"/>
              </w:rPr>
            </w:pPr>
          </w:p>
        </w:tc>
      </w:tr>
      <w:tr w:rsidR="00AC76FC" w:rsidRPr="00AC76FC" w14:paraId="3D38CB40" w14:textId="77777777" w:rsidTr="00924A78">
        <w:trPr>
          <w:trHeight w:val="20"/>
        </w:trPr>
        <w:tc>
          <w:tcPr>
            <w:tcW w:w="1728" w:type="dxa"/>
            <w:vAlign w:val="center"/>
          </w:tcPr>
          <w:p w14:paraId="2ACA4C74" w14:textId="78502755" w:rsidR="00AC76FC" w:rsidRPr="00AC76FC" w:rsidRDefault="00AC76FC" w:rsidP="00AC76FC">
            <w:pPr>
              <w:pStyle w:val="NormalWeb"/>
              <w:spacing w:before="0" w:beforeAutospacing="0" w:after="0" w:afterAutospacing="0"/>
              <w:jc w:val="center"/>
              <w:rPr>
                <w:sz w:val="20"/>
                <w:szCs w:val="20"/>
              </w:rPr>
            </w:pPr>
            <w:r w:rsidRPr="00AC76FC">
              <w:rPr>
                <w:sz w:val="20"/>
                <w:szCs w:val="20"/>
              </w:rPr>
              <w:t>Body Length</w:t>
            </w:r>
          </w:p>
        </w:tc>
        <w:tc>
          <w:tcPr>
            <w:tcW w:w="972" w:type="dxa"/>
            <w:vAlign w:val="bottom"/>
          </w:tcPr>
          <w:p w14:paraId="2DE3C39A" w14:textId="17A36E5E"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0.067</w:t>
            </w:r>
          </w:p>
        </w:tc>
        <w:tc>
          <w:tcPr>
            <w:tcW w:w="1080" w:type="dxa"/>
            <w:vAlign w:val="bottom"/>
          </w:tcPr>
          <w:p w14:paraId="15D3AD09" w14:textId="73CDCEE8"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0.007</w:t>
            </w:r>
          </w:p>
        </w:tc>
        <w:tc>
          <w:tcPr>
            <w:tcW w:w="900" w:type="dxa"/>
            <w:vAlign w:val="bottom"/>
          </w:tcPr>
          <w:p w14:paraId="74A1EDAF" w14:textId="40381311" w:rsidR="00AC76FC" w:rsidRPr="00924A78" w:rsidRDefault="00AC76FC" w:rsidP="00AC76FC">
            <w:pPr>
              <w:pStyle w:val="NormalWeb"/>
              <w:spacing w:before="0" w:beforeAutospacing="0" w:after="0" w:afterAutospacing="0"/>
              <w:jc w:val="center"/>
              <w:rPr>
                <w:b/>
                <w:bCs/>
                <w:sz w:val="20"/>
                <w:szCs w:val="20"/>
              </w:rPr>
            </w:pPr>
            <w:r w:rsidRPr="00924A78">
              <w:rPr>
                <w:b/>
                <w:bCs/>
                <w:sz w:val="20"/>
                <w:szCs w:val="20"/>
              </w:rPr>
              <w:t>5.1e-21</w:t>
            </w:r>
          </w:p>
        </w:tc>
        <w:tc>
          <w:tcPr>
            <w:tcW w:w="1080" w:type="dxa"/>
            <w:vAlign w:val="bottom"/>
          </w:tcPr>
          <w:p w14:paraId="0328545B" w14:textId="6C878919" w:rsidR="00AC76FC" w:rsidRPr="00AC76FC" w:rsidRDefault="00AC76FC" w:rsidP="00AC76FC">
            <w:pPr>
              <w:pStyle w:val="NormalWeb"/>
              <w:spacing w:before="0" w:beforeAutospacing="0" w:after="0" w:afterAutospacing="0"/>
              <w:jc w:val="center"/>
              <w:rPr>
                <w:b/>
                <w:bCs/>
                <w:sz w:val="20"/>
                <w:szCs w:val="20"/>
              </w:rPr>
            </w:pPr>
            <w:r w:rsidRPr="00AC76FC">
              <w:rPr>
                <w:b/>
                <w:bCs/>
                <w:color w:val="000000"/>
                <w:sz w:val="20"/>
                <w:szCs w:val="20"/>
              </w:rPr>
              <w:t>2.0</w:t>
            </w:r>
            <w:r w:rsidR="00924A78">
              <w:rPr>
                <w:b/>
                <w:bCs/>
                <w:color w:val="000000"/>
                <w:sz w:val="20"/>
                <w:szCs w:val="20"/>
              </w:rPr>
              <w:t>e</w:t>
            </w:r>
            <w:r w:rsidRPr="00AC76FC">
              <w:rPr>
                <w:b/>
                <w:bCs/>
                <w:color w:val="000000"/>
                <w:sz w:val="20"/>
                <w:szCs w:val="20"/>
              </w:rPr>
              <w:t>-16</w:t>
            </w:r>
          </w:p>
        </w:tc>
      </w:tr>
      <w:tr w:rsidR="00AC76FC" w:rsidRPr="00AC76FC" w14:paraId="37CC45D1" w14:textId="77777777" w:rsidTr="00924A78">
        <w:trPr>
          <w:trHeight w:val="20"/>
        </w:trPr>
        <w:tc>
          <w:tcPr>
            <w:tcW w:w="1728" w:type="dxa"/>
            <w:vAlign w:val="center"/>
          </w:tcPr>
          <w:p w14:paraId="6CCF1AE2" w14:textId="77777777" w:rsidR="00AC76FC" w:rsidRPr="00AC76FC" w:rsidRDefault="00AC76FC" w:rsidP="00AC76FC">
            <w:pPr>
              <w:pStyle w:val="NormalWeb"/>
              <w:spacing w:before="0" w:beforeAutospacing="0" w:after="0" w:afterAutospacing="0"/>
              <w:jc w:val="center"/>
              <w:rPr>
                <w:sz w:val="20"/>
                <w:szCs w:val="20"/>
              </w:rPr>
            </w:pPr>
          </w:p>
        </w:tc>
        <w:tc>
          <w:tcPr>
            <w:tcW w:w="972" w:type="dxa"/>
            <w:vAlign w:val="bottom"/>
          </w:tcPr>
          <w:p w14:paraId="60473148" w14:textId="77777777" w:rsidR="00AC76FC" w:rsidRPr="00AC76FC" w:rsidRDefault="00AC76FC" w:rsidP="00AC76FC">
            <w:pPr>
              <w:pStyle w:val="NormalWeb"/>
              <w:spacing w:before="0" w:beforeAutospacing="0" w:after="0" w:afterAutospacing="0"/>
              <w:jc w:val="center"/>
              <w:rPr>
                <w:sz w:val="20"/>
                <w:szCs w:val="20"/>
              </w:rPr>
            </w:pPr>
          </w:p>
        </w:tc>
        <w:tc>
          <w:tcPr>
            <w:tcW w:w="1080" w:type="dxa"/>
            <w:vAlign w:val="bottom"/>
          </w:tcPr>
          <w:p w14:paraId="263A87A0" w14:textId="77777777" w:rsidR="00AC76FC" w:rsidRPr="00AC76FC" w:rsidRDefault="00AC76FC" w:rsidP="00AC76FC">
            <w:pPr>
              <w:pStyle w:val="NormalWeb"/>
              <w:spacing w:before="0" w:beforeAutospacing="0" w:after="0" w:afterAutospacing="0"/>
              <w:jc w:val="center"/>
              <w:rPr>
                <w:sz w:val="20"/>
                <w:szCs w:val="20"/>
              </w:rPr>
            </w:pPr>
          </w:p>
        </w:tc>
        <w:tc>
          <w:tcPr>
            <w:tcW w:w="900" w:type="dxa"/>
            <w:vAlign w:val="bottom"/>
          </w:tcPr>
          <w:p w14:paraId="2E71D141" w14:textId="77777777" w:rsidR="00AC76FC" w:rsidRPr="00924A78" w:rsidRDefault="00AC76FC" w:rsidP="00AC76FC">
            <w:pPr>
              <w:pStyle w:val="NormalWeb"/>
              <w:spacing w:before="0" w:beforeAutospacing="0" w:after="0" w:afterAutospacing="0"/>
              <w:jc w:val="center"/>
              <w:rPr>
                <w:b/>
                <w:bCs/>
                <w:sz w:val="20"/>
                <w:szCs w:val="20"/>
              </w:rPr>
            </w:pPr>
          </w:p>
        </w:tc>
        <w:tc>
          <w:tcPr>
            <w:tcW w:w="1080" w:type="dxa"/>
            <w:vAlign w:val="bottom"/>
          </w:tcPr>
          <w:p w14:paraId="5F757311" w14:textId="77777777" w:rsidR="00AC76FC" w:rsidRPr="00AC76FC" w:rsidRDefault="00AC76FC" w:rsidP="00AC76FC">
            <w:pPr>
              <w:pStyle w:val="NormalWeb"/>
              <w:spacing w:before="0" w:beforeAutospacing="0" w:after="0" w:afterAutospacing="0"/>
              <w:jc w:val="center"/>
              <w:rPr>
                <w:sz w:val="20"/>
                <w:szCs w:val="20"/>
              </w:rPr>
            </w:pPr>
          </w:p>
        </w:tc>
      </w:tr>
      <w:tr w:rsidR="00AC76FC" w:rsidRPr="00AC76FC" w14:paraId="6B75D665" w14:textId="77777777" w:rsidTr="00924A78">
        <w:trPr>
          <w:trHeight w:val="20"/>
        </w:trPr>
        <w:tc>
          <w:tcPr>
            <w:tcW w:w="1728" w:type="dxa"/>
            <w:vAlign w:val="center"/>
          </w:tcPr>
          <w:p w14:paraId="46DA25D3" w14:textId="3E4F0D37" w:rsidR="00AC76FC" w:rsidRPr="00AC76FC" w:rsidRDefault="00AC76FC" w:rsidP="00AC76FC">
            <w:pPr>
              <w:pStyle w:val="NormalWeb"/>
              <w:spacing w:before="0" w:beforeAutospacing="0" w:after="0" w:afterAutospacing="0"/>
              <w:jc w:val="center"/>
              <w:rPr>
                <w:sz w:val="20"/>
                <w:szCs w:val="20"/>
              </w:rPr>
            </w:pPr>
            <w:r w:rsidRPr="00AC76FC">
              <w:rPr>
                <w:sz w:val="20"/>
                <w:szCs w:val="20"/>
              </w:rPr>
              <w:t xml:space="preserve">Year </w:t>
            </w:r>
            <w:r>
              <w:rPr>
                <w:sz w:val="20"/>
                <w:szCs w:val="20"/>
              </w:rPr>
              <w:t>[</w:t>
            </w:r>
            <w:r w:rsidRPr="00AC76FC">
              <w:rPr>
                <w:sz w:val="20"/>
                <w:szCs w:val="20"/>
              </w:rPr>
              <w:t>2013</w:t>
            </w:r>
            <w:r>
              <w:rPr>
                <w:sz w:val="20"/>
                <w:szCs w:val="20"/>
              </w:rPr>
              <w:t>]</w:t>
            </w:r>
          </w:p>
        </w:tc>
        <w:tc>
          <w:tcPr>
            <w:tcW w:w="972" w:type="dxa"/>
            <w:vAlign w:val="bottom"/>
          </w:tcPr>
          <w:p w14:paraId="39E9FCC0" w14:textId="21558359"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0.708</w:t>
            </w:r>
          </w:p>
        </w:tc>
        <w:tc>
          <w:tcPr>
            <w:tcW w:w="1080" w:type="dxa"/>
            <w:vAlign w:val="bottom"/>
          </w:tcPr>
          <w:p w14:paraId="60921735" w14:textId="689CA2D4"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0.141</w:t>
            </w:r>
          </w:p>
        </w:tc>
        <w:tc>
          <w:tcPr>
            <w:tcW w:w="900" w:type="dxa"/>
            <w:vAlign w:val="bottom"/>
          </w:tcPr>
          <w:p w14:paraId="5F9134B4" w14:textId="78A6BD94" w:rsidR="00AC76FC" w:rsidRPr="00924A78" w:rsidRDefault="00AC76FC" w:rsidP="00AC76FC">
            <w:pPr>
              <w:pStyle w:val="NormalWeb"/>
              <w:spacing w:before="0" w:beforeAutospacing="0" w:after="0" w:afterAutospacing="0"/>
              <w:jc w:val="center"/>
              <w:rPr>
                <w:b/>
                <w:bCs/>
                <w:sz w:val="20"/>
                <w:szCs w:val="20"/>
              </w:rPr>
            </w:pPr>
            <w:r w:rsidRPr="00924A78">
              <w:rPr>
                <w:b/>
                <w:bCs/>
                <w:sz w:val="20"/>
                <w:szCs w:val="20"/>
              </w:rPr>
              <w:t>3.6e-6</w:t>
            </w:r>
          </w:p>
        </w:tc>
        <w:tc>
          <w:tcPr>
            <w:tcW w:w="1080" w:type="dxa"/>
            <w:vAlign w:val="bottom"/>
          </w:tcPr>
          <w:p w14:paraId="609FBF2C" w14:textId="69647E48" w:rsidR="00AC76FC" w:rsidRPr="00AC76FC" w:rsidRDefault="00AC76FC" w:rsidP="00AC76FC">
            <w:pPr>
              <w:pStyle w:val="NormalWeb"/>
              <w:spacing w:before="0" w:beforeAutospacing="0" w:after="0" w:afterAutospacing="0"/>
              <w:jc w:val="center"/>
              <w:rPr>
                <w:b/>
                <w:bCs/>
                <w:sz w:val="20"/>
                <w:szCs w:val="20"/>
              </w:rPr>
            </w:pPr>
            <w:r w:rsidRPr="00AC76FC">
              <w:rPr>
                <w:b/>
                <w:bCs/>
                <w:color w:val="000000"/>
                <w:sz w:val="20"/>
                <w:szCs w:val="20"/>
              </w:rPr>
              <w:t>5.4</w:t>
            </w:r>
            <w:r w:rsidR="00924A78">
              <w:rPr>
                <w:b/>
                <w:bCs/>
                <w:color w:val="000000"/>
                <w:sz w:val="20"/>
                <w:szCs w:val="20"/>
              </w:rPr>
              <w:t>e</w:t>
            </w:r>
            <w:r w:rsidRPr="00AC76FC">
              <w:rPr>
                <w:b/>
                <w:bCs/>
                <w:color w:val="000000"/>
                <w:sz w:val="20"/>
                <w:szCs w:val="20"/>
              </w:rPr>
              <w:t>-07</w:t>
            </w:r>
          </w:p>
        </w:tc>
      </w:tr>
      <w:tr w:rsidR="00AC76FC" w:rsidRPr="00AC76FC" w14:paraId="3C33DB77" w14:textId="77777777" w:rsidTr="00924A78">
        <w:trPr>
          <w:trHeight w:val="20"/>
        </w:trPr>
        <w:tc>
          <w:tcPr>
            <w:tcW w:w="1728" w:type="dxa"/>
            <w:vAlign w:val="center"/>
          </w:tcPr>
          <w:p w14:paraId="22AED19C" w14:textId="0C54B7B6" w:rsidR="00AC76FC" w:rsidRPr="00AC76FC" w:rsidRDefault="00AC76FC" w:rsidP="00AC76FC">
            <w:pPr>
              <w:pStyle w:val="NormalWeb"/>
              <w:spacing w:before="0" w:beforeAutospacing="0" w:after="0" w:afterAutospacing="0"/>
              <w:jc w:val="center"/>
              <w:rPr>
                <w:sz w:val="20"/>
                <w:szCs w:val="20"/>
              </w:rPr>
            </w:pPr>
            <w:r w:rsidRPr="00AC76FC">
              <w:rPr>
                <w:sz w:val="20"/>
                <w:szCs w:val="20"/>
              </w:rPr>
              <w:t xml:space="preserve">Year </w:t>
            </w:r>
            <w:r>
              <w:rPr>
                <w:sz w:val="20"/>
                <w:szCs w:val="20"/>
              </w:rPr>
              <w:t>[</w:t>
            </w:r>
            <w:r w:rsidRPr="00AC76FC">
              <w:rPr>
                <w:sz w:val="20"/>
                <w:szCs w:val="20"/>
              </w:rPr>
              <w:t>2014</w:t>
            </w:r>
            <w:r>
              <w:rPr>
                <w:sz w:val="20"/>
                <w:szCs w:val="20"/>
              </w:rPr>
              <w:t>]</w:t>
            </w:r>
          </w:p>
        </w:tc>
        <w:tc>
          <w:tcPr>
            <w:tcW w:w="972" w:type="dxa"/>
            <w:vAlign w:val="bottom"/>
          </w:tcPr>
          <w:p w14:paraId="27AC1D53" w14:textId="4265CD73"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-0.028</w:t>
            </w:r>
          </w:p>
        </w:tc>
        <w:tc>
          <w:tcPr>
            <w:tcW w:w="1080" w:type="dxa"/>
            <w:vAlign w:val="bottom"/>
          </w:tcPr>
          <w:p w14:paraId="10EDAFDA" w14:textId="56878D1E"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0.161</w:t>
            </w:r>
          </w:p>
        </w:tc>
        <w:tc>
          <w:tcPr>
            <w:tcW w:w="900" w:type="dxa"/>
            <w:vAlign w:val="bottom"/>
          </w:tcPr>
          <w:p w14:paraId="0980089A" w14:textId="77777777" w:rsidR="00AC76FC" w:rsidRPr="00AC76FC" w:rsidRDefault="00AC76FC" w:rsidP="00AC76FC">
            <w:pPr>
              <w:pStyle w:val="NormalWeb"/>
              <w:spacing w:before="0" w:beforeAutospacing="0" w:after="0" w:afterAutospacing="0"/>
              <w:jc w:val="center"/>
              <w:rPr>
                <w:sz w:val="20"/>
                <w:szCs w:val="20"/>
              </w:rPr>
            </w:pPr>
          </w:p>
        </w:tc>
        <w:tc>
          <w:tcPr>
            <w:tcW w:w="1080" w:type="dxa"/>
            <w:vAlign w:val="bottom"/>
          </w:tcPr>
          <w:p w14:paraId="0FD6BD96" w14:textId="51613835" w:rsidR="00AC76FC" w:rsidRPr="00AC76FC" w:rsidRDefault="00AC76FC" w:rsidP="00AC76FC">
            <w:pPr>
              <w:pStyle w:val="NormalWeb"/>
              <w:spacing w:before="0" w:beforeAutospacing="0" w:after="0" w:afterAutospacing="0"/>
              <w:jc w:val="center"/>
              <w:rPr>
                <w:sz w:val="20"/>
                <w:szCs w:val="20"/>
              </w:rPr>
            </w:pPr>
            <w:r>
              <w:rPr>
                <w:color w:val="000000"/>
                <w:sz w:val="20"/>
                <w:szCs w:val="20"/>
              </w:rPr>
              <w:t>0.86</w:t>
            </w:r>
          </w:p>
        </w:tc>
      </w:tr>
      <w:tr w:rsidR="00AC76FC" w:rsidRPr="00AC76FC" w14:paraId="53418FBB" w14:textId="77777777" w:rsidTr="00924A78">
        <w:trPr>
          <w:trHeight w:val="20"/>
        </w:trPr>
        <w:tc>
          <w:tcPr>
            <w:tcW w:w="1728" w:type="dxa"/>
            <w:vAlign w:val="center"/>
          </w:tcPr>
          <w:p w14:paraId="2C773202" w14:textId="287D5111" w:rsidR="00AC76FC" w:rsidRPr="00AC76FC" w:rsidRDefault="00AC76FC" w:rsidP="00AC76FC">
            <w:pPr>
              <w:pStyle w:val="NormalWeb"/>
              <w:spacing w:before="0" w:beforeAutospacing="0" w:after="0" w:afterAutospacing="0"/>
              <w:jc w:val="center"/>
              <w:rPr>
                <w:sz w:val="20"/>
                <w:szCs w:val="20"/>
              </w:rPr>
            </w:pPr>
            <w:r w:rsidRPr="00AC76FC">
              <w:rPr>
                <w:sz w:val="20"/>
                <w:szCs w:val="20"/>
              </w:rPr>
              <w:t xml:space="preserve">Year </w:t>
            </w:r>
            <w:r>
              <w:rPr>
                <w:sz w:val="20"/>
                <w:szCs w:val="20"/>
              </w:rPr>
              <w:t>[</w:t>
            </w:r>
            <w:r w:rsidRPr="00AC76FC">
              <w:rPr>
                <w:sz w:val="20"/>
                <w:szCs w:val="20"/>
              </w:rPr>
              <w:t>2015</w:t>
            </w:r>
            <w:r>
              <w:rPr>
                <w:sz w:val="20"/>
                <w:szCs w:val="20"/>
              </w:rPr>
              <w:t>]</w:t>
            </w:r>
          </w:p>
        </w:tc>
        <w:tc>
          <w:tcPr>
            <w:tcW w:w="972" w:type="dxa"/>
            <w:vAlign w:val="bottom"/>
          </w:tcPr>
          <w:p w14:paraId="73C63F08" w14:textId="3AEFE71E"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-0.033</w:t>
            </w:r>
          </w:p>
        </w:tc>
        <w:tc>
          <w:tcPr>
            <w:tcW w:w="1080" w:type="dxa"/>
            <w:vAlign w:val="bottom"/>
          </w:tcPr>
          <w:p w14:paraId="176CFA9D" w14:textId="208230A2"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0.184</w:t>
            </w:r>
          </w:p>
        </w:tc>
        <w:tc>
          <w:tcPr>
            <w:tcW w:w="900" w:type="dxa"/>
            <w:vAlign w:val="bottom"/>
          </w:tcPr>
          <w:p w14:paraId="4AD7114E" w14:textId="77777777" w:rsidR="00AC76FC" w:rsidRPr="00AC76FC" w:rsidRDefault="00AC76FC" w:rsidP="00AC76FC">
            <w:pPr>
              <w:pStyle w:val="NormalWeb"/>
              <w:spacing w:before="0" w:beforeAutospacing="0" w:after="0" w:afterAutospacing="0"/>
              <w:jc w:val="center"/>
              <w:rPr>
                <w:sz w:val="20"/>
                <w:szCs w:val="20"/>
              </w:rPr>
            </w:pPr>
          </w:p>
        </w:tc>
        <w:tc>
          <w:tcPr>
            <w:tcW w:w="1080" w:type="dxa"/>
            <w:vAlign w:val="bottom"/>
          </w:tcPr>
          <w:p w14:paraId="37BFC6FC" w14:textId="6ADFC1AF" w:rsidR="00AC76FC" w:rsidRPr="00AC76FC" w:rsidRDefault="00AC76FC" w:rsidP="00AC76FC">
            <w:pPr>
              <w:pStyle w:val="NormalWeb"/>
              <w:spacing w:before="0" w:beforeAutospacing="0" w:after="0" w:afterAutospacing="0"/>
              <w:jc w:val="center"/>
              <w:rPr>
                <w:sz w:val="20"/>
                <w:szCs w:val="20"/>
              </w:rPr>
            </w:pPr>
            <w:r>
              <w:rPr>
                <w:color w:val="000000"/>
                <w:sz w:val="20"/>
                <w:szCs w:val="20"/>
              </w:rPr>
              <w:t>0.86</w:t>
            </w:r>
          </w:p>
        </w:tc>
      </w:tr>
      <w:tr w:rsidR="00AC76FC" w:rsidRPr="00AC76FC" w14:paraId="61F3A51F" w14:textId="77777777" w:rsidTr="00924A78">
        <w:trPr>
          <w:trHeight w:val="20"/>
        </w:trPr>
        <w:tc>
          <w:tcPr>
            <w:tcW w:w="1728" w:type="dxa"/>
            <w:tcBorders>
              <w:bottom w:val="single" w:sz="4" w:space="0" w:color="auto"/>
            </w:tcBorders>
            <w:vAlign w:val="center"/>
          </w:tcPr>
          <w:p w14:paraId="3A44E081" w14:textId="77777777" w:rsidR="00AC76FC" w:rsidRPr="00AC76FC" w:rsidRDefault="00AC76FC" w:rsidP="00AC76FC">
            <w:pPr>
              <w:pStyle w:val="NormalWeb"/>
              <w:spacing w:before="0" w:beforeAutospacing="0" w:after="0" w:afterAutospacing="0"/>
              <w:jc w:val="center"/>
              <w:rPr>
                <w:sz w:val="20"/>
                <w:szCs w:val="20"/>
              </w:rPr>
            </w:pPr>
          </w:p>
        </w:tc>
        <w:tc>
          <w:tcPr>
            <w:tcW w:w="972" w:type="dxa"/>
            <w:tcBorders>
              <w:bottom w:val="single" w:sz="4" w:space="0" w:color="auto"/>
            </w:tcBorders>
            <w:vAlign w:val="center"/>
          </w:tcPr>
          <w:p w14:paraId="7F65840F" w14:textId="77777777" w:rsidR="00AC76FC" w:rsidRPr="00AC76FC" w:rsidRDefault="00AC76FC" w:rsidP="00AC76FC">
            <w:pPr>
              <w:pStyle w:val="NormalWeb"/>
              <w:spacing w:before="0" w:beforeAutospacing="0" w:after="0" w:afterAutospacing="0"/>
              <w:jc w:val="center"/>
              <w:rPr>
                <w:sz w:val="20"/>
                <w:szCs w:val="20"/>
              </w:rPr>
            </w:pPr>
          </w:p>
        </w:tc>
        <w:tc>
          <w:tcPr>
            <w:tcW w:w="1080" w:type="dxa"/>
            <w:tcBorders>
              <w:bottom w:val="single" w:sz="4" w:space="0" w:color="auto"/>
            </w:tcBorders>
            <w:vAlign w:val="center"/>
          </w:tcPr>
          <w:p w14:paraId="7488336D" w14:textId="77777777" w:rsidR="00AC76FC" w:rsidRPr="00AC76FC" w:rsidRDefault="00AC76FC" w:rsidP="00AC76FC">
            <w:pPr>
              <w:pStyle w:val="NormalWeb"/>
              <w:spacing w:before="0" w:beforeAutospacing="0" w:after="0" w:afterAutospacing="0"/>
              <w:jc w:val="center"/>
              <w:rPr>
                <w:sz w:val="20"/>
                <w:szCs w:val="20"/>
              </w:rPr>
            </w:pPr>
          </w:p>
        </w:tc>
        <w:tc>
          <w:tcPr>
            <w:tcW w:w="900" w:type="dxa"/>
            <w:tcBorders>
              <w:bottom w:val="single" w:sz="4" w:space="0" w:color="auto"/>
            </w:tcBorders>
            <w:vAlign w:val="center"/>
          </w:tcPr>
          <w:p w14:paraId="2829BFBB" w14:textId="77777777" w:rsidR="00AC76FC" w:rsidRPr="00AC76FC" w:rsidRDefault="00AC76FC" w:rsidP="00AC76FC">
            <w:pPr>
              <w:pStyle w:val="NormalWeb"/>
              <w:spacing w:before="0" w:beforeAutospacing="0" w:after="0" w:afterAutospacing="0"/>
              <w:jc w:val="center"/>
              <w:rPr>
                <w:sz w:val="20"/>
                <w:szCs w:val="20"/>
              </w:rPr>
            </w:pPr>
          </w:p>
        </w:tc>
        <w:tc>
          <w:tcPr>
            <w:tcW w:w="1080" w:type="dxa"/>
            <w:tcBorders>
              <w:bottom w:val="single" w:sz="4" w:space="0" w:color="auto"/>
            </w:tcBorders>
            <w:vAlign w:val="center"/>
          </w:tcPr>
          <w:p w14:paraId="64AD2865" w14:textId="77777777" w:rsidR="00AC76FC" w:rsidRPr="00AC76FC" w:rsidRDefault="00AC76FC" w:rsidP="00AC76FC">
            <w:pPr>
              <w:pStyle w:val="NormalWeb"/>
              <w:spacing w:before="0" w:beforeAutospacing="0" w:after="0" w:afterAutospacing="0"/>
              <w:jc w:val="center"/>
              <w:rPr>
                <w:sz w:val="20"/>
                <w:szCs w:val="20"/>
              </w:rPr>
            </w:pPr>
          </w:p>
        </w:tc>
      </w:tr>
      <w:tr w:rsidR="00AC76FC" w:rsidRPr="00AC76FC" w14:paraId="2E9439C1" w14:textId="77777777" w:rsidTr="00924A78">
        <w:trPr>
          <w:trHeight w:val="20"/>
        </w:trPr>
        <w:tc>
          <w:tcPr>
            <w:tcW w:w="1728" w:type="dxa"/>
            <w:tcBorders>
              <w:top w:val="single" w:sz="4" w:space="0" w:color="auto"/>
              <w:bottom w:val="single" w:sz="4" w:space="0" w:color="auto"/>
            </w:tcBorders>
            <w:shd w:val="clear" w:color="auto" w:fill="E7E6E6" w:themeFill="background2"/>
            <w:vAlign w:val="center"/>
          </w:tcPr>
          <w:p w14:paraId="770F1C0B" w14:textId="35EA48EF"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Random Effects</w:t>
            </w:r>
          </w:p>
        </w:tc>
        <w:tc>
          <w:tcPr>
            <w:tcW w:w="972" w:type="dxa"/>
            <w:tcBorders>
              <w:top w:val="single" w:sz="4" w:space="0" w:color="auto"/>
              <w:bottom w:val="single" w:sz="4" w:space="0" w:color="auto"/>
            </w:tcBorders>
            <w:shd w:val="clear" w:color="auto" w:fill="E7E6E6" w:themeFill="background2"/>
            <w:vAlign w:val="center"/>
          </w:tcPr>
          <w:p w14:paraId="19B3D6B2" w14:textId="77FCD6EE"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σ</w:t>
            </w:r>
            <w:r w:rsidRPr="00AC76FC">
              <w:rPr>
                <w:b/>
                <w:bCs/>
                <w:color w:val="000000"/>
                <w:sz w:val="20"/>
                <w:szCs w:val="20"/>
                <w:vertAlign w:val="superscript"/>
              </w:rPr>
              <w:t>2</w:t>
            </w:r>
          </w:p>
        </w:tc>
        <w:tc>
          <w:tcPr>
            <w:tcW w:w="1080" w:type="dxa"/>
            <w:tcBorders>
              <w:top w:val="single" w:sz="4" w:space="0" w:color="auto"/>
              <w:bottom w:val="single" w:sz="4" w:space="0" w:color="auto"/>
            </w:tcBorders>
            <w:shd w:val="clear" w:color="auto" w:fill="E7E6E6" w:themeFill="background2"/>
            <w:vAlign w:val="center"/>
          </w:tcPr>
          <w:p w14:paraId="23403884" w14:textId="39CE6E0F"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s.d.</w:t>
            </w:r>
          </w:p>
        </w:tc>
        <w:tc>
          <w:tcPr>
            <w:tcW w:w="900" w:type="dxa"/>
            <w:tcBorders>
              <w:top w:val="single" w:sz="4" w:space="0" w:color="auto"/>
              <w:bottom w:val="single" w:sz="4" w:space="0" w:color="auto"/>
            </w:tcBorders>
            <w:shd w:val="clear" w:color="auto" w:fill="E7E6E6" w:themeFill="background2"/>
            <w:vAlign w:val="center"/>
          </w:tcPr>
          <w:p w14:paraId="71C4EF39" w14:textId="08D0E45A" w:rsidR="00AC76FC" w:rsidRPr="00AC76FC" w:rsidRDefault="00AC76FC" w:rsidP="00AC76FC">
            <w:pPr>
              <w:pStyle w:val="NormalWeb"/>
              <w:spacing w:before="0" w:beforeAutospacing="0" w:after="0" w:afterAutospacing="0"/>
              <w:jc w:val="center"/>
              <w:rPr>
                <w:sz w:val="20"/>
                <w:szCs w:val="20"/>
              </w:rPr>
            </w:pPr>
          </w:p>
        </w:tc>
        <w:tc>
          <w:tcPr>
            <w:tcW w:w="1080" w:type="dxa"/>
            <w:tcBorders>
              <w:top w:val="single" w:sz="4" w:space="0" w:color="auto"/>
              <w:bottom w:val="single" w:sz="4" w:space="0" w:color="auto"/>
            </w:tcBorders>
            <w:shd w:val="clear" w:color="auto" w:fill="E7E6E6" w:themeFill="background2"/>
            <w:vAlign w:val="center"/>
          </w:tcPr>
          <w:p w14:paraId="2B1A64A8" w14:textId="77777777" w:rsidR="00AC76FC" w:rsidRPr="00AC76FC" w:rsidRDefault="00AC76FC" w:rsidP="00AC76FC">
            <w:pPr>
              <w:pStyle w:val="NormalWeb"/>
              <w:spacing w:before="0" w:beforeAutospacing="0" w:after="0" w:afterAutospacing="0"/>
              <w:jc w:val="center"/>
              <w:rPr>
                <w:sz w:val="20"/>
                <w:szCs w:val="20"/>
              </w:rPr>
            </w:pPr>
          </w:p>
        </w:tc>
      </w:tr>
      <w:tr w:rsidR="00AC76FC" w:rsidRPr="00AC76FC" w14:paraId="2C38586F" w14:textId="77777777" w:rsidTr="00924A78">
        <w:trPr>
          <w:trHeight w:val="20"/>
        </w:trPr>
        <w:tc>
          <w:tcPr>
            <w:tcW w:w="1728" w:type="dxa"/>
            <w:tcBorders>
              <w:top w:val="single" w:sz="4" w:space="0" w:color="auto"/>
              <w:bottom w:val="single" w:sz="4" w:space="0" w:color="auto"/>
            </w:tcBorders>
            <w:vAlign w:val="center"/>
          </w:tcPr>
          <w:p w14:paraId="2A2C53C1" w14:textId="2941BA8A" w:rsidR="00AC76FC" w:rsidRPr="00AC76FC" w:rsidRDefault="00AC76FC" w:rsidP="00AC76FC">
            <w:pPr>
              <w:pStyle w:val="NormalWeb"/>
              <w:spacing w:before="0" w:beforeAutospacing="0" w:after="0" w:afterAutospacing="0"/>
              <w:jc w:val="center"/>
              <w:rPr>
                <w:sz w:val="20"/>
                <w:szCs w:val="20"/>
              </w:rPr>
            </w:pPr>
            <w:r>
              <w:rPr>
                <w:sz w:val="20"/>
                <w:szCs w:val="20"/>
              </w:rPr>
              <w:t>Release Group</w:t>
            </w:r>
          </w:p>
        </w:tc>
        <w:tc>
          <w:tcPr>
            <w:tcW w:w="972" w:type="dxa"/>
            <w:tcBorders>
              <w:top w:val="single" w:sz="4" w:space="0" w:color="auto"/>
              <w:bottom w:val="single" w:sz="4" w:space="0" w:color="auto"/>
            </w:tcBorders>
            <w:vAlign w:val="center"/>
          </w:tcPr>
          <w:p w14:paraId="0195E2B1" w14:textId="2F2D7224" w:rsidR="00AC76FC" w:rsidRPr="00AC76FC" w:rsidRDefault="00AC76FC" w:rsidP="00AC76FC">
            <w:pPr>
              <w:pStyle w:val="NormalWeb"/>
              <w:spacing w:before="0" w:beforeAutospacing="0" w:after="0" w:afterAutospacing="0"/>
              <w:jc w:val="center"/>
              <w:rPr>
                <w:sz w:val="20"/>
                <w:szCs w:val="20"/>
              </w:rPr>
            </w:pPr>
            <w:r w:rsidRPr="00AC76FC">
              <w:rPr>
                <w:sz w:val="20"/>
                <w:szCs w:val="20"/>
              </w:rPr>
              <w:t>0.0</w:t>
            </w:r>
            <w:r>
              <w:rPr>
                <w:sz w:val="20"/>
                <w:szCs w:val="20"/>
              </w:rPr>
              <w:t>40</w:t>
            </w:r>
            <w:r w:rsidRPr="00AC76FC">
              <w:rPr>
                <w:sz w:val="20"/>
                <w:szCs w:val="20"/>
              </w:rPr>
              <w:t xml:space="preserve">  </w:t>
            </w:r>
          </w:p>
        </w:tc>
        <w:tc>
          <w:tcPr>
            <w:tcW w:w="1080" w:type="dxa"/>
            <w:tcBorders>
              <w:top w:val="single" w:sz="4" w:space="0" w:color="auto"/>
              <w:bottom w:val="single" w:sz="4" w:space="0" w:color="auto"/>
            </w:tcBorders>
            <w:vAlign w:val="center"/>
          </w:tcPr>
          <w:p w14:paraId="6E265007" w14:textId="14ED890F" w:rsidR="00AC76FC" w:rsidRPr="00AC76FC" w:rsidRDefault="00AC76FC" w:rsidP="00AC76FC">
            <w:pPr>
              <w:pStyle w:val="NormalWeb"/>
              <w:spacing w:before="0" w:beforeAutospacing="0" w:after="0" w:afterAutospacing="0"/>
              <w:jc w:val="center"/>
              <w:rPr>
                <w:sz w:val="20"/>
                <w:szCs w:val="20"/>
              </w:rPr>
            </w:pPr>
            <w:r>
              <w:rPr>
                <w:sz w:val="20"/>
                <w:szCs w:val="20"/>
              </w:rPr>
              <w:t>0.200</w:t>
            </w:r>
          </w:p>
        </w:tc>
        <w:tc>
          <w:tcPr>
            <w:tcW w:w="900" w:type="dxa"/>
            <w:tcBorders>
              <w:top w:val="single" w:sz="4" w:space="0" w:color="auto"/>
              <w:bottom w:val="single" w:sz="4" w:space="0" w:color="auto"/>
            </w:tcBorders>
            <w:vAlign w:val="center"/>
          </w:tcPr>
          <w:p w14:paraId="4ED9116F" w14:textId="77777777" w:rsidR="00AC76FC" w:rsidRPr="00AC76FC" w:rsidRDefault="00AC76FC" w:rsidP="00AC76FC">
            <w:pPr>
              <w:pStyle w:val="NormalWeb"/>
              <w:spacing w:before="0" w:beforeAutospacing="0" w:after="0" w:afterAutospacing="0"/>
              <w:jc w:val="center"/>
              <w:rPr>
                <w:sz w:val="20"/>
                <w:szCs w:val="20"/>
              </w:rPr>
            </w:pPr>
          </w:p>
        </w:tc>
        <w:tc>
          <w:tcPr>
            <w:tcW w:w="1080" w:type="dxa"/>
            <w:tcBorders>
              <w:top w:val="single" w:sz="4" w:space="0" w:color="auto"/>
              <w:bottom w:val="single" w:sz="4" w:space="0" w:color="auto"/>
            </w:tcBorders>
            <w:vAlign w:val="center"/>
          </w:tcPr>
          <w:p w14:paraId="787E9C1F" w14:textId="77777777" w:rsidR="00AC76FC" w:rsidRPr="00AC76FC" w:rsidRDefault="00AC76FC" w:rsidP="00AC76FC">
            <w:pPr>
              <w:pStyle w:val="NormalWeb"/>
              <w:spacing w:before="0" w:beforeAutospacing="0" w:after="0" w:afterAutospacing="0"/>
              <w:jc w:val="center"/>
              <w:rPr>
                <w:sz w:val="20"/>
                <w:szCs w:val="20"/>
              </w:rPr>
            </w:pPr>
          </w:p>
        </w:tc>
      </w:tr>
    </w:tbl>
    <w:p w14:paraId="240C25CE" w14:textId="03B1D943" w:rsidR="009D5BF4" w:rsidRDefault="009D5BF4" w:rsidP="009D5BF4">
      <w:pPr>
        <w:pStyle w:val="NormalWeb"/>
        <w:spacing w:before="0" w:beforeAutospacing="0" w:after="0" w:afterAutospacing="0"/>
      </w:pPr>
    </w:p>
    <w:p w14:paraId="58E89DFB" w14:textId="6F017A53" w:rsidR="00924A78" w:rsidRDefault="00924A78" w:rsidP="009D5BF4">
      <w:pPr>
        <w:pStyle w:val="NormalWeb"/>
        <w:spacing w:before="0" w:beforeAutospacing="0" w:after="0" w:afterAutospacing="0"/>
      </w:pPr>
    </w:p>
    <w:p w14:paraId="26BEC1AF" w14:textId="77777777" w:rsidR="00924A78" w:rsidRDefault="00924A78" w:rsidP="009D5BF4">
      <w:pPr>
        <w:pStyle w:val="NormalWeb"/>
        <w:spacing w:before="0" w:beforeAutospacing="0" w:after="0" w:afterAutospacing="0"/>
      </w:pPr>
    </w:p>
    <w:p w14:paraId="0D3E12B0" w14:textId="41813C77" w:rsidR="00924A78" w:rsidRDefault="00924A78" w:rsidP="009D5BF4">
      <w:pPr>
        <w:pStyle w:val="NormalWeb"/>
        <w:spacing w:before="0" w:beforeAutospacing="0" w:after="0" w:afterAutospacing="0"/>
        <w:rPr>
          <w:sz w:val="20"/>
          <w:szCs w:val="20"/>
        </w:rPr>
      </w:pPr>
      <w:r w:rsidRPr="00924A78">
        <w:rPr>
          <w:b/>
          <w:bCs/>
          <w:sz w:val="20"/>
          <w:szCs w:val="20"/>
        </w:rPr>
        <w:t xml:space="preserve">Table 3 </w:t>
      </w:r>
      <w:r w:rsidRPr="00924A78">
        <w:rPr>
          <w:sz w:val="20"/>
          <w:szCs w:val="20"/>
          <w:vertAlign w:val="subscript"/>
        </w:rPr>
        <w:t>model</w:t>
      </w:r>
      <w:r w:rsidRPr="00924A78">
        <w:rPr>
          <w:sz w:val="20"/>
          <w:szCs w:val="20"/>
        </w:rPr>
        <w:t>RRS</w:t>
      </w:r>
      <w:r w:rsidR="00C22195">
        <w:rPr>
          <w:sz w:val="20"/>
          <w:szCs w:val="20"/>
        </w:rPr>
        <w:t>.</w:t>
      </w:r>
      <w:r>
        <w:rPr>
          <w:sz w:val="20"/>
          <w:szCs w:val="20"/>
        </w:rPr>
        <w:t xml:space="preserve"> </w:t>
      </w:r>
      <w:r w:rsidRPr="00924A78">
        <w:rPr>
          <w:i/>
          <w:iCs/>
          <w:sz w:val="20"/>
          <w:szCs w:val="20"/>
        </w:rPr>
        <w:t xml:space="preserve">Post-hoc </w:t>
      </w:r>
      <w:r>
        <w:rPr>
          <w:sz w:val="20"/>
          <w:szCs w:val="20"/>
        </w:rPr>
        <w:t xml:space="preserve">contrasts of marginal mean TLF between different levels of </w:t>
      </w:r>
      <w:r>
        <w:rPr>
          <w:i/>
          <w:iCs/>
          <w:sz w:val="20"/>
          <w:szCs w:val="20"/>
        </w:rPr>
        <w:t>generation</w:t>
      </w:r>
      <w:r>
        <w:rPr>
          <w:sz w:val="20"/>
          <w:szCs w:val="20"/>
        </w:rPr>
        <w:t xml:space="preserve"> in </w:t>
      </w:r>
      <w:r w:rsidRPr="009D5BF4">
        <w:rPr>
          <w:color w:val="000000"/>
          <w:sz w:val="20"/>
          <w:szCs w:val="20"/>
        </w:rPr>
        <w:t>GLM</w:t>
      </w:r>
      <w:r>
        <w:rPr>
          <w:color w:val="000000"/>
          <w:sz w:val="20"/>
          <w:szCs w:val="20"/>
        </w:rPr>
        <w:t>M</w:t>
      </w:r>
      <w:r>
        <w:rPr>
          <w:color w:val="000000"/>
          <w:sz w:val="20"/>
          <w:szCs w:val="20"/>
          <w:vertAlign w:val="subscript"/>
        </w:rPr>
        <w:t xml:space="preserve">TLF </w:t>
      </w:r>
      <w:r>
        <w:rPr>
          <w:color w:val="000000"/>
          <w:sz w:val="20"/>
          <w:szCs w:val="20"/>
        </w:rPr>
        <w:t xml:space="preserve">after controlling for effects of </w:t>
      </w:r>
      <w:r>
        <w:rPr>
          <w:i/>
          <w:iCs/>
          <w:color w:val="000000"/>
          <w:sz w:val="20"/>
          <w:szCs w:val="20"/>
        </w:rPr>
        <w:t xml:space="preserve">body length </w:t>
      </w:r>
      <w:r>
        <w:rPr>
          <w:color w:val="000000"/>
          <w:sz w:val="20"/>
          <w:szCs w:val="20"/>
        </w:rPr>
        <w:t xml:space="preserve">and </w:t>
      </w:r>
      <w:r>
        <w:rPr>
          <w:i/>
          <w:iCs/>
          <w:color w:val="000000"/>
          <w:sz w:val="20"/>
          <w:szCs w:val="20"/>
        </w:rPr>
        <w:t>year</w:t>
      </w:r>
      <w:r>
        <w:rPr>
          <w:color w:val="000000"/>
          <w:sz w:val="20"/>
          <w:szCs w:val="20"/>
        </w:rPr>
        <w:t xml:space="preserve">. S.E. is the standard error of the </w:t>
      </w:r>
      <w:r w:rsidRPr="00924A78">
        <w:rPr>
          <w:sz w:val="20"/>
          <w:szCs w:val="20"/>
          <w:vertAlign w:val="subscript"/>
        </w:rPr>
        <w:t>model</w:t>
      </w:r>
      <w:r w:rsidRPr="00924A78">
        <w:rPr>
          <w:sz w:val="20"/>
          <w:szCs w:val="20"/>
        </w:rPr>
        <w:t>RRS</w:t>
      </w:r>
      <w:r>
        <w:rPr>
          <w:sz w:val="20"/>
          <w:szCs w:val="20"/>
        </w:rPr>
        <w:t xml:space="preserve"> estimate. P-values are Tukey-adjusted for three pairwise comparisons.</w:t>
      </w:r>
    </w:p>
    <w:p w14:paraId="34B7A140" w14:textId="77777777" w:rsidR="00924A78" w:rsidRDefault="00924A78" w:rsidP="009D5BF4">
      <w:pPr>
        <w:pStyle w:val="NormalWeb"/>
        <w:spacing w:before="0" w:beforeAutospacing="0" w:after="0" w:afterAutospacing="0"/>
        <w:rPr>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gridCol w:w="1440"/>
        <w:gridCol w:w="1440"/>
      </w:tblGrid>
      <w:tr w:rsidR="00924A78" w14:paraId="5A3BAEE5" w14:textId="77777777" w:rsidTr="00924A78">
        <w:tc>
          <w:tcPr>
            <w:tcW w:w="1440" w:type="dxa"/>
            <w:tcBorders>
              <w:top w:val="single" w:sz="4" w:space="0" w:color="auto"/>
              <w:bottom w:val="single" w:sz="4" w:space="0" w:color="auto"/>
            </w:tcBorders>
            <w:vAlign w:val="center"/>
          </w:tcPr>
          <w:p w14:paraId="48C0D2B6" w14:textId="73851122" w:rsidR="00924A78" w:rsidRPr="00924A78" w:rsidRDefault="00924A78" w:rsidP="00924A78">
            <w:pPr>
              <w:pStyle w:val="NormalWeb"/>
              <w:spacing w:before="0" w:beforeAutospacing="0" w:after="0" w:afterAutospacing="0"/>
              <w:jc w:val="center"/>
              <w:rPr>
                <w:b/>
                <w:bCs/>
                <w:sz w:val="20"/>
                <w:szCs w:val="20"/>
              </w:rPr>
            </w:pPr>
            <w:r w:rsidRPr="00924A78">
              <w:rPr>
                <w:b/>
                <w:bCs/>
                <w:sz w:val="20"/>
                <w:szCs w:val="20"/>
              </w:rPr>
              <w:t>Contrast</w:t>
            </w:r>
          </w:p>
        </w:tc>
        <w:tc>
          <w:tcPr>
            <w:tcW w:w="1440" w:type="dxa"/>
            <w:tcBorders>
              <w:top w:val="single" w:sz="4" w:space="0" w:color="auto"/>
              <w:bottom w:val="single" w:sz="4" w:space="0" w:color="auto"/>
            </w:tcBorders>
            <w:vAlign w:val="center"/>
          </w:tcPr>
          <w:p w14:paraId="2860678F" w14:textId="03A41044" w:rsidR="00924A78" w:rsidRPr="00924A78" w:rsidRDefault="00924A78" w:rsidP="00924A78">
            <w:pPr>
              <w:pStyle w:val="NormalWeb"/>
              <w:spacing w:before="0" w:beforeAutospacing="0" w:after="0" w:afterAutospacing="0"/>
              <w:jc w:val="center"/>
              <w:rPr>
                <w:b/>
                <w:bCs/>
                <w:sz w:val="20"/>
                <w:szCs w:val="20"/>
              </w:rPr>
            </w:pPr>
            <w:r w:rsidRPr="00924A78">
              <w:rPr>
                <w:b/>
                <w:bCs/>
                <w:sz w:val="20"/>
                <w:szCs w:val="20"/>
                <w:vertAlign w:val="subscript"/>
              </w:rPr>
              <w:t>model</w:t>
            </w:r>
            <w:r w:rsidRPr="00924A78">
              <w:rPr>
                <w:b/>
                <w:bCs/>
                <w:sz w:val="20"/>
                <w:szCs w:val="20"/>
              </w:rPr>
              <w:t>RRS</w:t>
            </w:r>
          </w:p>
        </w:tc>
        <w:tc>
          <w:tcPr>
            <w:tcW w:w="1440" w:type="dxa"/>
            <w:tcBorders>
              <w:top w:val="single" w:sz="4" w:space="0" w:color="auto"/>
              <w:bottom w:val="single" w:sz="4" w:space="0" w:color="auto"/>
            </w:tcBorders>
            <w:vAlign w:val="center"/>
          </w:tcPr>
          <w:p w14:paraId="1571B1D1" w14:textId="1719BDE6" w:rsidR="00924A78" w:rsidRPr="00924A78" w:rsidRDefault="00C22195" w:rsidP="00924A78">
            <w:pPr>
              <w:pStyle w:val="NormalWeb"/>
              <w:spacing w:before="0" w:beforeAutospacing="0" w:after="0" w:afterAutospacing="0"/>
              <w:jc w:val="center"/>
              <w:rPr>
                <w:b/>
                <w:bCs/>
                <w:sz w:val="20"/>
                <w:szCs w:val="20"/>
              </w:rPr>
            </w:pPr>
            <w:r>
              <w:rPr>
                <w:b/>
                <w:bCs/>
                <w:sz w:val="20"/>
                <w:szCs w:val="20"/>
              </w:rPr>
              <w:t>s</w:t>
            </w:r>
            <w:r w:rsidR="00924A78" w:rsidRPr="00924A78">
              <w:rPr>
                <w:b/>
                <w:bCs/>
                <w:sz w:val="20"/>
                <w:szCs w:val="20"/>
              </w:rPr>
              <w:t>.</w:t>
            </w:r>
            <w:r>
              <w:rPr>
                <w:b/>
                <w:bCs/>
                <w:sz w:val="20"/>
                <w:szCs w:val="20"/>
              </w:rPr>
              <w:t>e</w:t>
            </w:r>
            <w:r w:rsidR="00924A78" w:rsidRPr="00924A78">
              <w:rPr>
                <w:b/>
                <w:bCs/>
                <w:sz w:val="20"/>
                <w:szCs w:val="20"/>
              </w:rPr>
              <w:t>.</w:t>
            </w:r>
          </w:p>
        </w:tc>
        <w:tc>
          <w:tcPr>
            <w:tcW w:w="1440" w:type="dxa"/>
            <w:tcBorders>
              <w:top w:val="single" w:sz="4" w:space="0" w:color="auto"/>
              <w:bottom w:val="single" w:sz="4" w:space="0" w:color="auto"/>
            </w:tcBorders>
            <w:vAlign w:val="center"/>
          </w:tcPr>
          <w:p w14:paraId="45BF62BC" w14:textId="6460BCA5" w:rsidR="00924A78" w:rsidRPr="00924A78" w:rsidRDefault="00924A78" w:rsidP="00924A78">
            <w:pPr>
              <w:pStyle w:val="NormalWeb"/>
              <w:spacing w:before="0" w:beforeAutospacing="0" w:after="0" w:afterAutospacing="0"/>
              <w:jc w:val="center"/>
              <w:rPr>
                <w:b/>
                <w:bCs/>
                <w:sz w:val="20"/>
                <w:szCs w:val="20"/>
              </w:rPr>
            </w:pPr>
            <w:r w:rsidRPr="00924A78">
              <w:rPr>
                <w:b/>
                <w:bCs/>
                <w:sz w:val="20"/>
                <w:szCs w:val="20"/>
              </w:rPr>
              <w:t>P-value</w:t>
            </w:r>
          </w:p>
        </w:tc>
      </w:tr>
      <w:tr w:rsidR="00924A78" w14:paraId="21A465FA" w14:textId="77777777" w:rsidTr="00924A78">
        <w:tc>
          <w:tcPr>
            <w:tcW w:w="1440" w:type="dxa"/>
            <w:tcBorders>
              <w:top w:val="single" w:sz="4" w:space="0" w:color="auto"/>
            </w:tcBorders>
            <w:vAlign w:val="center"/>
          </w:tcPr>
          <w:p w14:paraId="3EB176E9" w14:textId="0DD9761E" w:rsidR="00924A78" w:rsidRDefault="00924A78" w:rsidP="00924A78">
            <w:pPr>
              <w:pStyle w:val="NormalWeb"/>
              <w:spacing w:before="0" w:beforeAutospacing="0" w:after="0" w:afterAutospacing="0"/>
              <w:jc w:val="center"/>
              <w:rPr>
                <w:sz w:val="20"/>
                <w:szCs w:val="20"/>
              </w:rPr>
            </w:pPr>
            <w:r>
              <w:rPr>
                <w:sz w:val="20"/>
                <w:szCs w:val="20"/>
              </w:rPr>
              <w:t>HOR /  F</w:t>
            </w:r>
            <w:r w:rsidRPr="00924A78">
              <w:rPr>
                <w:sz w:val="20"/>
                <w:szCs w:val="20"/>
                <w:vertAlign w:val="subscript"/>
              </w:rPr>
              <w:t>1</w:t>
            </w:r>
          </w:p>
        </w:tc>
        <w:tc>
          <w:tcPr>
            <w:tcW w:w="1440" w:type="dxa"/>
            <w:tcBorders>
              <w:top w:val="single" w:sz="4" w:space="0" w:color="auto"/>
            </w:tcBorders>
            <w:vAlign w:val="center"/>
          </w:tcPr>
          <w:p w14:paraId="392B9BD1" w14:textId="7DF92392" w:rsidR="00924A78" w:rsidRDefault="00924A78" w:rsidP="00924A78">
            <w:pPr>
              <w:pStyle w:val="NormalWeb"/>
              <w:spacing w:before="0" w:beforeAutospacing="0" w:after="0" w:afterAutospacing="0"/>
              <w:jc w:val="center"/>
              <w:rPr>
                <w:sz w:val="20"/>
                <w:szCs w:val="20"/>
              </w:rPr>
            </w:pPr>
            <w:r>
              <w:rPr>
                <w:sz w:val="20"/>
                <w:szCs w:val="20"/>
              </w:rPr>
              <w:t>0.563</w:t>
            </w:r>
          </w:p>
        </w:tc>
        <w:tc>
          <w:tcPr>
            <w:tcW w:w="1440" w:type="dxa"/>
            <w:tcBorders>
              <w:top w:val="single" w:sz="4" w:space="0" w:color="auto"/>
            </w:tcBorders>
            <w:vAlign w:val="center"/>
          </w:tcPr>
          <w:p w14:paraId="59056C3A" w14:textId="4F0AF1F9" w:rsidR="00924A78" w:rsidRDefault="00924A78" w:rsidP="00924A78">
            <w:pPr>
              <w:pStyle w:val="NormalWeb"/>
              <w:spacing w:before="0" w:beforeAutospacing="0" w:after="0" w:afterAutospacing="0"/>
              <w:jc w:val="center"/>
              <w:rPr>
                <w:sz w:val="20"/>
                <w:szCs w:val="20"/>
              </w:rPr>
            </w:pPr>
            <w:r>
              <w:rPr>
                <w:sz w:val="20"/>
                <w:szCs w:val="20"/>
              </w:rPr>
              <w:t>0.073</w:t>
            </w:r>
          </w:p>
        </w:tc>
        <w:tc>
          <w:tcPr>
            <w:tcW w:w="1440" w:type="dxa"/>
            <w:tcBorders>
              <w:top w:val="single" w:sz="4" w:space="0" w:color="auto"/>
            </w:tcBorders>
            <w:vAlign w:val="center"/>
          </w:tcPr>
          <w:p w14:paraId="4015DBF7" w14:textId="46F8C693" w:rsidR="00924A78" w:rsidRDefault="00924A78" w:rsidP="00924A78">
            <w:pPr>
              <w:pStyle w:val="NormalWeb"/>
              <w:spacing w:before="0" w:beforeAutospacing="0" w:after="0" w:afterAutospacing="0"/>
              <w:jc w:val="center"/>
              <w:rPr>
                <w:sz w:val="20"/>
                <w:szCs w:val="20"/>
              </w:rPr>
            </w:pPr>
            <w:r w:rsidRPr="00924A78">
              <w:rPr>
                <w:sz w:val="20"/>
                <w:szCs w:val="20"/>
              </w:rPr>
              <w:t>&lt;</w:t>
            </w:r>
            <w:r>
              <w:rPr>
                <w:sz w:val="20"/>
                <w:szCs w:val="20"/>
              </w:rPr>
              <w:t xml:space="preserve"> 0</w:t>
            </w:r>
            <w:r w:rsidRPr="00924A78">
              <w:rPr>
                <w:sz w:val="20"/>
                <w:szCs w:val="20"/>
              </w:rPr>
              <w:t>.0001</w:t>
            </w:r>
          </w:p>
        </w:tc>
      </w:tr>
      <w:tr w:rsidR="00924A78" w14:paraId="3C64B067" w14:textId="77777777" w:rsidTr="00924A78">
        <w:tc>
          <w:tcPr>
            <w:tcW w:w="1440" w:type="dxa"/>
            <w:vAlign w:val="center"/>
          </w:tcPr>
          <w:p w14:paraId="3AE8FA18" w14:textId="61226F7C" w:rsidR="00924A78" w:rsidRDefault="00924A78" w:rsidP="00924A78">
            <w:pPr>
              <w:pStyle w:val="NormalWeb"/>
              <w:spacing w:before="0" w:beforeAutospacing="0" w:after="0" w:afterAutospacing="0"/>
              <w:jc w:val="center"/>
              <w:rPr>
                <w:sz w:val="20"/>
                <w:szCs w:val="20"/>
              </w:rPr>
            </w:pPr>
            <w:r>
              <w:rPr>
                <w:sz w:val="20"/>
                <w:szCs w:val="20"/>
              </w:rPr>
              <w:t>HOR / NOR</w:t>
            </w:r>
          </w:p>
        </w:tc>
        <w:tc>
          <w:tcPr>
            <w:tcW w:w="1440" w:type="dxa"/>
            <w:vAlign w:val="center"/>
          </w:tcPr>
          <w:p w14:paraId="16CF2F22" w14:textId="107FBDE3" w:rsidR="00924A78" w:rsidRDefault="00924A78" w:rsidP="00924A78">
            <w:pPr>
              <w:pStyle w:val="NormalWeb"/>
              <w:spacing w:before="0" w:beforeAutospacing="0" w:after="0" w:afterAutospacing="0"/>
              <w:jc w:val="center"/>
              <w:rPr>
                <w:sz w:val="20"/>
                <w:szCs w:val="20"/>
              </w:rPr>
            </w:pPr>
            <w:r>
              <w:rPr>
                <w:sz w:val="20"/>
                <w:szCs w:val="20"/>
              </w:rPr>
              <w:t>0.568</w:t>
            </w:r>
          </w:p>
        </w:tc>
        <w:tc>
          <w:tcPr>
            <w:tcW w:w="1440" w:type="dxa"/>
            <w:vAlign w:val="center"/>
          </w:tcPr>
          <w:p w14:paraId="254FD89C" w14:textId="0876EE0B" w:rsidR="00924A78" w:rsidRDefault="00924A78" w:rsidP="00924A78">
            <w:pPr>
              <w:pStyle w:val="NormalWeb"/>
              <w:spacing w:before="0" w:beforeAutospacing="0" w:after="0" w:afterAutospacing="0"/>
              <w:jc w:val="center"/>
              <w:rPr>
                <w:sz w:val="20"/>
                <w:szCs w:val="20"/>
              </w:rPr>
            </w:pPr>
            <w:r>
              <w:rPr>
                <w:sz w:val="20"/>
                <w:szCs w:val="20"/>
              </w:rPr>
              <w:t>0.089</w:t>
            </w:r>
          </w:p>
        </w:tc>
        <w:tc>
          <w:tcPr>
            <w:tcW w:w="1440" w:type="dxa"/>
            <w:vAlign w:val="center"/>
          </w:tcPr>
          <w:p w14:paraId="0335A76D" w14:textId="6161B3C2" w:rsidR="00924A78" w:rsidRDefault="00924A78" w:rsidP="00924A78">
            <w:pPr>
              <w:pStyle w:val="NormalWeb"/>
              <w:spacing w:before="0" w:beforeAutospacing="0" w:after="0" w:afterAutospacing="0"/>
              <w:jc w:val="center"/>
              <w:rPr>
                <w:sz w:val="20"/>
                <w:szCs w:val="20"/>
              </w:rPr>
            </w:pPr>
            <w:r w:rsidRPr="00924A78">
              <w:rPr>
                <w:sz w:val="20"/>
                <w:szCs w:val="20"/>
              </w:rPr>
              <w:t>0.0009</w:t>
            </w:r>
          </w:p>
        </w:tc>
      </w:tr>
      <w:tr w:rsidR="00924A78" w14:paraId="79F66851" w14:textId="77777777" w:rsidTr="00924A78">
        <w:tc>
          <w:tcPr>
            <w:tcW w:w="1440" w:type="dxa"/>
            <w:tcBorders>
              <w:bottom w:val="single" w:sz="4" w:space="0" w:color="auto"/>
            </w:tcBorders>
            <w:vAlign w:val="center"/>
          </w:tcPr>
          <w:p w14:paraId="7DD034E9" w14:textId="02E68900" w:rsidR="00924A78" w:rsidRDefault="00924A78" w:rsidP="00924A78">
            <w:pPr>
              <w:pStyle w:val="NormalWeb"/>
              <w:spacing w:before="0" w:beforeAutospacing="0" w:after="0" w:afterAutospacing="0"/>
              <w:jc w:val="center"/>
              <w:rPr>
                <w:sz w:val="20"/>
                <w:szCs w:val="20"/>
              </w:rPr>
            </w:pPr>
            <w:r>
              <w:rPr>
                <w:sz w:val="20"/>
                <w:szCs w:val="20"/>
              </w:rPr>
              <w:t>F</w:t>
            </w:r>
            <w:r w:rsidRPr="00924A78">
              <w:rPr>
                <w:sz w:val="20"/>
                <w:szCs w:val="20"/>
                <w:vertAlign w:val="subscript"/>
              </w:rPr>
              <w:t>1</w:t>
            </w:r>
            <w:r>
              <w:rPr>
                <w:sz w:val="20"/>
                <w:szCs w:val="20"/>
              </w:rPr>
              <w:t xml:space="preserve"> / NOR</w:t>
            </w:r>
          </w:p>
        </w:tc>
        <w:tc>
          <w:tcPr>
            <w:tcW w:w="1440" w:type="dxa"/>
            <w:tcBorders>
              <w:bottom w:val="single" w:sz="4" w:space="0" w:color="auto"/>
            </w:tcBorders>
            <w:vAlign w:val="center"/>
          </w:tcPr>
          <w:p w14:paraId="378AC927" w14:textId="488A212B" w:rsidR="00924A78" w:rsidRDefault="00924A78" w:rsidP="00924A78">
            <w:pPr>
              <w:pStyle w:val="NormalWeb"/>
              <w:spacing w:before="0" w:beforeAutospacing="0" w:after="0" w:afterAutospacing="0"/>
              <w:jc w:val="center"/>
              <w:rPr>
                <w:sz w:val="20"/>
                <w:szCs w:val="20"/>
              </w:rPr>
            </w:pPr>
            <w:r>
              <w:rPr>
                <w:sz w:val="20"/>
                <w:szCs w:val="20"/>
              </w:rPr>
              <w:t>1.009</w:t>
            </w:r>
          </w:p>
        </w:tc>
        <w:tc>
          <w:tcPr>
            <w:tcW w:w="1440" w:type="dxa"/>
            <w:tcBorders>
              <w:bottom w:val="single" w:sz="4" w:space="0" w:color="auto"/>
            </w:tcBorders>
            <w:vAlign w:val="center"/>
          </w:tcPr>
          <w:p w14:paraId="6253B668" w14:textId="162608D8" w:rsidR="00924A78" w:rsidRDefault="00924A78" w:rsidP="00924A78">
            <w:pPr>
              <w:pStyle w:val="NormalWeb"/>
              <w:spacing w:before="0" w:beforeAutospacing="0" w:after="0" w:afterAutospacing="0"/>
              <w:jc w:val="center"/>
              <w:rPr>
                <w:sz w:val="20"/>
                <w:szCs w:val="20"/>
              </w:rPr>
            </w:pPr>
            <w:r>
              <w:rPr>
                <w:sz w:val="20"/>
                <w:szCs w:val="20"/>
              </w:rPr>
              <w:t>0.1625</w:t>
            </w:r>
          </w:p>
        </w:tc>
        <w:tc>
          <w:tcPr>
            <w:tcW w:w="1440" w:type="dxa"/>
            <w:tcBorders>
              <w:bottom w:val="single" w:sz="4" w:space="0" w:color="auto"/>
            </w:tcBorders>
            <w:vAlign w:val="center"/>
          </w:tcPr>
          <w:p w14:paraId="40899A6F" w14:textId="4FFE7C41" w:rsidR="00924A78" w:rsidRDefault="00924A78" w:rsidP="00924A78">
            <w:pPr>
              <w:pStyle w:val="NormalWeb"/>
              <w:spacing w:before="0" w:beforeAutospacing="0" w:after="0" w:afterAutospacing="0"/>
              <w:jc w:val="center"/>
              <w:rPr>
                <w:sz w:val="20"/>
                <w:szCs w:val="20"/>
              </w:rPr>
            </w:pPr>
            <w:r w:rsidRPr="00924A78">
              <w:rPr>
                <w:sz w:val="20"/>
                <w:szCs w:val="20"/>
              </w:rPr>
              <w:t>0.9985</w:t>
            </w:r>
          </w:p>
        </w:tc>
      </w:tr>
    </w:tbl>
    <w:p w14:paraId="23EB541B" w14:textId="26402D54" w:rsidR="00505C44" w:rsidRPr="001C24C6" w:rsidRDefault="00C22195" w:rsidP="00C22195">
      <w:pPr>
        <w:rPr>
          <w:color w:val="000000" w:themeColor="text1"/>
          <w:sz w:val="20"/>
          <w:szCs w:val="20"/>
        </w:rPr>
      </w:pPr>
      <w:r w:rsidRPr="001C24C6">
        <w:rPr>
          <w:b/>
          <w:bCs/>
          <w:color w:val="000000" w:themeColor="text1"/>
          <w:sz w:val="20"/>
          <w:szCs w:val="20"/>
        </w:rPr>
        <w:lastRenderedPageBreak/>
        <w:t xml:space="preserve">Table 4 </w:t>
      </w:r>
      <w:r w:rsidR="00D57A69" w:rsidRPr="001C24C6">
        <w:rPr>
          <w:color w:val="000000" w:themeColor="text1"/>
          <w:sz w:val="20"/>
          <w:szCs w:val="20"/>
        </w:rPr>
        <w:t>Offspring</w:t>
      </w:r>
      <w:r w:rsidR="00D57A69" w:rsidRPr="001C24C6">
        <w:rPr>
          <w:b/>
          <w:bCs/>
          <w:color w:val="000000" w:themeColor="text1"/>
          <w:sz w:val="20"/>
          <w:szCs w:val="20"/>
        </w:rPr>
        <w:t xml:space="preserve"> </w:t>
      </w:r>
      <w:r w:rsidRPr="001C24C6">
        <w:rPr>
          <w:color w:val="000000" w:themeColor="text1"/>
          <w:sz w:val="20"/>
          <w:szCs w:val="20"/>
        </w:rPr>
        <w:t>AAM model fit. Binomial generalized linear model examining the influence of</w:t>
      </w:r>
      <w:r w:rsidRPr="001C24C6">
        <w:rPr>
          <w:i/>
          <w:iCs/>
          <w:color w:val="000000" w:themeColor="text1"/>
          <w:sz w:val="20"/>
          <w:szCs w:val="20"/>
        </w:rPr>
        <w:t xml:space="preserve"> generation</w:t>
      </w:r>
      <w:r w:rsidR="001C24C6" w:rsidRPr="001C24C6">
        <w:rPr>
          <w:i/>
          <w:iCs/>
          <w:color w:val="000000" w:themeColor="text1"/>
          <w:sz w:val="20"/>
          <w:szCs w:val="20"/>
        </w:rPr>
        <w:t>, sex</w:t>
      </w:r>
      <w:r w:rsidR="001C24C6" w:rsidRPr="001C24C6">
        <w:rPr>
          <w:color w:val="000000" w:themeColor="text1"/>
          <w:sz w:val="20"/>
          <w:szCs w:val="20"/>
        </w:rPr>
        <w:t xml:space="preserve"> and their interaction</w:t>
      </w:r>
      <w:r w:rsidRPr="001C24C6">
        <w:rPr>
          <w:i/>
          <w:iCs/>
          <w:color w:val="000000" w:themeColor="text1"/>
          <w:sz w:val="20"/>
          <w:szCs w:val="20"/>
        </w:rPr>
        <w:t xml:space="preserve"> </w:t>
      </w:r>
      <w:r w:rsidRPr="001C24C6">
        <w:rPr>
          <w:color w:val="000000" w:themeColor="text1"/>
          <w:sz w:val="20"/>
          <w:szCs w:val="20"/>
        </w:rPr>
        <w:t>on proportion of age-5 vs age-4 offspring</w:t>
      </w:r>
      <w:r w:rsidR="00D57A69" w:rsidRPr="001C24C6">
        <w:rPr>
          <w:color w:val="000000" w:themeColor="text1"/>
          <w:sz w:val="20"/>
          <w:szCs w:val="20"/>
        </w:rPr>
        <w:t xml:space="preserve"> produced by candidate parents</w:t>
      </w:r>
      <w:r w:rsidRPr="001C24C6">
        <w:rPr>
          <w:color w:val="000000" w:themeColor="text1"/>
          <w:sz w:val="20"/>
          <w:szCs w:val="20"/>
        </w:rPr>
        <w:t xml:space="preserve">. Estimated effect (β) and standard error (s.e.) of each fixed predictor on the link scale (log odds ratio) for predictors that were retained in the final model are presented. The null hypothesis that each predictor did not significantly improve the model fit was tested with a likelihood ratio test (LRT p-value). The null hypothesis that each predictor has an effect significantly different from the focal level of the predictor was evaluated with the Wald test (Wald p-value). Focal level for </w:t>
      </w:r>
      <w:r w:rsidRPr="001C24C6">
        <w:rPr>
          <w:i/>
          <w:iCs/>
          <w:color w:val="000000" w:themeColor="text1"/>
          <w:sz w:val="20"/>
          <w:szCs w:val="20"/>
        </w:rPr>
        <w:t>generation</w:t>
      </w:r>
      <w:r w:rsidRPr="001C24C6">
        <w:rPr>
          <w:color w:val="000000" w:themeColor="text1"/>
          <w:sz w:val="20"/>
          <w:szCs w:val="20"/>
        </w:rPr>
        <w:t xml:space="preserve"> </w:t>
      </w:r>
      <w:r w:rsidR="008904FC" w:rsidRPr="001C24C6">
        <w:rPr>
          <w:color w:val="000000" w:themeColor="text1"/>
          <w:sz w:val="20"/>
          <w:szCs w:val="20"/>
        </w:rPr>
        <w:t>is</w:t>
      </w:r>
      <w:r w:rsidRPr="001C24C6">
        <w:rPr>
          <w:color w:val="000000" w:themeColor="text1"/>
          <w:sz w:val="20"/>
          <w:szCs w:val="20"/>
        </w:rPr>
        <w:t xml:space="preserve"> </w:t>
      </w:r>
      <w:r w:rsidR="008904FC" w:rsidRPr="001C24C6">
        <w:rPr>
          <w:color w:val="000000" w:themeColor="text1"/>
          <w:sz w:val="20"/>
          <w:szCs w:val="20"/>
        </w:rPr>
        <w:t xml:space="preserve">hatchery, and sex is female </w:t>
      </w:r>
      <w:r w:rsidR="00D57A69" w:rsidRPr="001C24C6">
        <w:rPr>
          <w:color w:val="000000" w:themeColor="text1"/>
          <w:sz w:val="20"/>
          <w:szCs w:val="20"/>
        </w:rPr>
        <w:t>.</w:t>
      </w:r>
    </w:p>
    <w:p w14:paraId="1A66956A" w14:textId="77777777" w:rsidR="00D57A69" w:rsidRPr="001C24C6" w:rsidRDefault="00D57A69" w:rsidP="00C22195">
      <w:pPr>
        <w:rPr>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0"/>
        <w:gridCol w:w="756"/>
        <w:gridCol w:w="990"/>
        <w:gridCol w:w="1044"/>
      </w:tblGrid>
      <w:tr w:rsidR="001C24C6" w:rsidRPr="001C24C6" w14:paraId="536DDAD3" w14:textId="77777777" w:rsidTr="001C24C6">
        <w:tc>
          <w:tcPr>
            <w:tcW w:w="2790" w:type="dxa"/>
            <w:tcBorders>
              <w:top w:val="single" w:sz="4" w:space="0" w:color="auto"/>
              <w:bottom w:val="single" w:sz="4" w:space="0" w:color="auto"/>
            </w:tcBorders>
            <w:vAlign w:val="center"/>
          </w:tcPr>
          <w:p w14:paraId="40644797" w14:textId="2EDCDDE5" w:rsidR="00C22195" w:rsidRPr="001C24C6" w:rsidRDefault="00C22195" w:rsidP="00D57A69">
            <w:pPr>
              <w:jc w:val="center"/>
              <w:rPr>
                <w:b/>
                <w:bCs/>
                <w:color w:val="000000" w:themeColor="text1"/>
                <w:sz w:val="20"/>
                <w:szCs w:val="20"/>
              </w:rPr>
            </w:pPr>
            <w:r w:rsidRPr="001C24C6">
              <w:rPr>
                <w:b/>
                <w:bCs/>
                <w:color w:val="000000" w:themeColor="text1"/>
                <w:sz w:val="20"/>
                <w:szCs w:val="20"/>
              </w:rPr>
              <w:t>Predictor</w:t>
            </w:r>
          </w:p>
        </w:tc>
        <w:tc>
          <w:tcPr>
            <w:tcW w:w="810" w:type="dxa"/>
            <w:tcBorders>
              <w:top w:val="single" w:sz="4" w:space="0" w:color="auto"/>
              <w:bottom w:val="single" w:sz="4" w:space="0" w:color="auto"/>
            </w:tcBorders>
            <w:vAlign w:val="center"/>
          </w:tcPr>
          <w:p w14:paraId="621B3E20" w14:textId="64181168" w:rsidR="00C22195" w:rsidRPr="001C24C6" w:rsidRDefault="00C22195" w:rsidP="00D57A69">
            <w:pPr>
              <w:jc w:val="center"/>
              <w:rPr>
                <w:b/>
                <w:bCs/>
                <w:color w:val="000000" w:themeColor="text1"/>
                <w:sz w:val="20"/>
                <w:szCs w:val="20"/>
              </w:rPr>
            </w:pPr>
            <w:r w:rsidRPr="001C24C6">
              <w:rPr>
                <w:b/>
                <w:bCs/>
                <w:color w:val="000000" w:themeColor="text1"/>
                <w:sz w:val="20"/>
                <w:szCs w:val="20"/>
              </w:rPr>
              <w:t>β</w:t>
            </w:r>
          </w:p>
        </w:tc>
        <w:tc>
          <w:tcPr>
            <w:tcW w:w="756" w:type="dxa"/>
            <w:tcBorders>
              <w:top w:val="single" w:sz="4" w:space="0" w:color="auto"/>
              <w:bottom w:val="single" w:sz="4" w:space="0" w:color="auto"/>
            </w:tcBorders>
            <w:vAlign w:val="center"/>
          </w:tcPr>
          <w:p w14:paraId="4A2B3C66" w14:textId="0A60B56D" w:rsidR="00C22195" w:rsidRPr="001C24C6" w:rsidRDefault="00C22195" w:rsidP="00D57A69">
            <w:pPr>
              <w:jc w:val="center"/>
              <w:rPr>
                <w:b/>
                <w:bCs/>
                <w:color w:val="000000" w:themeColor="text1"/>
                <w:sz w:val="20"/>
                <w:szCs w:val="20"/>
              </w:rPr>
            </w:pPr>
            <w:r w:rsidRPr="001C24C6">
              <w:rPr>
                <w:b/>
                <w:bCs/>
                <w:color w:val="000000" w:themeColor="text1"/>
                <w:sz w:val="20"/>
                <w:szCs w:val="20"/>
              </w:rPr>
              <w:t>s.e.</w:t>
            </w:r>
          </w:p>
        </w:tc>
        <w:tc>
          <w:tcPr>
            <w:tcW w:w="990" w:type="dxa"/>
            <w:tcBorders>
              <w:top w:val="single" w:sz="4" w:space="0" w:color="auto"/>
              <w:bottom w:val="single" w:sz="4" w:space="0" w:color="auto"/>
            </w:tcBorders>
            <w:vAlign w:val="center"/>
          </w:tcPr>
          <w:p w14:paraId="3B1CC6A1" w14:textId="77777777" w:rsidR="00C22195" w:rsidRPr="001C24C6" w:rsidRDefault="00C22195" w:rsidP="00D57A69">
            <w:pPr>
              <w:pStyle w:val="NormalWeb"/>
              <w:spacing w:before="0" w:beforeAutospacing="0" w:after="0" w:afterAutospacing="0"/>
              <w:jc w:val="center"/>
              <w:rPr>
                <w:color w:val="000000" w:themeColor="text1"/>
                <w:sz w:val="20"/>
                <w:szCs w:val="20"/>
              </w:rPr>
            </w:pPr>
            <w:r w:rsidRPr="001C24C6">
              <w:rPr>
                <w:b/>
                <w:bCs/>
                <w:color w:val="000000" w:themeColor="text1"/>
                <w:sz w:val="20"/>
                <w:szCs w:val="20"/>
              </w:rPr>
              <w:t>LRT</w:t>
            </w:r>
          </w:p>
          <w:p w14:paraId="77B8E8AC" w14:textId="59FCD286" w:rsidR="00C22195" w:rsidRPr="001C24C6" w:rsidRDefault="00C22195" w:rsidP="00D57A69">
            <w:pPr>
              <w:jc w:val="center"/>
              <w:rPr>
                <w:b/>
                <w:bCs/>
                <w:color w:val="000000" w:themeColor="text1"/>
                <w:sz w:val="20"/>
                <w:szCs w:val="20"/>
              </w:rPr>
            </w:pPr>
            <w:r w:rsidRPr="001C24C6">
              <w:rPr>
                <w:b/>
                <w:bCs/>
                <w:color w:val="000000" w:themeColor="text1"/>
                <w:sz w:val="20"/>
                <w:szCs w:val="20"/>
              </w:rPr>
              <w:t>p-value</w:t>
            </w:r>
          </w:p>
        </w:tc>
        <w:tc>
          <w:tcPr>
            <w:tcW w:w="1044" w:type="dxa"/>
            <w:tcBorders>
              <w:top w:val="single" w:sz="4" w:space="0" w:color="auto"/>
              <w:bottom w:val="single" w:sz="4" w:space="0" w:color="auto"/>
            </w:tcBorders>
            <w:vAlign w:val="center"/>
          </w:tcPr>
          <w:p w14:paraId="532535D2" w14:textId="77777777" w:rsidR="00C22195" w:rsidRPr="001C24C6" w:rsidRDefault="00C22195" w:rsidP="00D57A69">
            <w:pPr>
              <w:pStyle w:val="NormalWeb"/>
              <w:spacing w:before="0" w:beforeAutospacing="0" w:after="0" w:afterAutospacing="0"/>
              <w:jc w:val="center"/>
              <w:rPr>
                <w:color w:val="000000" w:themeColor="text1"/>
                <w:sz w:val="20"/>
                <w:szCs w:val="20"/>
              </w:rPr>
            </w:pPr>
            <w:r w:rsidRPr="001C24C6">
              <w:rPr>
                <w:b/>
                <w:bCs/>
                <w:color w:val="000000" w:themeColor="text1"/>
                <w:sz w:val="20"/>
                <w:szCs w:val="20"/>
              </w:rPr>
              <w:t>Wald</w:t>
            </w:r>
          </w:p>
          <w:p w14:paraId="0BC3039A" w14:textId="558E9CA5" w:rsidR="00C22195" w:rsidRPr="001C24C6" w:rsidRDefault="00C22195" w:rsidP="00D57A69">
            <w:pPr>
              <w:jc w:val="center"/>
              <w:rPr>
                <w:b/>
                <w:bCs/>
                <w:color w:val="000000" w:themeColor="text1"/>
                <w:sz w:val="20"/>
                <w:szCs w:val="20"/>
              </w:rPr>
            </w:pPr>
            <w:r w:rsidRPr="001C24C6">
              <w:rPr>
                <w:b/>
                <w:bCs/>
                <w:color w:val="000000" w:themeColor="text1"/>
                <w:sz w:val="20"/>
                <w:szCs w:val="20"/>
              </w:rPr>
              <w:t>p-value</w:t>
            </w:r>
          </w:p>
        </w:tc>
      </w:tr>
      <w:tr w:rsidR="001C24C6" w:rsidRPr="001C24C6" w14:paraId="4A64B75A" w14:textId="77777777" w:rsidTr="001C24C6">
        <w:tc>
          <w:tcPr>
            <w:tcW w:w="2790" w:type="dxa"/>
            <w:tcBorders>
              <w:top w:val="single" w:sz="4" w:space="0" w:color="auto"/>
            </w:tcBorders>
            <w:vAlign w:val="bottom"/>
          </w:tcPr>
          <w:p w14:paraId="36013550" w14:textId="60BD2AA7" w:rsidR="008904FC" w:rsidRPr="001C24C6" w:rsidRDefault="008904FC" w:rsidP="008904FC">
            <w:pPr>
              <w:jc w:val="center"/>
              <w:rPr>
                <w:color w:val="000000" w:themeColor="text1"/>
                <w:sz w:val="20"/>
                <w:szCs w:val="20"/>
              </w:rPr>
            </w:pPr>
            <w:r w:rsidRPr="001C24C6">
              <w:rPr>
                <w:color w:val="000000" w:themeColor="text1"/>
                <w:sz w:val="20"/>
                <w:szCs w:val="20"/>
              </w:rPr>
              <w:t>(Intercept)</w:t>
            </w:r>
          </w:p>
        </w:tc>
        <w:tc>
          <w:tcPr>
            <w:tcW w:w="810" w:type="dxa"/>
            <w:tcBorders>
              <w:top w:val="single" w:sz="4" w:space="0" w:color="auto"/>
            </w:tcBorders>
            <w:vAlign w:val="bottom"/>
          </w:tcPr>
          <w:p w14:paraId="67671580" w14:textId="0B2EB571" w:rsidR="008904FC" w:rsidRPr="001C24C6" w:rsidRDefault="008904FC" w:rsidP="008904FC">
            <w:pPr>
              <w:jc w:val="center"/>
              <w:rPr>
                <w:color w:val="000000" w:themeColor="text1"/>
                <w:sz w:val="20"/>
                <w:szCs w:val="20"/>
              </w:rPr>
            </w:pPr>
            <w:r w:rsidRPr="001C24C6">
              <w:rPr>
                <w:color w:val="000000" w:themeColor="text1"/>
                <w:sz w:val="20"/>
                <w:szCs w:val="20"/>
              </w:rPr>
              <w:t>-0.097</w:t>
            </w:r>
          </w:p>
        </w:tc>
        <w:tc>
          <w:tcPr>
            <w:tcW w:w="756" w:type="dxa"/>
            <w:tcBorders>
              <w:top w:val="single" w:sz="4" w:space="0" w:color="auto"/>
            </w:tcBorders>
            <w:vAlign w:val="bottom"/>
          </w:tcPr>
          <w:p w14:paraId="78B0CEBA" w14:textId="2C09C384" w:rsidR="008904FC" w:rsidRPr="001C24C6" w:rsidRDefault="008904FC" w:rsidP="008904FC">
            <w:pPr>
              <w:jc w:val="center"/>
              <w:rPr>
                <w:color w:val="000000" w:themeColor="text1"/>
                <w:sz w:val="20"/>
                <w:szCs w:val="20"/>
              </w:rPr>
            </w:pPr>
            <w:r w:rsidRPr="001C24C6">
              <w:rPr>
                <w:color w:val="000000" w:themeColor="text1"/>
                <w:sz w:val="20"/>
                <w:szCs w:val="20"/>
              </w:rPr>
              <w:t>0.166</w:t>
            </w:r>
          </w:p>
        </w:tc>
        <w:tc>
          <w:tcPr>
            <w:tcW w:w="990" w:type="dxa"/>
            <w:tcBorders>
              <w:top w:val="single" w:sz="4" w:space="0" w:color="auto"/>
            </w:tcBorders>
            <w:vAlign w:val="bottom"/>
          </w:tcPr>
          <w:p w14:paraId="31F79FBF" w14:textId="77777777" w:rsidR="008904FC" w:rsidRPr="001C24C6" w:rsidRDefault="008904FC" w:rsidP="008904FC">
            <w:pPr>
              <w:jc w:val="center"/>
              <w:rPr>
                <w:color w:val="000000" w:themeColor="text1"/>
                <w:sz w:val="20"/>
                <w:szCs w:val="20"/>
              </w:rPr>
            </w:pPr>
          </w:p>
        </w:tc>
        <w:tc>
          <w:tcPr>
            <w:tcW w:w="1044" w:type="dxa"/>
            <w:tcBorders>
              <w:top w:val="single" w:sz="4" w:space="0" w:color="auto"/>
            </w:tcBorders>
            <w:vAlign w:val="bottom"/>
          </w:tcPr>
          <w:p w14:paraId="03B824B4" w14:textId="4DA4C805" w:rsidR="008904FC" w:rsidRPr="001C24C6" w:rsidRDefault="008904FC" w:rsidP="008904FC">
            <w:pPr>
              <w:jc w:val="center"/>
              <w:rPr>
                <w:color w:val="000000" w:themeColor="text1"/>
                <w:sz w:val="20"/>
                <w:szCs w:val="20"/>
              </w:rPr>
            </w:pPr>
          </w:p>
        </w:tc>
      </w:tr>
      <w:tr w:rsidR="001C24C6" w:rsidRPr="001C24C6" w14:paraId="207D7961" w14:textId="77777777" w:rsidTr="001C24C6">
        <w:tc>
          <w:tcPr>
            <w:tcW w:w="2790" w:type="dxa"/>
            <w:vAlign w:val="bottom"/>
          </w:tcPr>
          <w:p w14:paraId="3870AD1D" w14:textId="0181C99D" w:rsidR="008904FC" w:rsidRPr="001C24C6" w:rsidRDefault="008904FC" w:rsidP="008904FC">
            <w:pPr>
              <w:jc w:val="center"/>
              <w:rPr>
                <w:color w:val="000000" w:themeColor="text1"/>
                <w:sz w:val="20"/>
                <w:szCs w:val="20"/>
              </w:rPr>
            </w:pPr>
          </w:p>
        </w:tc>
        <w:tc>
          <w:tcPr>
            <w:tcW w:w="810" w:type="dxa"/>
            <w:vAlign w:val="bottom"/>
          </w:tcPr>
          <w:p w14:paraId="55AE10EB" w14:textId="77777777" w:rsidR="008904FC" w:rsidRPr="001C24C6" w:rsidRDefault="008904FC" w:rsidP="008904FC">
            <w:pPr>
              <w:jc w:val="center"/>
              <w:rPr>
                <w:color w:val="000000" w:themeColor="text1"/>
                <w:sz w:val="20"/>
                <w:szCs w:val="20"/>
              </w:rPr>
            </w:pPr>
          </w:p>
        </w:tc>
        <w:tc>
          <w:tcPr>
            <w:tcW w:w="756" w:type="dxa"/>
            <w:vAlign w:val="bottom"/>
          </w:tcPr>
          <w:p w14:paraId="11CBE9FB" w14:textId="77777777" w:rsidR="008904FC" w:rsidRPr="001C24C6" w:rsidRDefault="008904FC" w:rsidP="008904FC">
            <w:pPr>
              <w:jc w:val="center"/>
              <w:rPr>
                <w:color w:val="000000" w:themeColor="text1"/>
                <w:sz w:val="20"/>
                <w:szCs w:val="20"/>
              </w:rPr>
            </w:pPr>
          </w:p>
        </w:tc>
        <w:tc>
          <w:tcPr>
            <w:tcW w:w="990" w:type="dxa"/>
            <w:vAlign w:val="bottom"/>
          </w:tcPr>
          <w:p w14:paraId="56DBF728" w14:textId="77777777" w:rsidR="008904FC" w:rsidRPr="001C24C6" w:rsidRDefault="008904FC" w:rsidP="008904FC">
            <w:pPr>
              <w:jc w:val="center"/>
              <w:rPr>
                <w:color w:val="000000" w:themeColor="text1"/>
                <w:sz w:val="20"/>
                <w:szCs w:val="20"/>
              </w:rPr>
            </w:pPr>
          </w:p>
        </w:tc>
        <w:tc>
          <w:tcPr>
            <w:tcW w:w="1044" w:type="dxa"/>
            <w:vAlign w:val="bottom"/>
          </w:tcPr>
          <w:p w14:paraId="4FA5A37B" w14:textId="77777777" w:rsidR="008904FC" w:rsidRPr="001C24C6" w:rsidRDefault="008904FC" w:rsidP="008904FC">
            <w:pPr>
              <w:jc w:val="center"/>
              <w:rPr>
                <w:color w:val="000000" w:themeColor="text1"/>
                <w:sz w:val="20"/>
                <w:szCs w:val="20"/>
              </w:rPr>
            </w:pPr>
          </w:p>
        </w:tc>
      </w:tr>
      <w:tr w:rsidR="001C24C6" w:rsidRPr="001C24C6" w14:paraId="4836A372" w14:textId="77777777" w:rsidTr="001C24C6">
        <w:tc>
          <w:tcPr>
            <w:tcW w:w="2790" w:type="dxa"/>
            <w:vAlign w:val="center"/>
          </w:tcPr>
          <w:p w14:paraId="08A653F6" w14:textId="0717B953" w:rsidR="008904FC" w:rsidRPr="001C24C6" w:rsidRDefault="008904FC" w:rsidP="008904FC">
            <w:pPr>
              <w:jc w:val="center"/>
              <w:rPr>
                <w:color w:val="000000" w:themeColor="text1"/>
                <w:sz w:val="20"/>
                <w:szCs w:val="20"/>
              </w:rPr>
            </w:pPr>
            <w:r w:rsidRPr="001C24C6">
              <w:rPr>
                <w:color w:val="000000" w:themeColor="text1"/>
                <w:sz w:val="20"/>
                <w:szCs w:val="20"/>
              </w:rPr>
              <w:t>Generation</w:t>
            </w:r>
            <w:r w:rsidR="001C24C6" w:rsidRPr="001C24C6">
              <w:rPr>
                <w:color w:val="000000" w:themeColor="text1"/>
                <w:sz w:val="20"/>
                <w:szCs w:val="20"/>
              </w:rPr>
              <w:t xml:space="preserve"> </w:t>
            </w:r>
            <w:r w:rsidRPr="001C24C6">
              <w:rPr>
                <w:color w:val="000000" w:themeColor="text1"/>
                <w:sz w:val="20"/>
                <w:szCs w:val="20"/>
              </w:rPr>
              <w:t>[F</w:t>
            </w:r>
            <w:r w:rsidRPr="001C24C6">
              <w:rPr>
                <w:color w:val="000000" w:themeColor="text1"/>
                <w:sz w:val="20"/>
                <w:szCs w:val="20"/>
                <w:vertAlign w:val="subscript"/>
              </w:rPr>
              <w:t>1</w:t>
            </w:r>
            <w:r w:rsidRPr="001C24C6">
              <w:rPr>
                <w:color w:val="000000" w:themeColor="text1"/>
                <w:sz w:val="20"/>
                <w:szCs w:val="20"/>
              </w:rPr>
              <w:t>]</w:t>
            </w:r>
          </w:p>
        </w:tc>
        <w:tc>
          <w:tcPr>
            <w:tcW w:w="810" w:type="dxa"/>
            <w:vAlign w:val="bottom"/>
          </w:tcPr>
          <w:p w14:paraId="6FEFB00C" w14:textId="75C756E3" w:rsidR="008904FC" w:rsidRPr="001C24C6" w:rsidRDefault="008904FC" w:rsidP="008904FC">
            <w:pPr>
              <w:jc w:val="center"/>
              <w:rPr>
                <w:color w:val="000000" w:themeColor="text1"/>
                <w:sz w:val="20"/>
                <w:szCs w:val="20"/>
              </w:rPr>
            </w:pPr>
            <w:r w:rsidRPr="001C24C6">
              <w:rPr>
                <w:color w:val="000000" w:themeColor="text1"/>
                <w:sz w:val="20"/>
                <w:szCs w:val="20"/>
              </w:rPr>
              <w:t>1.037</w:t>
            </w:r>
          </w:p>
        </w:tc>
        <w:tc>
          <w:tcPr>
            <w:tcW w:w="756" w:type="dxa"/>
            <w:vAlign w:val="bottom"/>
          </w:tcPr>
          <w:p w14:paraId="5941B897" w14:textId="416687CD" w:rsidR="008904FC" w:rsidRPr="001C24C6" w:rsidRDefault="008904FC" w:rsidP="008904FC">
            <w:pPr>
              <w:jc w:val="center"/>
              <w:rPr>
                <w:color w:val="000000" w:themeColor="text1"/>
                <w:sz w:val="20"/>
                <w:szCs w:val="20"/>
              </w:rPr>
            </w:pPr>
            <w:r w:rsidRPr="001C24C6">
              <w:rPr>
                <w:color w:val="000000" w:themeColor="text1"/>
                <w:sz w:val="20"/>
                <w:szCs w:val="20"/>
              </w:rPr>
              <w:t>0.289</w:t>
            </w:r>
          </w:p>
        </w:tc>
        <w:tc>
          <w:tcPr>
            <w:tcW w:w="990" w:type="dxa"/>
            <w:vAlign w:val="bottom"/>
          </w:tcPr>
          <w:p w14:paraId="495358FD" w14:textId="1574ABB3" w:rsidR="008904FC" w:rsidRPr="001C24C6" w:rsidRDefault="008904FC" w:rsidP="008904FC">
            <w:pPr>
              <w:jc w:val="center"/>
              <w:rPr>
                <w:b/>
                <w:bCs/>
                <w:color w:val="000000" w:themeColor="text1"/>
                <w:sz w:val="20"/>
                <w:szCs w:val="20"/>
              </w:rPr>
            </w:pPr>
          </w:p>
        </w:tc>
        <w:tc>
          <w:tcPr>
            <w:tcW w:w="1044" w:type="dxa"/>
            <w:vAlign w:val="bottom"/>
          </w:tcPr>
          <w:p w14:paraId="1D89BD7A" w14:textId="4A3AF9DE" w:rsidR="008904FC" w:rsidRPr="001C24C6" w:rsidRDefault="008904FC" w:rsidP="008904FC">
            <w:pPr>
              <w:jc w:val="center"/>
              <w:rPr>
                <w:b/>
                <w:bCs/>
                <w:color w:val="000000" w:themeColor="text1"/>
                <w:sz w:val="20"/>
                <w:szCs w:val="20"/>
              </w:rPr>
            </w:pPr>
            <w:r w:rsidRPr="001C24C6">
              <w:rPr>
                <w:b/>
                <w:bCs/>
                <w:color w:val="000000" w:themeColor="text1"/>
                <w:sz w:val="20"/>
                <w:szCs w:val="20"/>
              </w:rPr>
              <w:t>3.</w:t>
            </w:r>
            <w:r w:rsidR="001C24C6" w:rsidRPr="001C24C6">
              <w:rPr>
                <w:b/>
                <w:bCs/>
                <w:color w:val="000000" w:themeColor="text1"/>
                <w:sz w:val="20"/>
                <w:szCs w:val="20"/>
              </w:rPr>
              <w:t>3</w:t>
            </w:r>
            <w:r w:rsidRPr="001C24C6">
              <w:rPr>
                <w:b/>
                <w:bCs/>
                <w:color w:val="000000" w:themeColor="text1"/>
                <w:sz w:val="20"/>
                <w:szCs w:val="20"/>
              </w:rPr>
              <w:t>E-04</w:t>
            </w:r>
          </w:p>
        </w:tc>
      </w:tr>
      <w:tr w:rsidR="001C24C6" w:rsidRPr="001C24C6" w14:paraId="28E1AD97" w14:textId="77777777" w:rsidTr="001C24C6">
        <w:tc>
          <w:tcPr>
            <w:tcW w:w="2790" w:type="dxa"/>
            <w:vAlign w:val="center"/>
          </w:tcPr>
          <w:p w14:paraId="73293A1B" w14:textId="342D6C69" w:rsidR="008904FC" w:rsidRPr="001C24C6" w:rsidRDefault="008904FC" w:rsidP="008904FC">
            <w:pPr>
              <w:jc w:val="center"/>
              <w:rPr>
                <w:color w:val="000000" w:themeColor="text1"/>
                <w:sz w:val="20"/>
                <w:szCs w:val="20"/>
              </w:rPr>
            </w:pPr>
            <w:r w:rsidRPr="001C24C6">
              <w:rPr>
                <w:color w:val="000000" w:themeColor="text1"/>
                <w:sz w:val="20"/>
                <w:szCs w:val="20"/>
              </w:rPr>
              <w:t>Generation</w:t>
            </w:r>
            <w:r w:rsidR="001C24C6" w:rsidRPr="001C24C6">
              <w:rPr>
                <w:color w:val="000000" w:themeColor="text1"/>
                <w:sz w:val="20"/>
                <w:szCs w:val="20"/>
              </w:rPr>
              <w:t xml:space="preserve"> </w:t>
            </w:r>
            <w:r w:rsidRPr="001C24C6">
              <w:rPr>
                <w:color w:val="000000" w:themeColor="text1"/>
                <w:sz w:val="20"/>
                <w:szCs w:val="20"/>
              </w:rPr>
              <w:t>[NOR]</w:t>
            </w:r>
          </w:p>
        </w:tc>
        <w:tc>
          <w:tcPr>
            <w:tcW w:w="810" w:type="dxa"/>
            <w:vAlign w:val="bottom"/>
          </w:tcPr>
          <w:p w14:paraId="0FA71B04" w14:textId="4E2782B7" w:rsidR="008904FC" w:rsidRPr="001C24C6" w:rsidRDefault="008904FC" w:rsidP="008904FC">
            <w:pPr>
              <w:jc w:val="center"/>
              <w:rPr>
                <w:color w:val="000000" w:themeColor="text1"/>
                <w:sz w:val="20"/>
                <w:szCs w:val="20"/>
              </w:rPr>
            </w:pPr>
            <w:r w:rsidRPr="001C24C6">
              <w:rPr>
                <w:color w:val="000000" w:themeColor="text1"/>
                <w:sz w:val="20"/>
                <w:szCs w:val="20"/>
              </w:rPr>
              <w:t>1.013</w:t>
            </w:r>
          </w:p>
        </w:tc>
        <w:tc>
          <w:tcPr>
            <w:tcW w:w="756" w:type="dxa"/>
            <w:vAlign w:val="bottom"/>
          </w:tcPr>
          <w:p w14:paraId="18C43003" w14:textId="77998CEB" w:rsidR="008904FC" w:rsidRPr="001C24C6" w:rsidRDefault="008904FC" w:rsidP="008904FC">
            <w:pPr>
              <w:jc w:val="center"/>
              <w:rPr>
                <w:color w:val="000000" w:themeColor="text1"/>
                <w:sz w:val="20"/>
                <w:szCs w:val="20"/>
              </w:rPr>
            </w:pPr>
            <w:r w:rsidRPr="001C24C6">
              <w:rPr>
                <w:color w:val="000000" w:themeColor="text1"/>
                <w:sz w:val="20"/>
                <w:szCs w:val="20"/>
              </w:rPr>
              <w:t>0.380</w:t>
            </w:r>
          </w:p>
        </w:tc>
        <w:tc>
          <w:tcPr>
            <w:tcW w:w="990" w:type="dxa"/>
            <w:vAlign w:val="bottom"/>
          </w:tcPr>
          <w:p w14:paraId="3972A879" w14:textId="77777777" w:rsidR="008904FC" w:rsidRPr="001C24C6" w:rsidRDefault="008904FC" w:rsidP="008904FC">
            <w:pPr>
              <w:jc w:val="center"/>
              <w:rPr>
                <w:color w:val="000000" w:themeColor="text1"/>
                <w:sz w:val="20"/>
                <w:szCs w:val="20"/>
              </w:rPr>
            </w:pPr>
          </w:p>
        </w:tc>
        <w:tc>
          <w:tcPr>
            <w:tcW w:w="1044" w:type="dxa"/>
            <w:vAlign w:val="bottom"/>
          </w:tcPr>
          <w:p w14:paraId="7EB60B6F" w14:textId="2A4068CE" w:rsidR="008904FC" w:rsidRPr="001C24C6" w:rsidRDefault="008904FC" w:rsidP="008904FC">
            <w:pPr>
              <w:jc w:val="center"/>
              <w:rPr>
                <w:b/>
                <w:bCs/>
                <w:color w:val="000000" w:themeColor="text1"/>
                <w:sz w:val="20"/>
                <w:szCs w:val="20"/>
              </w:rPr>
            </w:pPr>
            <w:r w:rsidRPr="001C24C6">
              <w:rPr>
                <w:b/>
                <w:bCs/>
                <w:color w:val="000000" w:themeColor="text1"/>
                <w:sz w:val="20"/>
                <w:szCs w:val="20"/>
              </w:rPr>
              <w:t>7.</w:t>
            </w:r>
            <w:r w:rsidR="001C24C6" w:rsidRPr="001C24C6">
              <w:rPr>
                <w:b/>
                <w:bCs/>
                <w:color w:val="000000" w:themeColor="text1"/>
                <w:sz w:val="20"/>
                <w:szCs w:val="20"/>
              </w:rPr>
              <w:t>8</w:t>
            </w:r>
            <w:r w:rsidRPr="001C24C6">
              <w:rPr>
                <w:b/>
                <w:bCs/>
                <w:color w:val="000000" w:themeColor="text1"/>
                <w:sz w:val="20"/>
                <w:szCs w:val="20"/>
              </w:rPr>
              <w:t>E-03</w:t>
            </w:r>
          </w:p>
        </w:tc>
      </w:tr>
      <w:tr w:rsidR="001C24C6" w:rsidRPr="001C24C6" w14:paraId="31197555" w14:textId="77777777" w:rsidTr="001C24C6">
        <w:tc>
          <w:tcPr>
            <w:tcW w:w="2790" w:type="dxa"/>
            <w:vAlign w:val="bottom"/>
          </w:tcPr>
          <w:p w14:paraId="3D1F43D0" w14:textId="77777777" w:rsidR="008904FC" w:rsidRPr="001C24C6" w:rsidRDefault="008904FC" w:rsidP="008904FC">
            <w:pPr>
              <w:jc w:val="center"/>
              <w:rPr>
                <w:color w:val="000000" w:themeColor="text1"/>
                <w:sz w:val="20"/>
                <w:szCs w:val="20"/>
              </w:rPr>
            </w:pPr>
          </w:p>
        </w:tc>
        <w:tc>
          <w:tcPr>
            <w:tcW w:w="810" w:type="dxa"/>
            <w:vAlign w:val="bottom"/>
          </w:tcPr>
          <w:p w14:paraId="7379653E" w14:textId="77777777" w:rsidR="008904FC" w:rsidRPr="001C24C6" w:rsidRDefault="008904FC" w:rsidP="008904FC">
            <w:pPr>
              <w:jc w:val="center"/>
              <w:rPr>
                <w:color w:val="000000" w:themeColor="text1"/>
                <w:sz w:val="20"/>
                <w:szCs w:val="20"/>
              </w:rPr>
            </w:pPr>
          </w:p>
        </w:tc>
        <w:tc>
          <w:tcPr>
            <w:tcW w:w="756" w:type="dxa"/>
            <w:vAlign w:val="bottom"/>
          </w:tcPr>
          <w:p w14:paraId="132DDDD5" w14:textId="77777777" w:rsidR="008904FC" w:rsidRPr="001C24C6" w:rsidRDefault="008904FC" w:rsidP="008904FC">
            <w:pPr>
              <w:jc w:val="center"/>
              <w:rPr>
                <w:color w:val="000000" w:themeColor="text1"/>
                <w:sz w:val="20"/>
                <w:szCs w:val="20"/>
              </w:rPr>
            </w:pPr>
          </w:p>
        </w:tc>
        <w:tc>
          <w:tcPr>
            <w:tcW w:w="990" w:type="dxa"/>
            <w:vAlign w:val="bottom"/>
          </w:tcPr>
          <w:p w14:paraId="61A3F3D7" w14:textId="77777777" w:rsidR="008904FC" w:rsidRPr="001C24C6" w:rsidRDefault="008904FC" w:rsidP="008904FC">
            <w:pPr>
              <w:jc w:val="center"/>
              <w:rPr>
                <w:color w:val="000000" w:themeColor="text1"/>
                <w:sz w:val="20"/>
                <w:szCs w:val="20"/>
              </w:rPr>
            </w:pPr>
          </w:p>
        </w:tc>
        <w:tc>
          <w:tcPr>
            <w:tcW w:w="1044" w:type="dxa"/>
            <w:vAlign w:val="bottom"/>
          </w:tcPr>
          <w:p w14:paraId="69CE7989" w14:textId="77777777" w:rsidR="008904FC" w:rsidRPr="001C24C6" w:rsidRDefault="008904FC" w:rsidP="008904FC">
            <w:pPr>
              <w:jc w:val="center"/>
              <w:rPr>
                <w:color w:val="000000" w:themeColor="text1"/>
                <w:sz w:val="20"/>
                <w:szCs w:val="20"/>
              </w:rPr>
            </w:pPr>
          </w:p>
        </w:tc>
      </w:tr>
      <w:tr w:rsidR="001C24C6" w:rsidRPr="001C24C6" w14:paraId="7BF2FCCE" w14:textId="77777777" w:rsidTr="001C24C6">
        <w:tc>
          <w:tcPr>
            <w:tcW w:w="2790" w:type="dxa"/>
            <w:vAlign w:val="bottom"/>
          </w:tcPr>
          <w:p w14:paraId="38B6FB52" w14:textId="112B2CF3" w:rsidR="008904FC" w:rsidRPr="001C24C6" w:rsidRDefault="008904FC" w:rsidP="008904FC">
            <w:pPr>
              <w:jc w:val="center"/>
              <w:rPr>
                <w:color w:val="000000" w:themeColor="text1"/>
                <w:sz w:val="20"/>
                <w:szCs w:val="20"/>
              </w:rPr>
            </w:pPr>
            <w:r w:rsidRPr="001C24C6">
              <w:rPr>
                <w:color w:val="000000" w:themeColor="text1"/>
                <w:sz w:val="20"/>
                <w:szCs w:val="20"/>
              </w:rPr>
              <w:t>Sex [Male]</w:t>
            </w:r>
          </w:p>
        </w:tc>
        <w:tc>
          <w:tcPr>
            <w:tcW w:w="810" w:type="dxa"/>
            <w:vAlign w:val="bottom"/>
          </w:tcPr>
          <w:p w14:paraId="5ED45087" w14:textId="0717146E" w:rsidR="008904FC" w:rsidRPr="001C24C6" w:rsidRDefault="001C24C6" w:rsidP="008904FC">
            <w:pPr>
              <w:jc w:val="center"/>
              <w:rPr>
                <w:color w:val="000000" w:themeColor="text1"/>
                <w:sz w:val="20"/>
                <w:szCs w:val="20"/>
              </w:rPr>
            </w:pPr>
            <w:r w:rsidRPr="001C24C6">
              <w:rPr>
                <w:color w:val="000000" w:themeColor="text1"/>
                <w:sz w:val="20"/>
                <w:szCs w:val="20"/>
              </w:rPr>
              <w:t>-</w:t>
            </w:r>
            <w:r w:rsidR="008904FC" w:rsidRPr="001C24C6">
              <w:rPr>
                <w:color w:val="000000" w:themeColor="text1"/>
                <w:sz w:val="20"/>
                <w:szCs w:val="20"/>
              </w:rPr>
              <w:t>0.945</w:t>
            </w:r>
          </w:p>
        </w:tc>
        <w:tc>
          <w:tcPr>
            <w:tcW w:w="756" w:type="dxa"/>
            <w:vAlign w:val="bottom"/>
          </w:tcPr>
          <w:p w14:paraId="12223FC9" w14:textId="25817BCF" w:rsidR="008904FC" w:rsidRPr="001C24C6" w:rsidRDefault="008904FC" w:rsidP="008904FC">
            <w:pPr>
              <w:jc w:val="center"/>
              <w:rPr>
                <w:color w:val="000000" w:themeColor="text1"/>
                <w:sz w:val="20"/>
                <w:szCs w:val="20"/>
              </w:rPr>
            </w:pPr>
            <w:r w:rsidRPr="001C24C6">
              <w:rPr>
                <w:color w:val="000000" w:themeColor="text1"/>
                <w:sz w:val="20"/>
                <w:szCs w:val="20"/>
              </w:rPr>
              <w:t>0.224</w:t>
            </w:r>
          </w:p>
        </w:tc>
        <w:tc>
          <w:tcPr>
            <w:tcW w:w="990" w:type="dxa"/>
            <w:vAlign w:val="bottom"/>
          </w:tcPr>
          <w:p w14:paraId="46F5B558" w14:textId="77777777" w:rsidR="008904FC" w:rsidRPr="001C24C6" w:rsidRDefault="008904FC" w:rsidP="008904FC">
            <w:pPr>
              <w:jc w:val="center"/>
              <w:rPr>
                <w:color w:val="000000" w:themeColor="text1"/>
                <w:sz w:val="20"/>
                <w:szCs w:val="20"/>
              </w:rPr>
            </w:pPr>
          </w:p>
        </w:tc>
        <w:tc>
          <w:tcPr>
            <w:tcW w:w="1044" w:type="dxa"/>
            <w:vAlign w:val="bottom"/>
          </w:tcPr>
          <w:p w14:paraId="5B3ADB11" w14:textId="14AEAF75" w:rsidR="008904FC" w:rsidRPr="001C24C6" w:rsidRDefault="008904FC" w:rsidP="008904FC">
            <w:pPr>
              <w:jc w:val="center"/>
              <w:rPr>
                <w:b/>
                <w:bCs/>
                <w:color w:val="000000" w:themeColor="text1"/>
                <w:sz w:val="20"/>
                <w:szCs w:val="20"/>
              </w:rPr>
            </w:pPr>
            <w:r w:rsidRPr="001C24C6">
              <w:rPr>
                <w:b/>
                <w:bCs/>
                <w:color w:val="000000" w:themeColor="text1"/>
                <w:sz w:val="20"/>
                <w:szCs w:val="20"/>
              </w:rPr>
              <w:t>2.</w:t>
            </w:r>
            <w:r w:rsidR="001C24C6" w:rsidRPr="001C24C6">
              <w:rPr>
                <w:b/>
                <w:bCs/>
                <w:color w:val="000000" w:themeColor="text1"/>
                <w:sz w:val="20"/>
                <w:szCs w:val="20"/>
              </w:rPr>
              <w:t>5</w:t>
            </w:r>
            <w:r w:rsidRPr="001C24C6">
              <w:rPr>
                <w:b/>
                <w:bCs/>
                <w:color w:val="000000" w:themeColor="text1"/>
                <w:sz w:val="20"/>
                <w:szCs w:val="20"/>
              </w:rPr>
              <w:t>E-05</w:t>
            </w:r>
          </w:p>
        </w:tc>
      </w:tr>
      <w:tr w:rsidR="001C24C6" w:rsidRPr="001C24C6" w14:paraId="056DED6F" w14:textId="77777777" w:rsidTr="001C24C6">
        <w:tc>
          <w:tcPr>
            <w:tcW w:w="2790" w:type="dxa"/>
            <w:vAlign w:val="bottom"/>
          </w:tcPr>
          <w:p w14:paraId="3397DF9A" w14:textId="77777777" w:rsidR="008904FC" w:rsidRPr="001C24C6" w:rsidRDefault="008904FC" w:rsidP="008904FC">
            <w:pPr>
              <w:jc w:val="center"/>
              <w:rPr>
                <w:color w:val="000000" w:themeColor="text1"/>
                <w:sz w:val="20"/>
                <w:szCs w:val="20"/>
              </w:rPr>
            </w:pPr>
          </w:p>
        </w:tc>
        <w:tc>
          <w:tcPr>
            <w:tcW w:w="810" w:type="dxa"/>
            <w:vAlign w:val="bottom"/>
          </w:tcPr>
          <w:p w14:paraId="6469DC67" w14:textId="77777777" w:rsidR="008904FC" w:rsidRPr="001C24C6" w:rsidRDefault="008904FC" w:rsidP="008904FC">
            <w:pPr>
              <w:jc w:val="center"/>
              <w:rPr>
                <w:color w:val="000000" w:themeColor="text1"/>
                <w:sz w:val="20"/>
                <w:szCs w:val="20"/>
              </w:rPr>
            </w:pPr>
          </w:p>
        </w:tc>
        <w:tc>
          <w:tcPr>
            <w:tcW w:w="756" w:type="dxa"/>
            <w:vAlign w:val="bottom"/>
          </w:tcPr>
          <w:p w14:paraId="4C3943DE" w14:textId="77777777" w:rsidR="008904FC" w:rsidRPr="001C24C6" w:rsidRDefault="008904FC" w:rsidP="008904FC">
            <w:pPr>
              <w:jc w:val="center"/>
              <w:rPr>
                <w:color w:val="000000" w:themeColor="text1"/>
                <w:sz w:val="20"/>
                <w:szCs w:val="20"/>
              </w:rPr>
            </w:pPr>
          </w:p>
        </w:tc>
        <w:tc>
          <w:tcPr>
            <w:tcW w:w="990" w:type="dxa"/>
            <w:vAlign w:val="bottom"/>
          </w:tcPr>
          <w:p w14:paraId="4BED7D6E" w14:textId="77777777" w:rsidR="008904FC" w:rsidRPr="001C24C6" w:rsidRDefault="008904FC" w:rsidP="008904FC">
            <w:pPr>
              <w:jc w:val="center"/>
              <w:rPr>
                <w:color w:val="000000" w:themeColor="text1"/>
                <w:sz w:val="20"/>
                <w:szCs w:val="20"/>
              </w:rPr>
            </w:pPr>
          </w:p>
        </w:tc>
        <w:tc>
          <w:tcPr>
            <w:tcW w:w="1044" w:type="dxa"/>
            <w:vAlign w:val="bottom"/>
          </w:tcPr>
          <w:p w14:paraId="70F1C05F" w14:textId="77777777" w:rsidR="008904FC" w:rsidRPr="001C24C6" w:rsidRDefault="008904FC" w:rsidP="008904FC">
            <w:pPr>
              <w:jc w:val="center"/>
              <w:rPr>
                <w:color w:val="000000" w:themeColor="text1"/>
                <w:sz w:val="20"/>
                <w:szCs w:val="20"/>
              </w:rPr>
            </w:pPr>
          </w:p>
        </w:tc>
      </w:tr>
      <w:tr w:rsidR="001C24C6" w:rsidRPr="001C24C6" w14:paraId="63D58983" w14:textId="77777777" w:rsidTr="001C24C6">
        <w:tc>
          <w:tcPr>
            <w:tcW w:w="2790" w:type="dxa"/>
            <w:vAlign w:val="bottom"/>
          </w:tcPr>
          <w:p w14:paraId="653A649C" w14:textId="140B3073" w:rsidR="008904FC" w:rsidRPr="001C24C6" w:rsidRDefault="008904FC" w:rsidP="008904FC">
            <w:pPr>
              <w:jc w:val="center"/>
              <w:rPr>
                <w:color w:val="000000" w:themeColor="text1"/>
                <w:sz w:val="20"/>
                <w:szCs w:val="20"/>
              </w:rPr>
            </w:pPr>
            <w:r w:rsidRPr="001C24C6">
              <w:rPr>
                <w:color w:val="000000" w:themeColor="text1"/>
                <w:sz w:val="20"/>
                <w:szCs w:val="20"/>
              </w:rPr>
              <w:t>Generation*Sex [F</w:t>
            </w:r>
            <w:r w:rsidRPr="001C24C6">
              <w:rPr>
                <w:color w:val="000000" w:themeColor="text1"/>
                <w:sz w:val="20"/>
                <w:szCs w:val="20"/>
                <w:vertAlign w:val="subscript"/>
              </w:rPr>
              <w:t>1</w:t>
            </w:r>
            <w:r w:rsidRPr="001C24C6">
              <w:rPr>
                <w:color w:val="000000" w:themeColor="text1"/>
                <w:sz w:val="20"/>
                <w:szCs w:val="20"/>
              </w:rPr>
              <w:t>*Male]</w:t>
            </w:r>
          </w:p>
        </w:tc>
        <w:tc>
          <w:tcPr>
            <w:tcW w:w="810" w:type="dxa"/>
            <w:vAlign w:val="bottom"/>
          </w:tcPr>
          <w:p w14:paraId="0C3291BC" w14:textId="2B6A58FF" w:rsidR="008904FC" w:rsidRPr="001C24C6" w:rsidRDefault="008904FC" w:rsidP="008904FC">
            <w:pPr>
              <w:jc w:val="center"/>
              <w:rPr>
                <w:color w:val="000000" w:themeColor="text1"/>
                <w:sz w:val="20"/>
                <w:szCs w:val="20"/>
              </w:rPr>
            </w:pPr>
            <w:r w:rsidRPr="001C24C6">
              <w:rPr>
                <w:color w:val="000000" w:themeColor="text1"/>
                <w:sz w:val="20"/>
                <w:szCs w:val="20"/>
              </w:rPr>
              <w:t>-0.354</w:t>
            </w:r>
          </w:p>
        </w:tc>
        <w:tc>
          <w:tcPr>
            <w:tcW w:w="756" w:type="dxa"/>
            <w:vAlign w:val="bottom"/>
          </w:tcPr>
          <w:p w14:paraId="0B0DA3B4" w14:textId="29E4EC3B" w:rsidR="008904FC" w:rsidRPr="001C24C6" w:rsidRDefault="008904FC" w:rsidP="008904FC">
            <w:pPr>
              <w:jc w:val="center"/>
              <w:rPr>
                <w:color w:val="000000" w:themeColor="text1"/>
                <w:sz w:val="20"/>
                <w:szCs w:val="20"/>
              </w:rPr>
            </w:pPr>
            <w:r w:rsidRPr="001C24C6">
              <w:rPr>
                <w:color w:val="000000" w:themeColor="text1"/>
                <w:sz w:val="20"/>
                <w:szCs w:val="20"/>
              </w:rPr>
              <w:t>0.373</w:t>
            </w:r>
          </w:p>
        </w:tc>
        <w:tc>
          <w:tcPr>
            <w:tcW w:w="990" w:type="dxa"/>
            <w:vAlign w:val="bottom"/>
          </w:tcPr>
          <w:p w14:paraId="254DF208" w14:textId="4E4752BF" w:rsidR="008904FC" w:rsidRPr="001C24C6" w:rsidRDefault="008904FC" w:rsidP="008904FC">
            <w:pPr>
              <w:jc w:val="center"/>
              <w:rPr>
                <w:color w:val="000000" w:themeColor="text1"/>
                <w:sz w:val="20"/>
                <w:szCs w:val="20"/>
              </w:rPr>
            </w:pPr>
            <w:r w:rsidRPr="001C24C6">
              <w:rPr>
                <w:color w:val="000000" w:themeColor="text1"/>
                <w:sz w:val="20"/>
                <w:szCs w:val="20"/>
              </w:rPr>
              <w:t>0.05</w:t>
            </w:r>
          </w:p>
        </w:tc>
        <w:tc>
          <w:tcPr>
            <w:tcW w:w="1044" w:type="dxa"/>
            <w:vAlign w:val="bottom"/>
          </w:tcPr>
          <w:p w14:paraId="3A4AD4E1" w14:textId="7F4A4FD3" w:rsidR="008904FC" w:rsidRPr="001C24C6" w:rsidRDefault="001C24C6" w:rsidP="008904FC">
            <w:pPr>
              <w:jc w:val="center"/>
              <w:rPr>
                <w:color w:val="000000" w:themeColor="text1"/>
                <w:sz w:val="20"/>
                <w:szCs w:val="20"/>
              </w:rPr>
            </w:pPr>
            <w:r w:rsidRPr="001C24C6">
              <w:rPr>
                <w:color w:val="000000" w:themeColor="text1"/>
                <w:sz w:val="20"/>
                <w:szCs w:val="20"/>
              </w:rPr>
              <w:t>0.34</w:t>
            </w:r>
          </w:p>
        </w:tc>
      </w:tr>
      <w:tr w:rsidR="001C24C6" w:rsidRPr="001C24C6" w14:paraId="0E250436" w14:textId="77777777" w:rsidTr="001C24C6">
        <w:tc>
          <w:tcPr>
            <w:tcW w:w="2790" w:type="dxa"/>
            <w:tcBorders>
              <w:bottom w:val="single" w:sz="4" w:space="0" w:color="auto"/>
            </w:tcBorders>
            <w:vAlign w:val="bottom"/>
          </w:tcPr>
          <w:p w14:paraId="59B27BEC" w14:textId="46DB4D5D" w:rsidR="008904FC" w:rsidRPr="001C24C6" w:rsidRDefault="008904FC" w:rsidP="008904FC">
            <w:pPr>
              <w:jc w:val="center"/>
              <w:rPr>
                <w:color w:val="000000" w:themeColor="text1"/>
                <w:sz w:val="20"/>
                <w:szCs w:val="20"/>
              </w:rPr>
            </w:pPr>
            <w:r w:rsidRPr="001C24C6">
              <w:rPr>
                <w:color w:val="000000" w:themeColor="text1"/>
                <w:sz w:val="20"/>
                <w:szCs w:val="20"/>
              </w:rPr>
              <w:t>Generation*Sex [</w:t>
            </w:r>
            <w:r w:rsidRPr="001C24C6">
              <w:rPr>
                <w:color w:val="000000" w:themeColor="text1"/>
                <w:sz w:val="20"/>
                <w:szCs w:val="20"/>
              </w:rPr>
              <w:t>NOR</w:t>
            </w:r>
            <w:r w:rsidRPr="001C24C6">
              <w:rPr>
                <w:color w:val="000000" w:themeColor="text1"/>
                <w:sz w:val="20"/>
                <w:szCs w:val="20"/>
              </w:rPr>
              <w:t>*Male]</w:t>
            </w:r>
          </w:p>
        </w:tc>
        <w:tc>
          <w:tcPr>
            <w:tcW w:w="810" w:type="dxa"/>
            <w:tcBorders>
              <w:bottom w:val="single" w:sz="4" w:space="0" w:color="auto"/>
            </w:tcBorders>
            <w:vAlign w:val="bottom"/>
          </w:tcPr>
          <w:p w14:paraId="2F48FE07" w14:textId="741C262F" w:rsidR="008904FC" w:rsidRPr="001C24C6" w:rsidRDefault="008904FC" w:rsidP="008904FC">
            <w:pPr>
              <w:jc w:val="center"/>
              <w:rPr>
                <w:color w:val="000000" w:themeColor="text1"/>
                <w:sz w:val="20"/>
                <w:szCs w:val="20"/>
              </w:rPr>
            </w:pPr>
            <w:r w:rsidRPr="001C24C6">
              <w:rPr>
                <w:color w:val="000000" w:themeColor="text1"/>
                <w:sz w:val="20"/>
                <w:szCs w:val="20"/>
              </w:rPr>
              <w:t>-1.175</w:t>
            </w:r>
          </w:p>
        </w:tc>
        <w:tc>
          <w:tcPr>
            <w:tcW w:w="756" w:type="dxa"/>
            <w:tcBorders>
              <w:bottom w:val="single" w:sz="4" w:space="0" w:color="auto"/>
            </w:tcBorders>
            <w:vAlign w:val="bottom"/>
          </w:tcPr>
          <w:p w14:paraId="1E461E99" w14:textId="76F1DE5E" w:rsidR="008904FC" w:rsidRPr="001C24C6" w:rsidRDefault="008904FC" w:rsidP="008904FC">
            <w:pPr>
              <w:jc w:val="center"/>
              <w:rPr>
                <w:color w:val="000000" w:themeColor="text1"/>
                <w:sz w:val="20"/>
                <w:szCs w:val="20"/>
              </w:rPr>
            </w:pPr>
            <w:r w:rsidRPr="001C24C6">
              <w:rPr>
                <w:color w:val="000000" w:themeColor="text1"/>
                <w:sz w:val="20"/>
                <w:szCs w:val="20"/>
              </w:rPr>
              <w:t>0.504</w:t>
            </w:r>
          </w:p>
        </w:tc>
        <w:tc>
          <w:tcPr>
            <w:tcW w:w="990" w:type="dxa"/>
            <w:tcBorders>
              <w:bottom w:val="single" w:sz="4" w:space="0" w:color="auto"/>
            </w:tcBorders>
            <w:vAlign w:val="bottom"/>
          </w:tcPr>
          <w:p w14:paraId="03109513" w14:textId="77777777" w:rsidR="008904FC" w:rsidRPr="001C24C6" w:rsidRDefault="008904FC" w:rsidP="008904FC">
            <w:pPr>
              <w:jc w:val="center"/>
              <w:rPr>
                <w:color w:val="000000" w:themeColor="text1"/>
                <w:sz w:val="20"/>
                <w:szCs w:val="20"/>
              </w:rPr>
            </w:pPr>
          </w:p>
        </w:tc>
        <w:tc>
          <w:tcPr>
            <w:tcW w:w="1044" w:type="dxa"/>
            <w:tcBorders>
              <w:bottom w:val="single" w:sz="4" w:space="0" w:color="auto"/>
            </w:tcBorders>
            <w:vAlign w:val="bottom"/>
          </w:tcPr>
          <w:p w14:paraId="2E33A3F0" w14:textId="0BD782B3" w:rsidR="008904FC" w:rsidRPr="001C24C6" w:rsidRDefault="001C24C6" w:rsidP="008904FC">
            <w:pPr>
              <w:jc w:val="center"/>
              <w:rPr>
                <w:b/>
                <w:bCs/>
                <w:color w:val="000000" w:themeColor="text1"/>
                <w:sz w:val="20"/>
                <w:szCs w:val="20"/>
              </w:rPr>
            </w:pPr>
            <w:r w:rsidRPr="001C24C6">
              <w:rPr>
                <w:b/>
                <w:bCs/>
                <w:color w:val="000000" w:themeColor="text1"/>
                <w:sz w:val="20"/>
                <w:szCs w:val="20"/>
              </w:rPr>
              <w:t>0.02</w:t>
            </w:r>
          </w:p>
        </w:tc>
      </w:tr>
    </w:tbl>
    <w:p w14:paraId="5B578775" w14:textId="7B138B6E" w:rsidR="00D57A69" w:rsidRPr="00194F23" w:rsidRDefault="00D57A69" w:rsidP="00D57A69">
      <w:pPr>
        <w:rPr>
          <w:b/>
          <w:bCs/>
          <w:color w:val="FF0000"/>
        </w:rPr>
      </w:pPr>
      <w:r w:rsidRPr="00194F23">
        <w:rPr>
          <w:b/>
          <w:bCs/>
          <w:color w:val="FF0000"/>
        </w:rPr>
        <w:t xml:space="preserve"> </w:t>
      </w:r>
    </w:p>
    <w:p w14:paraId="37D8EBA7" w14:textId="17D546B4" w:rsidR="00C54FCA" w:rsidRDefault="00C54FCA">
      <w:pPr>
        <w:rPr>
          <w:b/>
          <w:bCs/>
        </w:rPr>
      </w:pPr>
      <w:r>
        <w:rPr>
          <w:b/>
          <w:bCs/>
        </w:rPr>
        <w:br w:type="page"/>
      </w:r>
    </w:p>
    <w:p w14:paraId="6C06237B" w14:textId="50E2EB65" w:rsidR="00C54FCA" w:rsidRDefault="00C54FCA" w:rsidP="00C54FCA">
      <w:pPr>
        <w:pStyle w:val="Heading1"/>
      </w:pPr>
      <w:r>
        <w:lastRenderedPageBreak/>
        <w:t>Figures</w:t>
      </w:r>
    </w:p>
    <w:p w14:paraId="2C6D6366" w14:textId="7B8B147F" w:rsidR="00C54FCA" w:rsidRDefault="00C54FCA" w:rsidP="00C54FCA"/>
    <w:p w14:paraId="219E412D" w14:textId="7E650329" w:rsidR="00C54FCA" w:rsidRDefault="00C54FCA" w:rsidP="00C54FCA">
      <w:r>
        <w:t>Fig. 1 Map of Study System.</w:t>
      </w:r>
    </w:p>
    <w:p w14:paraId="043737E8" w14:textId="55686412" w:rsidR="00C54FCA" w:rsidRDefault="00C54FCA" w:rsidP="00C54FCA"/>
    <w:p w14:paraId="20D3E780" w14:textId="7C64CE9F" w:rsidR="00C54FCA" w:rsidRDefault="00C54FCA">
      <w:r>
        <w:br w:type="page"/>
      </w:r>
    </w:p>
    <w:p w14:paraId="7B353AFA" w14:textId="77777777" w:rsidR="00C54FCA" w:rsidRDefault="00C54FCA" w:rsidP="00C54FCA">
      <w:pPr>
        <w:rPr>
          <w:b/>
          <w:bCs/>
          <w:sz w:val="20"/>
          <w:szCs w:val="20"/>
        </w:rPr>
      </w:pPr>
    </w:p>
    <w:p w14:paraId="49F6EDED" w14:textId="52D45101" w:rsidR="00C54FCA" w:rsidRDefault="000435D1" w:rsidP="00C54FCA">
      <w:pPr>
        <w:rPr>
          <w:b/>
          <w:bCs/>
          <w:sz w:val="20"/>
          <w:szCs w:val="20"/>
        </w:rPr>
      </w:pPr>
      <w:r>
        <w:rPr>
          <w:b/>
          <w:bCs/>
          <w:noProof/>
          <w:sz w:val="20"/>
          <w:szCs w:val="20"/>
        </w:rPr>
        <w:drawing>
          <wp:inline distT="0" distB="0" distL="0" distR="0" wp14:anchorId="36347B5D" wp14:editId="258E7589">
            <wp:extent cx="4278549" cy="2624268"/>
            <wp:effectExtent l="0" t="0" r="1905" b="5080"/>
            <wp:docPr id="5" name="Picture 5" descr="A picture containing text, line, numb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line, number, plo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89558" cy="2631020"/>
                    </a:xfrm>
                    <a:prstGeom prst="rect">
                      <a:avLst/>
                    </a:prstGeom>
                  </pic:spPr>
                </pic:pic>
              </a:graphicData>
            </a:graphic>
          </wp:inline>
        </w:drawing>
      </w:r>
    </w:p>
    <w:p w14:paraId="4257A1A6" w14:textId="4793EAF2" w:rsidR="00C54FCA" w:rsidRDefault="00C54FCA" w:rsidP="00C54FCA">
      <w:pPr>
        <w:rPr>
          <w:sz w:val="20"/>
          <w:szCs w:val="20"/>
        </w:rPr>
      </w:pPr>
      <w:r w:rsidRPr="00C54FCA">
        <w:rPr>
          <w:b/>
          <w:bCs/>
          <w:sz w:val="20"/>
          <w:szCs w:val="20"/>
        </w:rPr>
        <w:t>Fig</w:t>
      </w:r>
      <w:r w:rsidR="00E8644C">
        <w:rPr>
          <w:b/>
          <w:bCs/>
          <w:sz w:val="20"/>
          <w:szCs w:val="20"/>
        </w:rPr>
        <w:t>.</w:t>
      </w:r>
      <w:r w:rsidRPr="00C54FCA">
        <w:rPr>
          <w:b/>
          <w:bCs/>
          <w:sz w:val="20"/>
          <w:szCs w:val="20"/>
        </w:rPr>
        <w:t xml:space="preserve"> 2 </w:t>
      </w:r>
      <w:r w:rsidRPr="00C54FCA">
        <w:rPr>
          <w:sz w:val="20"/>
          <w:szCs w:val="20"/>
          <w:vertAlign w:val="subscript"/>
        </w:rPr>
        <w:t>model</w:t>
      </w:r>
      <w:r w:rsidRPr="00C54FCA">
        <w:rPr>
          <w:sz w:val="20"/>
          <w:szCs w:val="20"/>
        </w:rPr>
        <w:t xml:space="preserve">RRS. </w:t>
      </w:r>
      <w:r w:rsidRPr="00C54FCA">
        <w:rPr>
          <w:i/>
          <w:iCs/>
          <w:sz w:val="20"/>
          <w:szCs w:val="20"/>
        </w:rPr>
        <w:t xml:space="preserve">Post-hoc </w:t>
      </w:r>
      <w:r w:rsidRPr="00C54FCA">
        <w:rPr>
          <w:sz w:val="20"/>
          <w:szCs w:val="20"/>
        </w:rPr>
        <w:t xml:space="preserve">contrasts of marginal mean TLF between different levels of </w:t>
      </w:r>
      <w:r w:rsidRPr="00C54FCA">
        <w:rPr>
          <w:i/>
          <w:iCs/>
          <w:sz w:val="20"/>
          <w:szCs w:val="20"/>
        </w:rPr>
        <w:t>generation</w:t>
      </w:r>
      <w:r w:rsidRPr="00C54FCA">
        <w:rPr>
          <w:sz w:val="20"/>
          <w:szCs w:val="20"/>
        </w:rPr>
        <w:t xml:space="preserve"> in </w:t>
      </w:r>
      <w:r w:rsidRPr="00C54FCA">
        <w:rPr>
          <w:color w:val="000000"/>
          <w:sz w:val="20"/>
          <w:szCs w:val="20"/>
        </w:rPr>
        <w:t>GLMM</w:t>
      </w:r>
      <w:r w:rsidRPr="00C54FCA">
        <w:rPr>
          <w:color w:val="000000"/>
          <w:sz w:val="20"/>
          <w:szCs w:val="20"/>
          <w:vertAlign w:val="subscript"/>
        </w:rPr>
        <w:t xml:space="preserve">TLF </w:t>
      </w:r>
      <w:r w:rsidRPr="00C54FCA">
        <w:rPr>
          <w:color w:val="000000"/>
          <w:sz w:val="20"/>
          <w:szCs w:val="20"/>
        </w:rPr>
        <w:t xml:space="preserve">after controlling for effects of </w:t>
      </w:r>
      <w:r w:rsidRPr="00C54FCA">
        <w:rPr>
          <w:i/>
          <w:iCs/>
          <w:color w:val="000000"/>
          <w:sz w:val="20"/>
          <w:szCs w:val="20"/>
        </w:rPr>
        <w:t xml:space="preserve">body length </w:t>
      </w:r>
      <w:r w:rsidRPr="00C54FCA">
        <w:rPr>
          <w:color w:val="000000"/>
          <w:sz w:val="20"/>
          <w:szCs w:val="20"/>
        </w:rPr>
        <w:t xml:space="preserve">and </w:t>
      </w:r>
      <w:r w:rsidRPr="00C54FCA">
        <w:rPr>
          <w:i/>
          <w:iCs/>
          <w:color w:val="000000"/>
          <w:sz w:val="20"/>
          <w:szCs w:val="20"/>
        </w:rPr>
        <w:t>year</w:t>
      </w:r>
      <w:r w:rsidRPr="00C54FCA">
        <w:rPr>
          <w:color w:val="000000"/>
          <w:sz w:val="20"/>
          <w:szCs w:val="20"/>
        </w:rPr>
        <w:t xml:space="preserve">. </w:t>
      </w:r>
      <w:r>
        <w:rPr>
          <w:color w:val="000000"/>
          <w:sz w:val="20"/>
          <w:szCs w:val="20"/>
        </w:rPr>
        <w:t>Error bars</w:t>
      </w:r>
      <w:r w:rsidRPr="00C54FCA">
        <w:rPr>
          <w:color w:val="000000"/>
          <w:sz w:val="20"/>
          <w:szCs w:val="20"/>
        </w:rPr>
        <w:t xml:space="preserve"> is the standard error of the </w:t>
      </w:r>
      <w:r w:rsidRPr="00C54FCA">
        <w:rPr>
          <w:sz w:val="20"/>
          <w:szCs w:val="20"/>
          <w:vertAlign w:val="subscript"/>
        </w:rPr>
        <w:t>model</w:t>
      </w:r>
      <w:r w:rsidRPr="00C54FCA">
        <w:rPr>
          <w:sz w:val="20"/>
          <w:szCs w:val="20"/>
        </w:rPr>
        <w:t>RRS estimate.</w:t>
      </w:r>
      <w:r>
        <w:rPr>
          <w:sz w:val="20"/>
          <w:szCs w:val="20"/>
        </w:rPr>
        <w:t xml:space="preserve"> Horizontal line at RRS  = 1 indicated equal fitness between the two groups.</w:t>
      </w:r>
    </w:p>
    <w:p w14:paraId="07D978C9" w14:textId="42764952" w:rsidR="00E8644C" w:rsidRDefault="00E8644C" w:rsidP="00C54FCA">
      <w:pPr>
        <w:rPr>
          <w:sz w:val="20"/>
          <w:szCs w:val="20"/>
        </w:rPr>
      </w:pPr>
    </w:p>
    <w:p w14:paraId="4EE7ABA0" w14:textId="4A3DEAAC" w:rsidR="00E8644C" w:rsidRDefault="00E8644C" w:rsidP="00C54FCA">
      <w:pPr>
        <w:rPr>
          <w:sz w:val="20"/>
          <w:szCs w:val="20"/>
        </w:rPr>
      </w:pPr>
    </w:p>
    <w:p w14:paraId="4460B4E8" w14:textId="4D08FBC0" w:rsidR="00B4692E" w:rsidRDefault="00B4692E" w:rsidP="00C54FCA">
      <w:pPr>
        <w:rPr>
          <w:sz w:val="20"/>
          <w:szCs w:val="20"/>
        </w:rPr>
      </w:pPr>
    </w:p>
    <w:p w14:paraId="6CAEDBED" w14:textId="0B37F183" w:rsidR="00B4692E" w:rsidRDefault="00B4692E" w:rsidP="00C54FCA">
      <w:pPr>
        <w:rPr>
          <w:sz w:val="20"/>
          <w:szCs w:val="20"/>
        </w:rPr>
      </w:pPr>
    </w:p>
    <w:p w14:paraId="7C38DCF8" w14:textId="2C8200A5" w:rsidR="00B4692E" w:rsidRDefault="00B4692E" w:rsidP="00C54FCA">
      <w:pPr>
        <w:rPr>
          <w:sz w:val="20"/>
          <w:szCs w:val="20"/>
        </w:rPr>
      </w:pPr>
    </w:p>
    <w:p w14:paraId="125F78CF" w14:textId="73AA5FE2" w:rsidR="00B4692E" w:rsidRDefault="00B4692E" w:rsidP="00C54FCA">
      <w:pPr>
        <w:rPr>
          <w:sz w:val="20"/>
          <w:szCs w:val="20"/>
        </w:rPr>
      </w:pPr>
    </w:p>
    <w:p w14:paraId="6A2D5444" w14:textId="68069595" w:rsidR="00B4692E" w:rsidRDefault="00B4692E" w:rsidP="00C54FCA">
      <w:pPr>
        <w:rPr>
          <w:sz w:val="20"/>
          <w:szCs w:val="20"/>
        </w:rPr>
      </w:pPr>
    </w:p>
    <w:p w14:paraId="5FA57002" w14:textId="68C6F8BB" w:rsidR="00B4692E" w:rsidRDefault="00B4692E" w:rsidP="00C54FCA">
      <w:pPr>
        <w:rPr>
          <w:sz w:val="20"/>
          <w:szCs w:val="20"/>
        </w:rPr>
      </w:pPr>
    </w:p>
    <w:p w14:paraId="34410F60" w14:textId="292AC1AD" w:rsidR="00C319C0" w:rsidRDefault="00C319C0">
      <w:pPr>
        <w:rPr>
          <w:sz w:val="20"/>
          <w:szCs w:val="20"/>
        </w:rPr>
      </w:pPr>
      <w:r>
        <w:rPr>
          <w:sz w:val="20"/>
          <w:szCs w:val="20"/>
        </w:rPr>
        <w:br w:type="page"/>
      </w:r>
    </w:p>
    <w:p w14:paraId="6854C68A" w14:textId="77777777" w:rsidR="00B4692E" w:rsidRDefault="00B4692E" w:rsidP="00C54FCA">
      <w:pPr>
        <w:rPr>
          <w:sz w:val="20"/>
          <w:szCs w:val="20"/>
        </w:rPr>
      </w:pPr>
    </w:p>
    <w:p w14:paraId="3F2290E5" w14:textId="77777777" w:rsidR="00B4692E" w:rsidRDefault="00B4692E" w:rsidP="00C54FCA">
      <w:pPr>
        <w:rPr>
          <w:sz w:val="20"/>
          <w:szCs w:val="20"/>
        </w:rPr>
      </w:pPr>
    </w:p>
    <w:p w14:paraId="01565BEA" w14:textId="3C35796D" w:rsidR="00E8644C" w:rsidRDefault="00C319C0" w:rsidP="00C54FCA">
      <w:pPr>
        <w:rPr>
          <w:sz w:val="20"/>
          <w:szCs w:val="20"/>
        </w:rPr>
      </w:pPr>
      <w:r>
        <w:rPr>
          <w:noProof/>
          <w:sz w:val="20"/>
          <w:szCs w:val="20"/>
        </w:rPr>
        <w:drawing>
          <wp:inline distT="0" distB="0" distL="0" distR="0" wp14:anchorId="6A802855" wp14:editId="02F9186D">
            <wp:extent cx="4672399" cy="3197798"/>
            <wp:effectExtent l="0" t="0" r="1270" b="3175"/>
            <wp:docPr id="6" name="Picture 6"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iagram, line, pl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85217" cy="3206571"/>
                    </a:xfrm>
                    <a:prstGeom prst="rect">
                      <a:avLst/>
                    </a:prstGeom>
                  </pic:spPr>
                </pic:pic>
              </a:graphicData>
            </a:graphic>
          </wp:inline>
        </w:drawing>
      </w:r>
    </w:p>
    <w:p w14:paraId="165F02B9" w14:textId="77064074" w:rsidR="00E8644C" w:rsidRPr="006A7490" w:rsidRDefault="00E8644C" w:rsidP="00C54FCA">
      <w:pPr>
        <w:rPr>
          <w:sz w:val="20"/>
          <w:szCs w:val="20"/>
        </w:rPr>
      </w:pPr>
      <w:r w:rsidRPr="00E8644C">
        <w:rPr>
          <w:b/>
          <w:bCs/>
          <w:sz w:val="20"/>
          <w:szCs w:val="20"/>
        </w:rPr>
        <w:t xml:space="preserve">Fig. 3 </w:t>
      </w:r>
      <w:r w:rsidRPr="00E8644C">
        <w:rPr>
          <w:sz w:val="20"/>
          <w:szCs w:val="20"/>
          <w:vertAlign w:val="subscript"/>
        </w:rPr>
        <w:t>Δ</w:t>
      </w:r>
      <w:r w:rsidRPr="00E8644C">
        <w:rPr>
          <w:sz w:val="20"/>
          <w:szCs w:val="20"/>
        </w:rPr>
        <w:t>RRS</w:t>
      </w:r>
      <w:r>
        <w:rPr>
          <w:sz w:val="20"/>
          <w:szCs w:val="20"/>
        </w:rPr>
        <w:t>. Mean TLF of HOR salmon divided by mean TLF of either F</w:t>
      </w:r>
      <w:r w:rsidRPr="00E8644C">
        <w:rPr>
          <w:sz w:val="20"/>
          <w:szCs w:val="20"/>
          <w:vertAlign w:val="subscript"/>
        </w:rPr>
        <w:t>1</w:t>
      </w:r>
      <w:r>
        <w:rPr>
          <w:sz w:val="20"/>
          <w:szCs w:val="20"/>
        </w:rPr>
        <w:t xml:space="preserve">s or NORs. </w:t>
      </w:r>
      <w:r w:rsidR="00E863E8">
        <w:rPr>
          <w:sz w:val="20"/>
          <w:szCs w:val="20"/>
        </w:rPr>
        <w:t>Error bars are maximum likelihood based 95% confidence intervals.</w:t>
      </w:r>
      <w:r w:rsidR="006A7490">
        <w:rPr>
          <w:sz w:val="20"/>
          <w:szCs w:val="20"/>
        </w:rPr>
        <w:t xml:space="preserve"> The confidence interval for the F</w:t>
      </w:r>
      <w:r w:rsidR="006A7490" w:rsidRPr="006A7490">
        <w:rPr>
          <w:sz w:val="20"/>
          <w:szCs w:val="20"/>
          <w:vertAlign w:val="subscript"/>
        </w:rPr>
        <w:t>1</w:t>
      </w:r>
      <w:r w:rsidR="006A7490">
        <w:rPr>
          <w:sz w:val="20"/>
          <w:szCs w:val="20"/>
        </w:rPr>
        <w:t xml:space="preserve"> </w:t>
      </w:r>
      <w:r w:rsidR="006A7490">
        <w:rPr>
          <w:i/>
          <w:iCs/>
          <w:sz w:val="20"/>
          <w:szCs w:val="20"/>
        </w:rPr>
        <w:t xml:space="preserve">vs </w:t>
      </w:r>
      <w:r w:rsidR="006A7490">
        <w:rPr>
          <w:sz w:val="20"/>
          <w:szCs w:val="20"/>
        </w:rPr>
        <w:t>NOR contrast extends beyond the plot extent.</w:t>
      </w:r>
    </w:p>
    <w:p w14:paraId="5F70A2C0" w14:textId="7F208A25" w:rsidR="00E863E8" w:rsidRDefault="00E863E8" w:rsidP="00C54FCA">
      <w:pPr>
        <w:rPr>
          <w:sz w:val="20"/>
          <w:szCs w:val="20"/>
        </w:rPr>
      </w:pPr>
    </w:p>
    <w:p w14:paraId="1E60AAF3" w14:textId="7D8AE957" w:rsidR="00E863E8" w:rsidRDefault="00E863E8">
      <w:pPr>
        <w:rPr>
          <w:sz w:val="20"/>
          <w:szCs w:val="20"/>
        </w:rPr>
      </w:pPr>
      <w:r>
        <w:rPr>
          <w:sz w:val="20"/>
          <w:szCs w:val="20"/>
        </w:rPr>
        <w:br w:type="page"/>
      </w:r>
    </w:p>
    <w:p w14:paraId="5526B03B" w14:textId="7864A84D" w:rsidR="00E863E8" w:rsidRDefault="00E863E8" w:rsidP="00E863E8">
      <w:pPr>
        <w:pStyle w:val="Heading1"/>
      </w:pPr>
      <w:r>
        <w:lastRenderedPageBreak/>
        <w:t>Supplemental Tables</w:t>
      </w:r>
    </w:p>
    <w:p w14:paraId="489978A0" w14:textId="38BF8DFC" w:rsidR="00E863E8" w:rsidRDefault="00E863E8" w:rsidP="00E863E8"/>
    <w:p w14:paraId="3E4F7A07" w14:textId="77777777" w:rsidR="002B37B0" w:rsidRDefault="002B37B0" w:rsidP="00E863E8">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
        <w:gridCol w:w="595"/>
        <w:gridCol w:w="696"/>
        <w:gridCol w:w="1150"/>
      </w:tblGrid>
      <w:tr w:rsidR="002B37B0" w:rsidRPr="002B37B0" w14:paraId="0D1DCB10" w14:textId="77777777" w:rsidTr="002B37B0">
        <w:tc>
          <w:tcPr>
            <w:tcW w:w="236" w:type="dxa"/>
            <w:tcBorders>
              <w:top w:val="single" w:sz="4" w:space="0" w:color="auto"/>
              <w:bottom w:val="single" w:sz="4" w:space="0" w:color="auto"/>
            </w:tcBorders>
            <w:vAlign w:val="center"/>
          </w:tcPr>
          <w:p w14:paraId="420C180D" w14:textId="5C405FE2" w:rsidR="002B37B0" w:rsidRPr="002B37B0" w:rsidRDefault="002B37B0" w:rsidP="002B37B0">
            <w:pPr>
              <w:jc w:val="center"/>
              <w:rPr>
                <w:b/>
                <w:bCs/>
                <w:sz w:val="20"/>
                <w:szCs w:val="20"/>
              </w:rPr>
            </w:pPr>
            <w:r w:rsidRPr="002B37B0">
              <w:rPr>
                <w:b/>
                <w:bCs/>
                <w:sz w:val="20"/>
                <w:szCs w:val="20"/>
              </w:rPr>
              <w:t>Generation</w:t>
            </w:r>
          </w:p>
        </w:tc>
        <w:tc>
          <w:tcPr>
            <w:tcW w:w="236" w:type="dxa"/>
            <w:tcBorders>
              <w:top w:val="single" w:sz="4" w:space="0" w:color="auto"/>
              <w:bottom w:val="single" w:sz="4" w:space="0" w:color="auto"/>
            </w:tcBorders>
            <w:vAlign w:val="center"/>
          </w:tcPr>
          <w:p w14:paraId="6503701B" w14:textId="3DF217BF" w:rsidR="002B37B0" w:rsidRPr="002B37B0" w:rsidRDefault="002B37B0" w:rsidP="002B37B0">
            <w:pPr>
              <w:jc w:val="center"/>
              <w:rPr>
                <w:b/>
                <w:bCs/>
                <w:sz w:val="20"/>
                <w:szCs w:val="20"/>
              </w:rPr>
            </w:pPr>
            <w:r w:rsidRPr="002B37B0">
              <w:rPr>
                <w:b/>
                <w:bCs/>
                <w:sz w:val="20"/>
                <w:szCs w:val="20"/>
              </w:rPr>
              <w:t>n</w:t>
            </w:r>
            <w:r w:rsidRPr="002B37B0">
              <w:rPr>
                <w:b/>
                <w:bCs/>
                <w:sz w:val="20"/>
                <w:szCs w:val="20"/>
                <w:vertAlign w:val="subscript"/>
              </w:rPr>
              <w:t>male</w:t>
            </w:r>
          </w:p>
        </w:tc>
        <w:tc>
          <w:tcPr>
            <w:tcW w:w="236" w:type="dxa"/>
            <w:tcBorders>
              <w:top w:val="single" w:sz="4" w:space="0" w:color="auto"/>
              <w:bottom w:val="single" w:sz="4" w:space="0" w:color="auto"/>
            </w:tcBorders>
            <w:vAlign w:val="center"/>
          </w:tcPr>
          <w:p w14:paraId="4FF09D4A" w14:textId="4CE3B7B0" w:rsidR="002B37B0" w:rsidRPr="002B37B0" w:rsidRDefault="002B37B0" w:rsidP="002B37B0">
            <w:pPr>
              <w:jc w:val="center"/>
              <w:rPr>
                <w:b/>
                <w:bCs/>
                <w:sz w:val="20"/>
                <w:szCs w:val="20"/>
              </w:rPr>
            </w:pPr>
            <w:r w:rsidRPr="002B37B0">
              <w:rPr>
                <w:b/>
                <w:bCs/>
                <w:sz w:val="20"/>
                <w:szCs w:val="20"/>
              </w:rPr>
              <w:t>n</w:t>
            </w:r>
            <w:r w:rsidRPr="002B37B0">
              <w:rPr>
                <w:b/>
                <w:bCs/>
                <w:sz w:val="20"/>
                <w:szCs w:val="20"/>
                <w:vertAlign w:val="subscript"/>
              </w:rPr>
              <w:t>female</w:t>
            </w:r>
          </w:p>
        </w:tc>
        <w:tc>
          <w:tcPr>
            <w:tcW w:w="236" w:type="dxa"/>
            <w:tcBorders>
              <w:top w:val="single" w:sz="4" w:space="0" w:color="auto"/>
              <w:bottom w:val="single" w:sz="4" w:space="0" w:color="auto"/>
            </w:tcBorders>
            <w:vAlign w:val="center"/>
          </w:tcPr>
          <w:p w14:paraId="5CCF05C9" w14:textId="1866CB64" w:rsidR="002B37B0" w:rsidRPr="002B37B0" w:rsidRDefault="002B37B0" w:rsidP="002B37B0">
            <w:pPr>
              <w:jc w:val="center"/>
              <w:rPr>
                <w:b/>
                <w:bCs/>
                <w:sz w:val="20"/>
                <w:szCs w:val="20"/>
              </w:rPr>
            </w:pPr>
            <w:r w:rsidRPr="002B37B0">
              <w:rPr>
                <w:b/>
                <w:bCs/>
                <w:sz w:val="20"/>
                <w:szCs w:val="20"/>
              </w:rPr>
              <w:t>proportion female</w:t>
            </w:r>
          </w:p>
        </w:tc>
      </w:tr>
      <w:tr w:rsidR="002B37B0" w:rsidRPr="002B37B0" w14:paraId="7819942D" w14:textId="77777777" w:rsidTr="002B37B0">
        <w:tc>
          <w:tcPr>
            <w:tcW w:w="236" w:type="dxa"/>
            <w:tcBorders>
              <w:top w:val="single" w:sz="4" w:space="0" w:color="auto"/>
            </w:tcBorders>
            <w:vAlign w:val="center"/>
          </w:tcPr>
          <w:p w14:paraId="4B03CC86" w14:textId="1FF36985" w:rsidR="002B37B0" w:rsidRPr="002B37B0" w:rsidRDefault="002B37B0" w:rsidP="002B37B0">
            <w:pPr>
              <w:jc w:val="center"/>
              <w:rPr>
                <w:sz w:val="20"/>
                <w:szCs w:val="20"/>
              </w:rPr>
            </w:pPr>
            <w:r w:rsidRPr="002B37B0">
              <w:rPr>
                <w:sz w:val="20"/>
                <w:szCs w:val="20"/>
              </w:rPr>
              <w:t>HOR</w:t>
            </w:r>
          </w:p>
        </w:tc>
        <w:tc>
          <w:tcPr>
            <w:tcW w:w="236" w:type="dxa"/>
            <w:tcBorders>
              <w:top w:val="single" w:sz="4" w:space="0" w:color="auto"/>
            </w:tcBorders>
            <w:vAlign w:val="center"/>
          </w:tcPr>
          <w:p w14:paraId="6BCA14DB" w14:textId="766EB9AB" w:rsidR="002B37B0" w:rsidRPr="002B37B0" w:rsidRDefault="002B37B0" w:rsidP="002B37B0">
            <w:pPr>
              <w:jc w:val="center"/>
              <w:rPr>
                <w:sz w:val="20"/>
                <w:szCs w:val="20"/>
              </w:rPr>
            </w:pPr>
            <w:r w:rsidRPr="002B37B0">
              <w:rPr>
                <w:sz w:val="20"/>
                <w:szCs w:val="20"/>
              </w:rPr>
              <w:t>771</w:t>
            </w:r>
          </w:p>
        </w:tc>
        <w:tc>
          <w:tcPr>
            <w:tcW w:w="236" w:type="dxa"/>
            <w:tcBorders>
              <w:top w:val="single" w:sz="4" w:space="0" w:color="auto"/>
            </w:tcBorders>
            <w:vAlign w:val="center"/>
          </w:tcPr>
          <w:p w14:paraId="428F1024" w14:textId="40BE7A93" w:rsidR="002B37B0" w:rsidRPr="002B37B0" w:rsidRDefault="002B37B0" w:rsidP="002B37B0">
            <w:pPr>
              <w:jc w:val="center"/>
              <w:rPr>
                <w:sz w:val="20"/>
                <w:szCs w:val="20"/>
              </w:rPr>
            </w:pPr>
            <w:r w:rsidRPr="002B37B0">
              <w:rPr>
                <w:sz w:val="20"/>
                <w:szCs w:val="20"/>
              </w:rPr>
              <w:t>1254</w:t>
            </w:r>
          </w:p>
        </w:tc>
        <w:tc>
          <w:tcPr>
            <w:tcW w:w="236" w:type="dxa"/>
            <w:tcBorders>
              <w:top w:val="single" w:sz="4" w:space="0" w:color="auto"/>
            </w:tcBorders>
            <w:vAlign w:val="center"/>
          </w:tcPr>
          <w:p w14:paraId="056B1537" w14:textId="0776734A" w:rsidR="002B37B0" w:rsidRPr="002B37B0" w:rsidRDefault="002B37B0" w:rsidP="002B37B0">
            <w:pPr>
              <w:jc w:val="center"/>
              <w:rPr>
                <w:sz w:val="20"/>
                <w:szCs w:val="20"/>
              </w:rPr>
            </w:pPr>
            <w:r w:rsidRPr="002B37B0">
              <w:rPr>
                <w:sz w:val="20"/>
                <w:szCs w:val="20"/>
              </w:rPr>
              <w:t>0.62</w:t>
            </w:r>
          </w:p>
        </w:tc>
      </w:tr>
      <w:tr w:rsidR="002B37B0" w:rsidRPr="002B37B0" w14:paraId="1998CA60" w14:textId="77777777" w:rsidTr="002B37B0">
        <w:tc>
          <w:tcPr>
            <w:tcW w:w="236" w:type="dxa"/>
            <w:vAlign w:val="center"/>
          </w:tcPr>
          <w:p w14:paraId="08568134" w14:textId="7456B452" w:rsidR="002B37B0" w:rsidRPr="002B37B0" w:rsidRDefault="002B37B0" w:rsidP="002B37B0">
            <w:pPr>
              <w:jc w:val="center"/>
              <w:rPr>
                <w:sz w:val="20"/>
                <w:szCs w:val="20"/>
              </w:rPr>
            </w:pPr>
            <w:r w:rsidRPr="002B37B0">
              <w:rPr>
                <w:sz w:val="20"/>
                <w:szCs w:val="20"/>
              </w:rPr>
              <w:t>F</w:t>
            </w:r>
            <w:r w:rsidRPr="002B37B0">
              <w:rPr>
                <w:sz w:val="20"/>
                <w:szCs w:val="20"/>
                <w:vertAlign w:val="subscript"/>
              </w:rPr>
              <w:t>1</w:t>
            </w:r>
          </w:p>
        </w:tc>
        <w:tc>
          <w:tcPr>
            <w:tcW w:w="236" w:type="dxa"/>
            <w:vAlign w:val="center"/>
          </w:tcPr>
          <w:p w14:paraId="79A76F4B" w14:textId="35D01E4A" w:rsidR="002B37B0" w:rsidRPr="002B37B0" w:rsidRDefault="002B37B0" w:rsidP="002B37B0">
            <w:pPr>
              <w:jc w:val="center"/>
              <w:rPr>
                <w:sz w:val="20"/>
                <w:szCs w:val="20"/>
              </w:rPr>
            </w:pPr>
            <w:r w:rsidRPr="002B37B0">
              <w:rPr>
                <w:sz w:val="20"/>
                <w:szCs w:val="20"/>
              </w:rPr>
              <w:t>278</w:t>
            </w:r>
          </w:p>
        </w:tc>
        <w:tc>
          <w:tcPr>
            <w:tcW w:w="236" w:type="dxa"/>
            <w:vAlign w:val="center"/>
          </w:tcPr>
          <w:p w14:paraId="2765946C" w14:textId="65EF7D0B" w:rsidR="002B37B0" w:rsidRPr="002B37B0" w:rsidRDefault="002B37B0" w:rsidP="002B37B0">
            <w:pPr>
              <w:jc w:val="center"/>
              <w:rPr>
                <w:sz w:val="20"/>
                <w:szCs w:val="20"/>
              </w:rPr>
            </w:pPr>
            <w:r w:rsidRPr="002B37B0">
              <w:rPr>
                <w:sz w:val="20"/>
                <w:szCs w:val="20"/>
              </w:rPr>
              <w:t>187</w:t>
            </w:r>
          </w:p>
        </w:tc>
        <w:tc>
          <w:tcPr>
            <w:tcW w:w="236" w:type="dxa"/>
            <w:vAlign w:val="center"/>
          </w:tcPr>
          <w:p w14:paraId="7EFBB697" w14:textId="467FCB8A" w:rsidR="002B37B0" w:rsidRPr="002B37B0" w:rsidRDefault="002B37B0" w:rsidP="002B37B0">
            <w:pPr>
              <w:jc w:val="center"/>
              <w:rPr>
                <w:sz w:val="20"/>
                <w:szCs w:val="20"/>
              </w:rPr>
            </w:pPr>
            <w:r w:rsidRPr="002B37B0">
              <w:rPr>
                <w:sz w:val="20"/>
                <w:szCs w:val="20"/>
              </w:rPr>
              <w:t>0.40</w:t>
            </w:r>
          </w:p>
        </w:tc>
      </w:tr>
      <w:tr w:rsidR="002B37B0" w:rsidRPr="002B37B0" w14:paraId="28D8FF81" w14:textId="77777777" w:rsidTr="002B37B0">
        <w:tc>
          <w:tcPr>
            <w:tcW w:w="236" w:type="dxa"/>
            <w:tcBorders>
              <w:bottom w:val="single" w:sz="4" w:space="0" w:color="auto"/>
            </w:tcBorders>
            <w:vAlign w:val="center"/>
          </w:tcPr>
          <w:p w14:paraId="159880BF" w14:textId="490E8A7E" w:rsidR="002B37B0" w:rsidRPr="002B37B0" w:rsidRDefault="002B37B0" w:rsidP="002B37B0">
            <w:pPr>
              <w:jc w:val="center"/>
              <w:rPr>
                <w:sz w:val="20"/>
                <w:szCs w:val="20"/>
              </w:rPr>
            </w:pPr>
            <w:r w:rsidRPr="002B37B0">
              <w:rPr>
                <w:sz w:val="20"/>
                <w:szCs w:val="20"/>
              </w:rPr>
              <w:t>NOR</w:t>
            </w:r>
          </w:p>
        </w:tc>
        <w:tc>
          <w:tcPr>
            <w:tcW w:w="236" w:type="dxa"/>
            <w:tcBorders>
              <w:bottom w:val="single" w:sz="4" w:space="0" w:color="auto"/>
            </w:tcBorders>
            <w:vAlign w:val="center"/>
          </w:tcPr>
          <w:p w14:paraId="168FD7E3" w14:textId="4E46B184" w:rsidR="002B37B0" w:rsidRPr="002B37B0" w:rsidRDefault="002B37B0" w:rsidP="002B37B0">
            <w:pPr>
              <w:jc w:val="center"/>
              <w:rPr>
                <w:sz w:val="20"/>
                <w:szCs w:val="20"/>
              </w:rPr>
            </w:pPr>
            <w:r w:rsidRPr="002B37B0">
              <w:rPr>
                <w:sz w:val="20"/>
                <w:szCs w:val="20"/>
              </w:rPr>
              <w:t>153</w:t>
            </w:r>
          </w:p>
        </w:tc>
        <w:tc>
          <w:tcPr>
            <w:tcW w:w="236" w:type="dxa"/>
            <w:tcBorders>
              <w:bottom w:val="single" w:sz="4" w:space="0" w:color="auto"/>
            </w:tcBorders>
            <w:vAlign w:val="center"/>
          </w:tcPr>
          <w:p w14:paraId="2759D14B" w14:textId="7FD81E36" w:rsidR="002B37B0" w:rsidRPr="002B37B0" w:rsidRDefault="002B37B0" w:rsidP="002B37B0">
            <w:pPr>
              <w:jc w:val="center"/>
              <w:rPr>
                <w:sz w:val="20"/>
                <w:szCs w:val="20"/>
              </w:rPr>
            </w:pPr>
            <w:r w:rsidRPr="002B37B0">
              <w:rPr>
                <w:sz w:val="20"/>
                <w:szCs w:val="20"/>
              </w:rPr>
              <w:t>84</w:t>
            </w:r>
          </w:p>
        </w:tc>
        <w:tc>
          <w:tcPr>
            <w:tcW w:w="236" w:type="dxa"/>
            <w:tcBorders>
              <w:bottom w:val="single" w:sz="4" w:space="0" w:color="auto"/>
            </w:tcBorders>
            <w:vAlign w:val="center"/>
          </w:tcPr>
          <w:p w14:paraId="3BBEFC12" w14:textId="2A30C4DE" w:rsidR="002B37B0" w:rsidRPr="002B37B0" w:rsidRDefault="002B37B0" w:rsidP="002B37B0">
            <w:pPr>
              <w:jc w:val="center"/>
              <w:rPr>
                <w:sz w:val="20"/>
                <w:szCs w:val="20"/>
              </w:rPr>
            </w:pPr>
            <w:r w:rsidRPr="002B37B0">
              <w:rPr>
                <w:sz w:val="20"/>
                <w:szCs w:val="20"/>
              </w:rPr>
              <w:t>0.35</w:t>
            </w:r>
          </w:p>
        </w:tc>
      </w:tr>
    </w:tbl>
    <w:p w14:paraId="1D776847" w14:textId="77777777" w:rsidR="002B37B0" w:rsidRPr="002B37B0" w:rsidRDefault="002B37B0" w:rsidP="00E863E8">
      <w:pPr>
        <w:rPr>
          <w:b/>
          <w:bCs/>
          <w:sz w:val="20"/>
          <w:szCs w:val="20"/>
        </w:rPr>
      </w:pPr>
    </w:p>
    <w:p w14:paraId="27B6D56A" w14:textId="0A092FB2" w:rsidR="00E863E8" w:rsidRPr="002B37B0" w:rsidRDefault="002B37B0" w:rsidP="00E863E8">
      <w:pPr>
        <w:rPr>
          <w:sz w:val="20"/>
          <w:szCs w:val="20"/>
        </w:rPr>
      </w:pPr>
      <w:r w:rsidRPr="002B37B0">
        <w:rPr>
          <w:b/>
          <w:bCs/>
          <w:sz w:val="20"/>
          <w:szCs w:val="20"/>
        </w:rPr>
        <w:t>Supplemental Table 1</w:t>
      </w:r>
      <w:r w:rsidRPr="002B37B0">
        <w:rPr>
          <w:sz w:val="20"/>
          <w:szCs w:val="20"/>
        </w:rPr>
        <w:t xml:space="preserve"> Sex ratios by generation.</w:t>
      </w:r>
    </w:p>
    <w:p w14:paraId="49F39707" w14:textId="77777777" w:rsidR="00E863E8" w:rsidRDefault="00E863E8" w:rsidP="00E863E8"/>
    <w:p w14:paraId="0C903ABB" w14:textId="77777777" w:rsidR="00E863E8" w:rsidRDefault="00E863E8">
      <w:pPr>
        <w:rPr>
          <w:b/>
          <w:bCs/>
        </w:rPr>
      </w:pPr>
      <w:r>
        <w:rPr>
          <w:b/>
          <w:bCs/>
        </w:rPr>
        <w:br w:type="page"/>
      </w:r>
    </w:p>
    <w:p w14:paraId="203FA5E8" w14:textId="0A1EE50B" w:rsidR="00E863E8" w:rsidRDefault="00E863E8" w:rsidP="00E863E8">
      <w:pPr>
        <w:pStyle w:val="Heading1"/>
      </w:pPr>
      <w:r>
        <w:lastRenderedPageBreak/>
        <w:t>Supplemental Figures</w:t>
      </w:r>
    </w:p>
    <w:p w14:paraId="5E459077" w14:textId="77777777" w:rsidR="00E863E8" w:rsidRPr="00E863E8" w:rsidRDefault="00E863E8" w:rsidP="00E863E8"/>
    <w:p w14:paraId="759E7550" w14:textId="6933E4D5" w:rsidR="00E863E8" w:rsidRDefault="00345A68" w:rsidP="00E863E8">
      <w:pPr>
        <w:rPr>
          <w:b/>
          <w:bCs/>
        </w:rPr>
      </w:pPr>
      <w:r>
        <w:rPr>
          <w:b/>
          <w:bCs/>
          <w:noProof/>
        </w:rPr>
        <w:drawing>
          <wp:inline distT="0" distB="0" distL="0" distR="0" wp14:anchorId="06DE9CE5" wp14:editId="137E2680">
            <wp:extent cx="5943600" cy="3655695"/>
            <wp:effectExtent l="0" t="0" r="0" b="1905"/>
            <wp:docPr id="1" name="Picture 1" descr="A picture containing text, diagram,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number,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655695"/>
                    </a:xfrm>
                    <a:prstGeom prst="rect">
                      <a:avLst/>
                    </a:prstGeom>
                  </pic:spPr>
                </pic:pic>
              </a:graphicData>
            </a:graphic>
          </wp:inline>
        </w:drawing>
      </w:r>
    </w:p>
    <w:p w14:paraId="44213E3B" w14:textId="21AC7550" w:rsidR="00E863E8" w:rsidRDefault="00E863E8" w:rsidP="00E863E8">
      <w:pPr>
        <w:rPr>
          <w:sz w:val="20"/>
          <w:szCs w:val="20"/>
        </w:rPr>
      </w:pPr>
      <w:r w:rsidRPr="00E863E8">
        <w:rPr>
          <w:b/>
          <w:bCs/>
          <w:sz w:val="20"/>
          <w:szCs w:val="20"/>
        </w:rPr>
        <w:t>Supplemental Figure 1</w:t>
      </w:r>
      <w:r w:rsidRPr="00E863E8">
        <w:rPr>
          <w:sz w:val="20"/>
          <w:szCs w:val="20"/>
        </w:rPr>
        <w:t xml:space="preserve"> </w:t>
      </w:r>
      <w:r w:rsidR="00345A68">
        <w:rPr>
          <w:sz w:val="20"/>
          <w:szCs w:val="20"/>
        </w:rPr>
        <w:t>Estimated marginal mean</w:t>
      </w:r>
      <w:r w:rsidRPr="00E863E8">
        <w:rPr>
          <w:sz w:val="20"/>
          <w:szCs w:val="20"/>
        </w:rPr>
        <w:t xml:space="preserve"> body length </w:t>
      </w:r>
      <w:r w:rsidR="00345A68">
        <w:rPr>
          <w:sz w:val="20"/>
          <w:szCs w:val="20"/>
        </w:rPr>
        <w:t>averaged over year</w:t>
      </w:r>
      <w:r w:rsidR="004F614D">
        <w:rPr>
          <w:sz w:val="20"/>
          <w:szCs w:val="20"/>
        </w:rPr>
        <w:t>s</w:t>
      </w:r>
      <w:r w:rsidR="00345A68">
        <w:rPr>
          <w:sz w:val="20"/>
          <w:szCs w:val="20"/>
        </w:rPr>
        <w:t xml:space="preserve"> </w:t>
      </w:r>
      <w:r w:rsidRPr="00E863E8">
        <w:rPr>
          <w:sz w:val="20"/>
          <w:szCs w:val="20"/>
        </w:rPr>
        <w:t xml:space="preserve">for </w:t>
      </w:r>
      <w:r w:rsidR="00345A68">
        <w:rPr>
          <w:sz w:val="20"/>
          <w:szCs w:val="20"/>
        </w:rPr>
        <w:t xml:space="preserve">female (left panel) and male (right panel) </w:t>
      </w:r>
      <w:r w:rsidRPr="00E863E8">
        <w:rPr>
          <w:sz w:val="20"/>
          <w:szCs w:val="20"/>
        </w:rPr>
        <w:t>HORs</w:t>
      </w:r>
      <w:r w:rsidR="00345A68">
        <w:rPr>
          <w:sz w:val="20"/>
          <w:szCs w:val="20"/>
        </w:rPr>
        <w:t>,</w:t>
      </w:r>
      <w:r w:rsidRPr="00E863E8">
        <w:rPr>
          <w:sz w:val="20"/>
          <w:szCs w:val="20"/>
        </w:rPr>
        <w:t xml:space="preserve"> F</w:t>
      </w:r>
      <w:r w:rsidRPr="00E863E8">
        <w:rPr>
          <w:sz w:val="20"/>
          <w:szCs w:val="20"/>
          <w:vertAlign w:val="subscript"/>
        </w:rPr>
        <w:t>1</w:t>
      </w:r>
      <w:r w:rsidRPr="00E863E8">
        <w:rPr>
          <w:sz w:val="20"/>
          <w:szCs w:val="20"/>
        </w:rPr>
        <w:t>s</w:t>
      </w:r>
      <w:r w:rsidR="00345A68">
        <w:rPr>
          <w:sz w:val="20"/>
          <w:szCs w:val="20"/>
        </w:rPr>
        <w:t>,</w:t>
      </w:r>
      <w:r w:rsidRPr="00E863E8">
        <w:rPr>
          <w:sz w:val="20"/>
          <w:szCs w:val="20"/>
        </w:rPr>
        <w:t xml:space="preserve"> NORs</w:t>
      </w:r>
      <w:r w:rsidR="00345A68">
        <w:rPr>
          <w:sz w:val="20"/>
          <w:szCs w:val="20"/>
        </w:rPr>
        <w:t xml:space="preserve"> and Carcasses. Carcass refers to a wild-born individuals encountered during spawning ground surveys conducted on the South Fork McKenzie River below Cougar Dam or on the mainstem McKenzie River. Error bars are the 95% confidence interval of the estimated marginal mean. </w:t>
      </w:r>
    </w:p>
    <w:p w14:paraId="08C6D7B7" w14:textId="4F4E3663" w:rsidR="00E863E8" w:rsidRDefault="00E863E8" w:rsidP="00E863E8">
      <w:pPr>
        <w:rPr>
          <w:sz w:val="20"/>
          <w:szCs w:val="20"/>
        </w:rPr>
      </w:pPr>
    </w:p>
    <w:p w14:paraId="06894292" w14:textId="5ACB7CE8" w:rsidR="00E863E8" w:rsidRDefault="00E863E8">
      <w:pPr>
        <w:rPr>
          <w:sz w:val="20"/>
          <w:szCs w:val="20"/>
        </w:rPr>
      </w:pPr>
      <w:r>
        <w:rPr>
          <w:sz w:val="20"/>
          <w:szCs w:val="20"/>
        </w:rPr>
        <w:br w:type="page"/>
      </w:r>
    </w:p>
    <w:p w14:paraId="483536D8" w14:textId="583F5290" w:rsidR="00E863E8" w:rsidRDefault="00E863E8" w:rsidP="00E863E8">
      <w:pPr>
        <w:rPr>
          <w:b/>
          <w:bCs/>
          <w:sz w:val="20"/>
          <w:szCs w:val="20"/>
        </w:rPr>
      </w:pPr>
      <w:r>
        <w:rPr>
          <w:b/>
          <w:bCs/>
          <w:noProof/>
          <w:sz w:val="20"/>
          <w:szCs w:val="20"/>
        </w:rPr>
        <w:lastRenderedPageBreak/>
        <w:drawing>
          <wp:inline distT="0" distB="0" distL="0" distR="0" wp14:anchorId="104F3455" wp14:editId="00801E3A">
            <wp:extent cx="4813891" cy="3480299"/>
            <wp:effectExtent l="0" t="0" r="0" b="0"/>
            <wp:docPr id="9" name="Picture 9" descr="A picture containing diagram, plo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 plot, screenshot, desig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23250" cy="3487065"/>
                    </a:xfrm>
                    <a:prstGeom prst="rect">
                      <a:avLst/>
                    </a:prstGeom>
                  </pic:spPr>
                </pic:pic>
              </a:graphicData>
            </a:graphic>
          </wp:inline>
        </w:drawing>
      </w:r>
    </w:p>
    <w:p w14:paraId="74FFCBEE" w14:textId="33454FA2" w:rsidR="00E863E8" w:rsidRDefault="00E863E8" w:rsidP="00E863E8">
      <w:pPr>
        <w:rPr>
          <w:sz w:val="20"/>
          <w:szCs w:val="20"/>
        </w:rPr>
      </w:pPr>
      <w:r>
        <w:rPr>
          <w:b/>
          <w:bCs/>
          <w:sz w:val="20"/>
          <w:szCs w:val="20"/>
        </w:rPr>
        <w:t xml:space="preserve">Supplemental Figure </w:t>
      </w:r>
      <w:r w:rsidR="002B37B0">
        <w:rPr>
          <w:b/>
          <w:bCs/>
          <w:sz w:val="20"/>
          <w:szCs w:val="20"/>
        </w:rPr>
        <w:t>2</w:t>
      </w:r>
      <w:r>
        <w:rPr>
          <w:sz w:val="20"/>
          <w:szCs w:val="20"/>
        </w:rPr>
        <w:t xml:space="preserve"> Density plot of Julian Calendar day of release for HORs, F</w:t>
      </w:r>
      <w:r w:rsidRPr="00E863E8">
        <w:rPr>
          <w:sz w:val="20"/>
          <w:szCs w:val="20"/>
          <w:vertAlign w:val="subscript"/>
        </w:rPr>
        <w:t>1</w:t>
      </w:r>
      <w:r>
        <w:rPr>
          <w:sz w:val="20"/>
          <w:szCs w:val="20"/>
        </w:rPr>
        <w:t xml:space="preserve">s, and NORs. </w:t>
      </w:r>
    </w:p>
    <w:p w14:paraId="5B558ADF" w14:textId="7BBD632D" w:rsidR="00657F12" w:rsidRDefault="00657F12">
      <w:pPr>
        <w:rPr>
          <w:sz w:val="20"/>
          <w:szCs w:val="20"/>
        </w:rPr>
      </w:pPr>
      <w:r>
        <w:rPr>
          <w:sz w:val="20"/>
          <w:szCs w:val="20"/>
        </w:rPr>
        <w:br w:type="page"/>
      </w:r>
    </w:p>
    <w:p w14:paraId="2B92B135" w14:textId="35A4FB79" w:rsidR="00657F12" w:rsidRDefault="00657F12" w:rsidP="00E863E8">
      <w:pPr>
        <w:rPr>
          <w:sz w:val="20"/>
          <w:szCs w:val="20"/>
        </w:rPr>
      </w:pPr>
    </w:p>
    <w:p w14:paraId="12C0F5CD" w14:textId="7223E6B1" w:rsidR="00657F12" w:rsidRDefault="00657F12" w:rsidP="00E863E8">
      <w:pPr>
        <w:rPr>
          <w:b/>
          <w:bCs/>
          <w:sz w:val="20"/>
          <w:szCs w:val="20"/>
        </w:rPr>
      </w:pPr>
      <w:r w:rsidRPr="00657F12">
        <w:rPr>
          <w:b/>
          <w:bCs/>
          <w:noProof/>
          <w:sz w:val="20"/>
          <w:szCs w:val="20"/>
        </w:rPr>
        <w:drawing>
          <wp:inline distT="0" distB="0" distL="0" distR="0" wp14:anchorId="66560D9C" wp14:editId="65CC4962">
            <wp:extent cx="4199138" cy="2581842"/>
            <wp:effectExtent l="0" t="0" r="5080" b="0"/>
            <wp:docPr id="10" name="Picture 4" descr="A picture containing diagram, screenshot, rectangle, text&#10;&#10;Description automatically generated">
              <a:extLst xmlns:a="http://schemas.openxmlformats.org/drawingml/2006/main">
                <a:ext uri="{FF2B5EF4-FFF2-40B4-BE49-F238E27FC236}">
                  <a16:creationId xmlns:a16="http://schemas.microsoft.com/office/drawing/2014/main" id="{4741C02A-A847-724D-B78A-647B2B0F39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iagram, screenshot, rectangle, text&#10;&#10;Description automatically generated">
                      <a:extLst>
                        <a:ext uri="{FF2B5EF4-FFF2-40B4-BE49-F238E27FC236}">
                          <a16:creationId xmlns:a16="http://schemas.microsoft.com/office/drawing/2014/main" id="{4741C02A-A847-724D-B78A-647B2B0F39F2}"/>
                        </a:ext>
                      </a:extLst>
                    </pic:cNvPr>
                    <pic:cNvPicPr>
                      <a:picLocks noChangeAspect="1"/>
                    </pic:cNvPicPr>
                  </pic:nvPicPr>
                  <pic:blipFill>
                    <a:blip r:embed="rId23"/>
                    <a:stretch>
                      <a:fillRect/>
                    </a:stretch>
                  </pic:blipFill>
                  <pic:spPr>
                    <a:xfrm>
                      <a:off x="0" y="0"/>
                      <a:ext cx="4206527" cy="2586385"/>
                    </a:xfrm>
                    <a:prstGeom prst="rect">
                      <a:avLst/>
                    </a:prstGeom>
                  </pic:spPr>
                </pic:pic>
              </a:graphicData>
            </a:graphic>
          </wp:inline>
        </w:drawing>
      </w:r>
    </w:p>
    <w:p w14:paraId="155013CC" w14:textId="5F6B4EFB" w:rsidR="00657F12" w:rsidRDefault="00657F12" w:rsidP="00E863E8">
      <w:pPr>
        <w:rPr>
          <w:sz w:val="20"/>
          <w:szCs w:val="20"/>
        </w:rPr>
      </w:pPr>
      <w:r>
        <w:rPr>
          <w:b/>
          <w:bCs/>
          <w:sz w:val="20"/>
          <w:szCs w:val="20"/>
        </w:rPr>
        <w:t xml:space="preserve">Supplemental Fig. </w:t>
      </w:r>
      <w:r w:rsidR="002B37B0">
        <w:rPr>
          <w:b/>
          <w:bCs/>
          <w:sz w:val="20"/>
          <w:szCs w:val="20"/>
        </w:rPr>
        <w:t>3</w:t>
      </w:r>
      <w:r>
        <w:rPr>
          <w:b/>
          <w:bCs/>
          <w:sz w:val="20"/>
          <w:szCs w:val="20"/>
        </w:rPr>
        <w:t xml:space="preserve"> </w:t>
      </w:r>
      <w:r>
        <w:rPr>
          <w:sz w:val="20"/>
          <w:szCs w:val="20"/>
        </w:rPr>
        <w:t xml:space="preserve">Predicted effect of </w:t>
      </w:r>
      <w:r w:rsidRPr="00657F12">
        <w:rPr>
          <w:i/>
          <w:iCs/>
          <w:sz w:val="20"/>
          <w:szCs w:val="20"/>
        </w:rPr>
        <w:t>generation</w:t>
      </w:r>
      <w:r>
        <w:rPr>
          <w:sz w:val="20"/>
          <w:szCs w:val="20"/>
        </w:rPr>
        <w:t xml:space="preserve"> on TLF from the GLMM</w:t>
      </w:r>
      <w:r>
        <w:rPr>
          <w:sz w:val="20"/>
          <w:szCs w:val="20"/>
          <w:vertAlign w:val="subscript"/>
        </w:rPr>
        <w:t>TLF</w:t>
      </w:r>
      <w:r>
        <w:rPr>
          <w:sz w:val="20"/>
          <w:szCs w:val="20"/>
        </w:rPr>
        <w:t xml:space="preserve"> at typical levels of </w:t>
      </w:r>
      <w:r w:rsidRPr="00657F12">
        <w:rPr>
          <w:i/>
          <w:iCs/>
          <w:sz w:val="20"/>
          <w:szCs w:val="20"/>
        </w:rPr>
        <w:t xml:space="preserve">length </w:t>
      </w:r>
      <w:r>
        <w:rPr>
          <w:sz w:val="20"/>
          <w:szCs w:val="20"/>
        </w:rPr>
        <w:t xml:space="preserve">and </w:t>
      </w:r>
      <w:r w:rsidRPr="00657F12">
        <w:rPr>
          <w:i/>
          <w:iCs/>
          <w:sz w:val="20"/>
          <w:szCs w:val="20"/>
        </w:rPr>
        <w:t>year</w:t>
      </w:r>
      <w:r>
        <w:rPr>
          <w:i/>
          <w:iCs/>
          <w:sz w:val="20"/>
          <w:szCs w:val="20"/>
        </w:rPr>
        <w:t xml:space="preserve">. </w:t>
      </w:r>
      <w:r>
        <w:rPr>
          <w:sz w:val="20"/>
          <w:szCs w:val="20"/>
        </w:rPr>
        <w:t>Error bars are standard errors</w:t>
      </w:r>
      <w:r w:rsidR="004F614D">
        <w:rPr>
          <w:sz w:val="20"/>
          <w:szCs w:val="20"/>
        </w:rPr>
        <w:t xml:space="preserve"> of the predicted TLF</w:t>
      </w:r>
      <w:r>
        <w:rPr>
          <w:sz w:val="20"/>
          <w:szCs w:val="20"/>
        </w:rPr>
        <w:t xml:space="preserve">. </w:t>
      </w:r>
    </w:p>
    <w:p w14:paraId="4912CE20" w14:textId="717A7D69" w:rsidR="002B6312" w:rsidRDefault="002B6312" w:rsidP="00E863E8">
      <w:pPr>
        <w:rPr>
          <w:sz w:val="20"/>
          <w:szCs w:val="20"/>
        </w:rPr>
      </w:pPr>
    </w:p>
    <w:p w14:paraId="032A128B" w14:textId="00161978" w:rsidR="002B6312" w:rsidRDefault="002B6312">
      <w:pPr>
        <w:rPr>
          <w:sz w:val="20"/>
          <w:szCs w:val="20"/>
        </w:rPr>
      </w:pPr>
      <w:r>
        <w:rPr>
          <w:sz w:val="20"/>
          <w:szCs w:val="20"/>
        </w:rPr>
        <w:br w:type="page"/>
      </w:r>
    </w:p>
    <w:p w14:paraId="288DA7AB" w14:textId="054E56AC" w:rsidR="002B6312" w:rsidRDefault="002B6312" w:rsidP="00E863E8">
      <w:pPr>
        <w:rPr>
          <w:b/>
          <w:bCs/>
          <w:sz w:val="20"/>
          <w:szCs w:val="20"/>
        </w:rPr>
      </w:pPr>
    </w:p>
    <w:p w14:paraId="295FB231" w14:textId="44FF6783" w:rsidR="002B6312" w:rsidRDefault="002B6312" w:rsidP="00E863E8">
      <w:pPr>
        <w:rPr>
          <w:b/>
          <w:bCs/>
          <w:sz w:val="20"/>
          <w:szCs w:val="20"/>
        </w:rPr>
      </w:pPr>
      <w:r>
        <w:rPr>
          <w:b/>
          <w:bCs/>
          <w:noProof/>
          <w:sz w:val="20"/>
          <w:szCs w:val="20"/>
        </w:rPr>
        <w:drawing>
          <wp:inline distT="0" distB="0" distL="0" distR="0" wp14:anchorId="1691E3CB" wp14:editId="06F5B05A">
            <wp:extent cx="4602397" cy="2741770"/>
            <wp:effectExtent l="0" t="0" r="0" b="1905"/>
            <wp:docPr id="11" name="Picture 1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line, plot, 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15968" cy="2749854"/>
                    </a:xfrm>
                    <a:prstGeom prst="rect">
                      <a:avLst/>
                    </a:prstGeom>
                  </pic:spPr>
                </pic:pic>
              </a:graphicData>
            </a:graphic>
          </wp:inline>
        </w:drawing>
      </w:r>
    </w:p>
    <w:p w14:paraId="1532D7BF" w14:textId="2B33CC2E" w:rsidR="002B6312" w:rsidRDefault="002B6312" w:rsidP="00E863E8">
      <w:pPr>
        <w:rPr>
          <w:b/>
          <w:bCs/>
          <w:sz w:val="20"/>
          <w:szCs w:val="20"/>
        </w:rPr>
      </w:pPr>
    </w:p>
    <w:p w14:paraId="7D2CD72D" w14:textId="2938A194" w:rsidR="002B6312" w:rsidRDefault="002B6312" w:rsidP="00E863E8">
      <w:pPr>
        <w:rPr>
          <w:b/>
          <w:bCs/>
          <w:sz w:val="20"/>
          <w:szCs w:val="20"/>
        </w:rPr>
      </w:pPr>
      <w:r>
        <w:rPr>
          <w:b/>
          <w:bCs/>
          <w:noProof/>
          <w:sz w:val="20"/>
          <w:szCs w:val="20"/>
        </w:rPr>
        <w:drawing>
          <wp:inline distT="0" distB="0" distL="0" distR="0" wp14:anchorId="7C9B6F19" wp14:editId="362529D5">
            <wp:extent cx="4651513" cy="2813768"/>
            <wp:effectExtent l="0" t="0" r="0" b="5715"/>
            <wp:docPr id="12" name="Picture 12"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diagram, line, plo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80711" cy="2831430"/>
                    </a:xfrm>
                    <a:prstGeom prst="rect">
                      <a:avLst/>
                    </a:prstGeom>
                  </pic:spPr>
                </pic:pic>
              </a:graphicData>
            </a:graphic>
          </wp:inline>
        </w:drawing>
      </w:r>
    </w:p>
    <w:p w14:paraId="6045D961" w14:textId="0E6BF31C" w:rsidR="002B6312" w:rsidRDefault="002B6312" w:rsidP="00E863E8">
      <w:pPr>
        <w:rPr>
          <w:b/>
          <w:bCs/>
          <w:sz w:val="20"/>
          <w:szCs w:val="20"/>
        </w:rPr>
      </w:pPr>
    </w:p>
    <w:p w14:paraId="5E5A3064" w14:textId="77777777" w:rsidR="002B6312" w:rsidRDefault="002B6312" w:rsidP="00E863E8">
      <w:pPr>
        <w:rPr>
          <w:b/>
          <w:bCs/>
          <w:sz w:val="20"/>
          <w:szCs w:val="20"/>
        </w:rPr>
      </w:pPr>
    </w:p>
    <w:p w14:paraId="6ADBC232" w14:textId="5DA47151" w:rsidR="002B6312" w:rsidRDefault="002B6312" w:rsidP="00E863E8">
      <w:pPr>
        <w:rPr>
          <w:sz w:val="20"/>
          <w:szCs w:val="20"/>
        </w:rPr>
      </w:pPr>
      <w:r>
        <w:rPr>
          <w:b/>
          <w:bCs/>
          <w:sz w:val="20"/>
          <w:szCs w:val="20"/>
        </w:rPr>
        <w:t xml:space="preserve">Supplemental Fig. </w:t>
      </w:r>
      <w:r w:rsidR="002B37B0">
        <w:rPr>
          <w:b/>
          <w:bCs/>
          <w:sz w:val="20"/>
          <w:szCs w:val="20"/>
        </w:rPr>
        <w:t>4</w:t>
      </w:r>
      <w:r>
        <w:rPr>
          <w:b/>
          <w:bCs/>
          <w:sz w:val="20"/>
          <w:szCs w:val="20"/>
        </w:rPr>
        <w:t xml:space="preserve"> </w:t>
      </w:r>
      <w:r w:rsidRPr="00E8644C">
        <w:rPr>
          <w:sz w:val="20"/>
          <w:szCs w:val="20"/>
          <w:vertAlign w:val="subscript"/>
        </w:rPr>
        <w:t>Δ</w:t>
      </w:r>
      <w:r w:rsidRPr="00E8644C">
        <w:rPr>
          <w:sz w:val="20"/>
          <w:szCs w:val="20"/>
        </w:rPr>
        <w:t>RRS</w:t>
      </w:r>
      <w:r>
        <w:rPr>
          <w:sz w:val="20"/>
          <w:szCs w:val="20"/>
        </w:rPr>
        <w:t xml:space="preserve"> by sex and year. Male </w:t>
      </w:r>
      <w:r w:rsidRPr="00E8644C">
        <w:rPr>
          <w:sz w:val="20"/>
          <w:szCs w:val="20"/>
          <w:vertAlign w:val="subscript"/>
        </w:rPr>
        <w:t>Δ</w:t>
      </w:r>
      <w:r w:rsidRPr="00E8644C">
        <w:rPr>
          <w:sz w:val="20"/>
          <w:szCs w:val="20"/>
        </w:rPr>
        <w:t>RRS</w:t>
      </w:r>
      <w:r>
        <w:rPr>
          <w:sz w:val="20"/>
          <w:szCs w:val="20"/>
        </w:rPr>
        <w:t xml:space="preserve"> is in top panel. Female </w:t>
      </w:r>
      <w:r w:rsidRPr="00E8644C">
        <w:rPr>
          <w:sz w:val="20"/>
          <w:szCs w:val="20"/>
          <w:vertAlign w:val="subscript"/>
        </w:rPr>
        <w:t>Δ</w:t>
      </w:r>
      <w:r w:rsidRPr="00E8644C">
        <w:rPr>
          <w:sz w:val="20"/>
          <w:szCs w:val="20"/>
        </w:rPr>
        <w:t>RRS</w:t>
      </w:r>
      <w:r>
        <w:rPr>
          <w:sz w:val="20"/>
          <w:szCs w:val="20"/>
        </w:rPr>
        <w:t xml:space="preserve"> is in bottom panel. Mean TLF of HOR salmon divided by mean TLF of either F</w:t>
      </w:r>
      <w:r w:rsidRPr="00E8644C">
        <w:rPr>
          <w:sz w:val="20"/>
          <w:szCs w:val="20"/>
          <w:vertAlign w:val="subscript"/>
        </w:rPr>
        <w:t>1</w:t>
      </w:r>
      <w:r>
        <w:rPr>
          <w:sz w:val="20"/>
          <w:szCs w:val="20"/>
        </w:rPr>
        <w:t>s or NORs. Error bars are maximum likelihood based 95% confidence intervals. Error bars extend beyond plot extent in some contrasts.</w:t>
      </w:r>
    </w:p>
    <w:p w14:paraId="72393C0F" w14:textId="18C1EF08" w:rsidR="002B37B0" w:rsidRDefault="002B37B0" w:rsidP="00E863E8">
      <w:pPr>
        <w:rPr>
          <w:sz w:val="20"/>
          <w:szCs w:val="20"/>
        </w:rPr>
      </w:pPr>
    </w:p>
    <w:p w14:paraId="62FBC8D1" w14:textId="7053DBA1" w:rsidR="002B37B0" w:rsidRDefault="002B37B0">
      <w:pPr>
        <w:rPr>
          <w:sz w:val="20"/>
          <w:szCs w:val="20"/>
        </w:rPr>
      </w:pPr>
      <w:r>
        <w:rPr>
          <w:sz w:val="20"/>
          <w:szCs w:val="20"/>
        </w:rPr>
        <w:br w:type="page"/>
      </w:r>
    </w:p>
    <w:p w14:paraId="4C88C357" w14:textId="77777777" w:rsidR="00C433A1" w:rsidRDefault="00C433A1" w:rsidP="002B37B0">
      <w:pPr>
        <w:pStyle w:val="Heading1"/>
      </w:pPr>
    </w:p>
    <w:p w14:paraId="5A7AD776" w14:textId="77777777" w:rsidR="00C433A1" w:rsidRDefault="00C433A1" w:rsidP="002B37B0">
      <w:pPr>
        <w:pStyle w:val="Heading1"/>
      </w:pPr>
    </w:p>
    <w:p w14:paraId="618A95F2" w14:textId="77777777" w:rsidR="00C433A1" w:rsidRPr="00C433A1" w:rsidRDefault="00C433A1" w:rsidP="00C433A1">
      <w:pPr>
        <w:pStyle w:val="EndNoteBibliography"/>
        <w:rPr>
          <w:noProof/>
        </w:rPr>
      </w:pPr>
      <w:r>
        <w:fldChar w:fldCharType="begin"/>
      </w:r>
      <w:r>
        <w:instrText xml:space="preserve"> ADDIN EN.REFLIST </w:instrText>
      </w:r>
      <w:r>
        <w:fldChar w:fldCharType="separate"/>
      </w:r>
      <w:r w:rsidRPr="00C433A1">
        <w:rPr>
          <w:noProof/>
        </w:rPr>
        <w:t xml:space="preserve">Fox J, Monette G (1992) Generalized collinearity diagnostics. Journal of the American Statistical Association, 87, 178-183. </w:t>
      </w:r>
    </w:p>
    <w:p w14:paraId="7E8F3B8E" w14:textId="77777777" w:rsidR="00C433A1" w:rsidRPr="00C433A1" w:rsidRDefault="00C433A1" w:rsidP="00C433A1">
      <w:pPr>
        <w:pStyle w:val="EndNoteBibliography"/>
        <w:rPr>
          <w:noProof/>
        </w:rPr>
      </w:pPr>
      <w:r w:rsidRPr="00C433A1">
        <w:rPr>
          <w:noProof/>
        </w:rPr>
        <w:t xml:space="preserve">Gustafson RG, Waples RS, Myers JM, Weitkamp LA, Bryant GJ, Johnson OW, Hard JJ (2007) Pacific salmon extinctions: quantifying lost and remaining diversity. Conservation Biology, 21, 1009-1020. </w:t>
      </w:r>
    </w:p>
    <w:p w14:paraId="13850303" w14:textId="77777777" w:rsidR="00C433A1" w:rsidRPr="00C433A1" w:rsidRDefault="00C433A1" w:rsidP="00C433A1">
      <w:pPr>
        <w:pStyle w:val="EndNoteBibliography"/>
        <w:rPr>
          <w:noProof/>
        </w:rPr>
      </w:pPr>
      <w:r w:rsidRPr="00C433A1">
        <w:rPr>
          <w:noProof/>
        </w:rPr>
        <w:t>Sheer MB, Steel EA (2011) Lost Watersheds: Barriers, Aquatic Habitat Connectivity, and Salmon Persistence in the Willamette and Lower Columbia River Basins. Transactions of the American Fisheries Society, 135, 1654-1669. 10.1577/t05-221.1</w:t>
      </w:r>
    </w:p>
    <w:p w14:paraId="5C1DAA4B" w14:textId="3143DD14" w:rsidR="002B37B0" w:rsidRPr="002B6312" w:rsidRDefault="00C433A1" w:rsidP="002B37B0">
      <w:pPr>
        <w:pStyle w:val="Heading1"/>
      </w:pPr>
      <w:r>
        <w:fldChar w:fldCharType="end"/>
      </w:r>
    </w:p>
    <w:sectPr w:rsidR="002B37B0" w:rsidRPr="002B6312" w:rsidSect="006E39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3-05-17T13:20:00Z" w:initials="DD">
    <w:p w14:paraId="58C03860" w14:textId="55B21668" w:rsidR="00B57B4A" w:rsidRPr="002B4DA8" w:rsidRDefault="00B57B4A" w:rsidP="00AB45E6">
      <w:pPr>
        <w:pStyle w:val="CommentText"/>
        <w:rPr>
          <w:rFonts w:asciiTheme="minorHAnsi" w:hAnsiTheme="minorHAnsi" w:cstheme="minorBidi"/>
        </w:rPr>
      </w:pPr>
      <w:r>
        <w:rPr>
          <w:rStyle w:val="CommentReference"/>
        </w:rPr>
        <w:annotationRef/>
      </w:r>
      <w:r>
        <w:t xml:space="preserve">I </w:t>
      </w:r>
      <w:r w:rsidRPr="002B4DA8">
        <w:t xml:space="preserve">do not think </w:t>
      </w:r>
      <w:r>
        <w:t>this manuscript</w:t>
      </w:r>
      <w:r w:rsidRPr="002B4DA8">
        <w:t xml:space="preserve"> needs to incorporate the low CRR in the McKenzie reintroduction</w:t>
      </w:r>
      <w:r>
        <w:t>, beyond possibly mentioning it in the intro, but definitely not in the abstract.</w:t>
      </w:r>
      <w:r w:rsidRPr="002B4DA8">
        <w:t> </w:t>
      </w:r>
      <w:r w:rsidRPr="002B4DA8">
        <w:br/>
      </w:r>
      <w:r w:rsidRPr="002B4DA8">
        <w:br/>
        <w:t>The discussion and our conclusions should remain focused on RELATIVE reproductive success of the focal groups. The long term viability of the reintroduced population without continued supplementation is unrelated to the questions we are trying to address here</w:t>
      </w:r>
      <w:r>
        <w:t>. Instead that is the topic of the USACE report and the TAFS manuscript.</w:t>
      </w:r>
    </w:p>
    <w:p w14:paraId="61FE3589" w14:textId="34DC5A50" w:rsidR="00B57B4A" w:rsidRDefault="00B57B4A" w:rsidP="00AB45E6">
      <w:pPr>
        <w:pStyle w:val="CommentText"/>
      </w:pPr>
      <w:r>
        <w:t xml:space="preserve"> </w:t>
      </w:r>
    </w:p>
  </w:comment>
  <w:comment w:id="1" w:author="David Dayan" w:date="2023-05-26T21:00:00Z" w:initials="DD">
    <w:p w14:paraId="4182BC8D" w14:textId="5DE94D71" w:rsidR="00B57B4A" w:rsidRDefault="00B57B4A">
      <w:pPr>
        <w:pStyle w:val="CommentText"/>
      </w:pPr>
      <w:r>
        <w:rPr>
          <w:rStyle w:val="CommentReference"/>
        </w:rPr>
        <w:annotationRef/>
      </w:r>
      <w:r>
        <w:t>Carry this through the questions below, as well as the discussion on Tuesday. We don’t have to stumble over our words so much about NORimmigrants if we think about (and maybe refer to them as) natural colonizers.</w:t>
      </w:r>
    </w:p>
  </w:comment>
  <w:comment w:id="2" w:author="David Dayan" w:date="2023-05-18T12:17:00Z" w:initials="DD">
    <w:p w14:paraId="49F512D8" w14:textId="1EBFC9AA" w:rsidR="00B57B4A" w:rsidRDefault="00B57B4A" w:rsidP="003B25DC">
      <w:pPr>
        <w:rPr>
          <w:rFonts w:ascii="Helvetica Neue" w:hAnsi="Helvetica Neue"/>
          <w:color w:val="333333"/>
          <w:sz w:val="21"/>
          <w:szCs w:val="21"/>
          <w:shd w:val="clear" w:color="auto" w:fill="FFFFFF"/>
        </w:rPr>
      </w:pPr>
      <w:r>
        <w:rPr>
          <w:rStyle w:val="CommentReference"/>
        </w:rPr>
        <w:annotationRef/>
      </w:r>
      <w:r>
        <w:rPr>
          <w:rFonts w:ascii="Helvetica Neue" w:hAnsi="Helvetica Neue"/>
          <w:color w:val="333333"/>
          <w:sz w:val="21"/>
          <w:szCs w:val="21"/>
          <w:shd w:val="clear" w:color="auto" w:fill="FFFFFF"/>
        </w:rPr>
        <w:t>Still need to add somewhere</w:t>
      </w:r>
    </w:p>
    <w:p w14:paraId="3EA83A8D" w14:textId="77777777" w:rsidR="00B57B4A" w:rsidRDefault="00B57B4A" w:rsidP="003B25DC">
      <w:pPr>
        <w:rPr>
          <w:rFonts w:ascii="Helvetica Neue" w:hAnsi="Helvetica Neue"/>
          <w:color w:val="333333"/>
          <w:sz w:val="21"/>
          <w:szCs w:val="21"/>
          <w:shd w:val="clear" w:color="auto" w:fill="FFFFFF"/>
        </w:rPr>
      </w:pPr>
    </w:p>
    <w:p w14:paraId="270EB051" w14:textId="4E4F0EBC" w:rsidR="00B57B4A" w:rsidRPr="003B25DC" w:rsidRDefault="00B57B4A" w:rsidP="003B25DC">
      <w:r>
        <w:rPr>
          <w:rFonts w:ascii="Helvetica Neue" w:hAnsi="Helvetica Neue"/>
          <w:color w:val="333333"/>
          <w:sz w:val="21"/>
          <w:szCs w:val="21"/>
          <w:shd w:val="clear" w:color="auto" w:fill="FFFFFF"/>
        </w:rPr>
        <w:t>Wild-born =</w:t>
      </w:r>
      <w:r w:rsidRPr="003B25DC">
        <w:rPr>
          <w:rFonts w:ascii="Helvetica Neue" w:hAnsi="Helvetica Neue"/>
          <w:color w:val="333333"/>
          <w:sz w:val="21"/>
          <w:szCs w:val="21"/>
          <w:shd w:val="clear" w:color="auto" w:fill="FFFFFF"/>
        </w:rPr>
        <w:t xml:space="preserve"> (no adipose clip, McKenzie clip rate &gt; 99%).</w:t>
      </w:r>
    </w:p>
    <w:p w14:paraId="5E4E1315" w14:textId="798EE5B2" w:rsidR="00B57B4A" w:rsidRDefault="00B57B4A">
      <w:pPr>
        <w:pStyle w:val="CommentText"/>
      </w:pPr>
    </w:p>
  </w:comment>
  <w:comment w:id="3" w:author="David Dayan" w:date="2023-05-23T13:44:00Z" w:initials="DD">
    <w:p w14:paraId="617ABD5A" w14:textId="77777777" w:rsidR="00B57B4A" w:rsidRDefault="00B57B4A" w:rsidP="00766029">
      <w:pPr>
        <w:pStyle w:val="CommentText"/>
      </w:pPr>
      <w:r>
        <w:rPr>
          <w:rStyle w:val="CommentReference"/>
        </w:rPr>
        <w:annotationRef/>
      </w:r>
      <w:r>
        <w:t>Following the discussion outline we agreed to here, but this would a natural place to highlight some differences between our approach/results and others:</w:t>
      </w:r>
    </w:p>
    <w:p w14:paraId="3CBF0947" w14:textId="77777777" w:rsidR="00B57B4A" w:rsidRDefault="00B57B4A" w:rsidP="00766029">
      <w:pPr>
        <w:pStyle w:val="CommentText"/>
        <w:numPr>
          <w:ilvl w:val="0"/>
          <w:numId w:val="13"/>
        </w:numPr>
      </w:pPr>
      <w:r>
        <w:t xml:space="preserve"> Sex difference not significant, and if anything the signal is stronger in females than males. </w:t>
      </w:r>
    </w:p>
    <w:p w14:paraId="1F75DE4C" w14:textId="58E2DE76" w:rsidR="00B57B4A" w:rsidRDefault="00B57B4A" w:rsidP="00F57D5C">
      <w:pPr>
        <w:pStyle w:val="CommentText"/>
        <w:numPr>
          <w:ilvl w:val="0"/>
          <w:numId w:val="13"/>
        </w:numPr>
      </w:pPr>
      <w:r>
        <w:t xml:space="preserve"> We use TLF of zero fitness individuals, but other suggest ignoring zero fitness individuals for question like this since they don’t contribute alleles to the future generations. (see </w:t>
      </w:r>
      <w:r>
        <w:rPr>
          <w:rFonts w:eastAsiaTheme="minorHAnsi"/>
          <w:sz w:val="19"/>
          <w:szCs w:val="19"/>
        </w:rPr>
        <w:t>Baskett and Waples 2013)</w:t>
      </w:r>
    </w:p>
  </w:comment>
  <w:comment w:id="4" w:author="David Dayan" w:date="2023-05-30T16:52:00Z" w:initials="DD">
    <w:p w14:paraId="7C802A9F" w14:textId="5F507915" w:rsidR="008904FC" w:rsidRDefault="008904FC">
      <w:pPr>
        <w:pStyle w:val="CommentText"/>
      </w:pPr>
      <w:r>
        <w:rPr>
          <w:rStyle w:val="CommentReference"/>
        </w:rPr>
        <w:annotationRef/>
      </w:r>
      <w:r>
        <w:t>We may want to remove this entire paragraph.</w:t>
      </w:r>
    </w:p>
  </w:comment>
  <w:comment w:id="5" w:author="David Dayan" w:date="2023-05-24T13:06:00Z" w:initials="DD">
    <w:p w14:paraId="7CE0EFEC" w14:textId="76B64208" w:rsidR="00B57B4A" w:rsidRDefault="00B57B4A">
      <w:pPr>
        <w:pStyle w:val="CommentText"/>
      </w:pPr>
      <w:r>
        <w:rPr>
          <w:rStyle w:val="CommentReference"/>
        </w:rPr>
        <w:annotationRef/>
      </w:r>
      <w:r>
        <w:t>Note that this isn’t referring to F1s, but any fish that is not an NOR immigrant.</w:t>
      </w:r>
    </w:p>
  </w:comment>
  <w:comment w:id="6" w:author="David Dayan" w:date="2023-05-25T16:01:00Z" w:initials="DD">
    <w:p w14:paraId="73384394" w14:textId="77777777" w:rsidR="00B57B4A" w:rsidRDefault="00B57B4A" w:rsidP="009C7ED4">
      <w:pPr>
        <w:pStyle w:val="CommentText"/>
      </w:pPr>
      <w:r>
        <w:rPr>
          <w:rStyle w:val="CommentReference"/>
        </w:rPr>
        <w:annotationRef/>
      </w:r>
      <w:r>
        <w:t>But this is driven entirely by size. When size is in the model, age effect is zero.</w:t>
      </w:r>
    </w:p>
    <w:p w14:paraId="508584F8" w14:textId="77777777" w:rsidR="00B57B4A" w:rsidRDefault="00B57B4A" w:rsidP="009C7ED4">
      <w:pPr>
        <w:pStyle w:val="CommentText"/>
      </w:pPr>
    </w:p>
    <w:p w14:paraId="2D4AEFD8" w14:textId="77777777" w:rsidR="00B57B4A" w:rsidRDefault="00B57B4A" w:rsidP="009C7ED4">
      <w:pPr>
        <w:pStyle w:val="CommentText"/>
      </w:pPr>
      <w:r>
        <w:t>Can we make the leap to fitness?</w:t>
      </w:r>
    </w:p>
    <w:p w14:paraId="2EDFEB77" w14:textId="77777777" w:rsidR="00B57B4A" w:rsidRDefault="00B57B4A" w:rsidP="009C7ED4">
      <w:pPr>
        <w:pStyle w:val="CommentText"/>
      </w:pPr>
    </w:p>
    <w:p w14:paraId="5F58FE55" w14:textId="77777777" w:rsidR="00B57B4A" w:rsidRDefault="00B57B4A" w:rsidP="009C7ED4">
      <w:pPr>
        <w:pStyle w:val="CommentText"/>
      </w:pPr>
      <w:r>
        <w:t>Once you control for length, does AAM influence fitness?</w:t>
      </w:r>
    </w:p>
    <w:p w14:paraId="7421F55E" w14:textId="77777777" w:rsidR="00B57B4A" w:rsidRDefault="00B57B4A" w:rsidP="009C7ED4">
      <w:pPr>
        <w:pStyle w:val="CommentText"/>
      </w:pPr>
    </w:p>
    <w:p w14:paraId="55CF05F7" w14:textId="77777777" w:rsidR="00B57B4A" w:rsidRDefault="00B57B4A" w:rsidP="009C7ED4">
      <w:pPr>
        <w:pStyle w:val="CommentText"/>
      </w:pPr>
      <w:r>
        <w:t>AAM and size at maturity are strongly correlated, and strongly genetically correlated rg = 0.96 (reed 2018)</w:t>
      </w:r>
    </w:p>
  </w:comment>
  <w:comment w:id="7" w:author="David Dayan" w:date="2023-05-30T15:29:00Z" w:initials="DD">
    <w:p w14:paraId="7B6D350B" w14:textId="611F4253" w:rsidR="003651A2" w:rsidRDefault="003651A2">
      <w:pPr>
        <w:pStyle w:val="CommentText"/>
      </w:pPr>
      <w:r>
        <w:rPr>
          <w:rStyle w:val="CommentReference"/>
        </w:rPr>
        <w:annotationRef/>
      </w:r>
      <w:r>
        <w:t>Put in methods</w:t>
      </w:r>
    </w:p>
  </w:comment>
  <w:comment w:id="8" w:author="David Dayan" w:date="2023-05-30T15:32:00Z" w:initials="DD">
    <w:p w14:paraId="04E072D8" w14:textId="77777777" w:rsidR="003651A2" w:rsidRDefault="003651A2" w:rsidP="003651A2">
      <w:pPr>
        <w:pStyle w:val="CommentText"/>
      </w:pPr>
      <w:r>
        <w:rPr>
          <w:rStyle w:val="CommentReference"/>
        </w:rPr>
        <w:annotationRef/>
      </w:r>
      <w:r>
        <w:t xml:space="preserve">I spent some time thinking about this and I think it reveals what our study is really about. I would like to hear what others think. </w:t>
      </w:r>
    </w:p>
    <w:p w14:paraId="31A2878F" w14:textId="77777777" w:rsidR="003651A2" w:rsidRDefault="003651A2" w:rsidP="003651A2">
      <w:pPr>
        <w:pStyle w:val="CommentText"/>
      </w:pPr>
    </w:p>
    <w:p w14:paraId="4337508A" w14:textId="77777777" w:rsidR="003651A2" w:rsidRDefault="003651A2" w:rsidP="003651A2">
      <w:pPr>
        <w:pStyle w:val="CommentText"/>
      </w:pPr>
      <w:r>
        <w:t>If our central question is how to maximize productivity in a reintroduction, than this limitation may not be important. Managers need to choose between seeding the reintroduction with hatchery salmon or volitional migrators. Therefore NORs are an appropriate contrast, regardless of whether they are reflective of “wild” fish.</w:t>
      </w:r>
    </w:p>
    <w:p w14:paraId="3C19A4EF" w14:textId="77777777" w:rsidR="003651A2" w:rsidRDefault="003651A2" w:rsidP="003651A2">
      <w:pPr>
        <w:pStyle w:val="CommentText"/>
      </w:pPr>
    </w:p>
    <w:p w14:paraId="3ED946C2" w14:textId="5849C28D" w:rsidR="003651A2" w:rsidRDefault="003651A2" w:rsidP="003651A2">
      <w:pPr>
        <w:pStyle w:val="CommentText"/>
      </w:pPr>
      <w:r>
        <w:t xml:space="preserve">If our question is instead about the capacity for managed gene flow to limit negative fitness effects of captive rearing in wild-born descendants of hatchery fish, then this limitation is important. NORs don’t reflect some kind of fitness zenith. Hatchery descendants may never reach the level of local adaptation that hypothetically could be achieved by “wild” fish. </w:t>
      </w:r>
      <w:r>
        <w:t>This is especially important for supplementation, where a natural population is present.</w:t>
      </w:r>
      <w:r>
        <w:t xml:space="preserve"> </w:t>
      </w:r>
    </w:p>
    <w:p w14:paraId="307C4377" w14:textId="77777777" w:rsidR="003651A2" w:rsidRDefault="003651A2" w:rsidP="003651A2">
      <w:pPr>
        <w:pStyle w:val="CommentText"/>
      </w:pPr>
    </w:p>
    <w:p w14:paraId="7618C1FC" w14:textId="2A34EE8B" w:rsidR="003651A2" w:rsidRDefault="003651A2" w:rsidP="003651A2">
      <w:pPr>
        <w:pStyle w:val="CommentText"/>
      </w:pPr>
      <w:r>
        <w:t>I tried to touch on both ideas here.</w:t>
      </w:r>
    </w:p>
  </w:comment>
  <w:comment w:id="9" w:author="David Dayan" w:date="2023-05-17T13:13:00Z" w:initials="DD">
    <w:p w14:paraId="3F290C18" w14:textId="77777777" w:rsidR="00B57B4A" w:rsidRDefault="00B57B4A" w:rsidP="00AB45E6">
      <w:pPr>
        <w:pStyle w:val="CommentText"/>
      </w:pPr>
      <w:r>
        <w:rPr>
          <w:rStyle w:val="CommentReference"/>
        </w:rPr>
        <w:annotationRef/>
      </w:r>
      <w:r>
        <w:t>Nick:</w:t>
      </w:r>
    </w:p>
    <w:p w14:paraId="5FAD9AB8" w14:textId="77777777" w:rsidR="00B57B4A" w:rsidRPr="0058131F" w:rsidRDefault="00B57B4A" w:rsidP="00AB45E6">
      <w:r w:rsidRPr="0058131F">
        <w:rPr>
          <w:shd w:val="clear" w:color="auto" w:fill="FFFFFF"/>
        </w:rPr>
        <w:t>If we add this to the subsection and couch this section as means to develop potential hypotheses to explain our results it might be better received. The question is why is the TLF of F1s higher than that of HOR transplants? F1s share the same genetic information, in fact, likely a reduced set due to genetic drift. What's written here are potential hypotheses (explanations) to the question. Thus, are potential research avenues to pursue.</w:t>
      </w:r>
    </w:p>
    <w:p w14:paraId="2AD81A7C" w14:textId="77777777" w:rsidR="00B57B4A" w:rsidRDefault="00B57B4A" w:rsidP="00AB45E6">
      <w:pPr>
        <w:pStyle w:val="CommentText"/>
      </w:pPr>
    </w:p>
    <w:p w14:paraId="372FD53A" w14:textId="77777777" w:rsidR="00B57B4A" w:rsidRPr="0058131F" w:rsidRDefault="00B57B4A" w:rsidP="00AB45E6">
      <w:r w:rsidRPr="0058131F">
        <w:rPr>
          <w:shd w:val="clear" w:color="auto" w:fill="FFFFFF"/>
        </w:rPr>
        <w:t>Christie, M.R., Marine, M.L., Fox, S.E., French, R.A. and Blouin, M.S., 2016. A single generation of domestication heritably alters the expression of hundreds of genes. Nature communications, 7(1), p.10676.</w:t>
      </w:r>
      <w:r w:rsidRPr="0058131F">
        <w:br/>
      </w:r>
      <w:r w:rsidRPr="0058131F">
        <w:br/>
      </w:r>
      <w:r w:rsidRPr="0058131F">
        <w:rPr>
          <w:shd w:val="clear" w:color="auto" w:fill="FFFFFF"/>
        </w:rPr>
        <w:t>--&gt; Key quote "Reciprocal crosses reveal that the differentially expressed genes could not be explained by maternal effects or by chance differences in the background levels of gene expression among unrelated families. Gene-enrichment analyses reveal that adaptation to the novel hatchery environment involved responses in wound healing, immunity and metabolism. These findings suggest that the earliest stages of domestication may involve adaptation to highly crowded conditions."</w:t>
      </w:r>
      <w:r w:rsidRPr="0058131F">
        <w:br/>
      </w:r>
      <w:r w:rsidRPr="0058131F">
        <w:br/>
      </w:r>
      <w:r w:rsidRPr="0058131F">
        <w:br/>
      </w:r>
      <w:r w:rsidRPr="0058131F">
        <w:rPr>
          <w:shd w:val="clear" w:color="auto" w:fill="FFFFFF"/>
        </w:rPr>
        <w:t>Also, </w:t>
      </w:r>
      <w:r w:rsidRPr="0058131F">
        <w:br/>
      </w:r>
      <w:r w:rsidRPr="0058131F">
        <w:br/>
      </w:r>
      <w:r w:rsidRPr="0058131F">
        <w:rPr>
          <w:shd w:val="clear" w:color="auto" w:fill="FFFFFF"/>
        </w:rPr>
        <w:t>Christie, M.R., Marine, M.L., French, R.A. and Blouin, M.S., 2012. Genetic adaptation to captivity can occur in a single generation. Proceedings of the National Academy of Sciences, 109(1), pp.238-242.</w:t>
      </w:r>
      <w:r w:rsidRPr="0058131F">
        <w:br/>
      </w:r>
      <w:r w:rsidRPr="0058131F">
        <w:br/>
      </w:r>
      <w:r w:rsidRPr="0058131F">
        <w:rPr>
          <w:shd w:val="clear" w:color="auto" w:fill="FFFFFF"/>
        </w:rPr>
        <w:t>Not a single mention of plasticity in there.</w:t>
      </w:r>
    </w:p>
    <w:p w14:paraId="70542795" w14:textId="22156BDF" w:rsidR="00B57B4A" w:rsidRDefault="00B57B4A" w:rsidP="00AB45E6">
      <w:pPr>
        <w:pStyle w:val="CommentText"/>
      </w:pPr>
    </w:p>
  </w:comment>
  <w:comment w:id="10" w:author="David Dayan" w:date="2023-05-30T16:03:00Z" w:initials="DD">
    <w:p w14:paraId="24F912C8" w14:textId="77777777" w:rsidR="00EC7F0B" w:rsidRDefault="00EC7F0B">
      <w:pPr>
        <w:pStyle w:val="CommentText"/>
      </w:pPr>
      <w:r>
        <w:rPr>
          <w:rStyle w:val="CommentReference"/>
        </w:rPr>
        <w:annotationRef/>
      </w:r>
      <w:r>
        <w:t xml:space="preserve">This brings another limitation/problem to light. </w:t>
      </w:r>
    </w:p>
    <w:p w14:paraId="2940CD83" w14:textId="77777777" w:rsidR="00EC7F0B" w:rsidRDefault="00EC7F0B">
      <w:pPr>
        <w:pStyle w:val="CommentText"/>
      </w:pPr>
    </w:p>
    <w:p w14:paraId="5A69A5C6" w14:textId="5B2812EC" w:rsidR="00EC7F0B" w:rsidRDefault="00EC7F0B">
      <w:pPr>
        <w:pStyle w:val="CommentText"/>
        <w:rPr>
          <w:color w:val="000000" w:themeColor="text1"/>
        </w:rPr>
      </w:pPr>
      <w:r>
        <w:rPr>
          <w:color w:val="000000" w:themeColor="text1"/>
        </w:rPr>
        <w:t>S</w:t>
      </w:r>
      <w:r w:rsidRPr="00EC7F0B">
        <w:rPr>
          <w:color w:val="000000" w:themeColor="text1"/>
        </w:rPr>
        <w:t>uccessive rounds of strong selection, first in the hatchery and subsequently in the wild, may act in tandem with Ryman-Laikre effects to reduce effective population size and</w:t>
      </w:r>
      <w:r>
        <w:rPr>
          <w:color w:val="000000" w:themeColor="text1"/>
        </w:rPr>
        <w:t xml:space="preserve"> therefore</w:t>
      </w:r>
      <w:r w:rsidRPr="00EC7F0B">
        <w:rPr>
          <w:color w:val="000000" w:themeColor="text1"/>
        </w:rPr>
        <w:t xml:space="preserve"> evolutionary potential of the reintroduced population.</w:t>
      </w:r>
      <w:r>
        <w:rPr>
          <w:color w:val="000000" w:themeColor="text1"/>
        </w:rPr>
        <w:t xml:space="preserve"> This is an additional risk of seeding reintros with hatchery salmon compared to natural recolonization.</w:t>
      </w:r>
    </w:p>
    <w:p w14:paraId="5F6B454E" w14:textId="314EB6D3" w:rsidR="00EC7F0B" w:rsidRDefault="00EC7F0B">
      <w:pPr>
        <w:pStyle w:val="CommentText"/>
        <w:rPr>
          <w:color w:val="000000" w:themeColor="text1"/>
        </w:rPr>
      </w:pPr>
    </w:p>
    <w:p w14:paraId="33C88F4D" w14:textId="6BE4979B" w:rsidR="00EC7F0B" w:rsidRDefault="00EC7F0B">
      <w:pPr>
        <w:pStyle w:val="CommentText"/>
        <w:rPr>
          <w:color w:val="000000" w:themeColor="text1"/>
        </w:rPr>
      </w:pPr>
      <w:r>
        <w:rPr>
          <w:color w:val="000000" w:themeColor="text1"/>
        </w:rPr>
        <w:t>I wanted to stick to our outline, and we might have a similar bottleneck effect even with natural colonization</w:t>
      </w:r>
      <w:r w:rsidR="00F479EF">
        <w:rPr>
          <w:color w:val="000000" w:themeColor="text1"/>
        </w:rPr>
        <w:t>, s</w:t>
      </w:r>
      <w:r>
        <w:rPr>
          <w:color w:val="000000" w:themeColor="text1"/>
        </w:rPr>
        <w:t xml:space="preserve">o I didn’t put this idea in the </w:t>
      </w:r>
      <w:r w:rsidR="00F479EF">
        <w:rPr>
          <w:color w:val="000000" w:themeColor="text1"/>
        </w:rPr>
        <w:t>draft.</w:t>
      </w:r>
      <w:r>
        <w:rPr>
          <w:color w:val="000000" w:themeColor="text1"/>
        </w:rPr>
        <w:t xml:space="preserve"> </w:t>
      </w:r>
      <w:r w:rsidR="00F479EF">
        <w:rPr>
          <w:color w:val="000000" w:themeColor="text1"/>
        </w:rPr>
        <w:t>B</w:t>
      </w:r>
      <w:r>
        <w:rPr>
          <w:color w:val="000000" w:themeColor="text1"/>
        </w:rPr>
        <w:t>ut I thought it was worth mentioning to others</w:t>
      </w:r>
      <w:r w:rsidR="00F479EF">
        <w:rPr>
          <w:color w:val="000000" w:themeColor="text1"/>
        </w:rPr>
        <w:t>, because we haven’t discussed it.</w:t>
      </w:r>
    </w:p>
    <w:p w14:paraId="7EF57685" w14:textId="2209721B" w:rsidR="00EC7F0B" w:rsidRDefault="00EC7F0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FE3589" w15:done="0"/>
  <w15:commentEx w15:paraId="4182BC8D" w15:done="0"/>
  <w15:commentEx w15:paraId="5E4E1315" w15:done="0"/>
  <w15:commentEx w15:paraId="1F75DE4C" w15:done="0"/>
  <w15:commentEx w15:paraId="7C802A9F" w15:done="0"/>
  <w15:commentEx w15:paraId="7CE0EFEC" w15:done="0"/>
  <w15:commentEx w15:paraId="55CF05F7" w15:done="0"/>
  <w15:commentEx w15:paraId="7B6D350B" w15:done="0"/>
  <w15:commentEx w15:paraId="7618C1FC" w15:done="0"/>
  <w15:commentEx w15:paraId="70542795" w15:done="0"/>
  <w15:commentEx w15:paraId="7EF576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0F5319" w16cex:dateUtc="2023-05-17T20:20:00Z"/>
  <w16cex:commentExtensible w16cex:durableId="281B9C60" w16cex:dateUtc="2023-05-27T04:00:00Z"/>
  <w16cex:commentExtensible w16cex:durableId="281095BD" w16cex:dateUtc="2023-05-18T19:17:00Z"/>
  <w16cex:commentExtensible w16cex:durableId="281741A8" w16cex:dateUtc="2023-05-23T20:44:00Z"/>
  <w16cex:commentExtensible w16cex:durableId="2820A845" w16cex:dateUtc="2023-05-30T23:52:00Z"/>
  <w16cex:commentExtensible w16cex:durableId="28188A72" w16cex:dateUtc="2023-05-24T20:06:00Z"/>
  <w16cex:commentExtensible w16cex:durableId="281A04DA" w16cex:dateUtc="2023-05-25T23:01:00Z"/>
  <w16cex:commentExtensible w16cex:durableId="282094DA" w16cex:dateUtc="2023-05-30T22:29:00Z"/>
  <w16cex:commentExtensible w16cex:durableId="282095AA" w16cex:dateUtc="2023-05-30T22:32:00Z"/>
  <w16cex:commentExtensible w16cex:durableId="280F518C" w16cex:dateUtc="2023-05-17T20:13:00Z"/>
  <w16cex:commentExtensible w16cex:durableId="28209CDB" w16cex:dateUtc="2023-05-30T2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FE3589" w16cid:durableId="280F5319"/>
  <w16cid:commentId w16cid:paraId="4182BC8D" w16cid:durableId="281B9C60"/>
  <w16cid:commentId w16cid:paraId="5E4E1315" w16cid:durableId="281095BD"/>
  <w16cid:commentId w16cid:paraId="1F75DE4C" w16cid:durableId="281741A8"/>
  <w16cid:commentId w16cid:paraId="7C802A9F" w16cid:durableId="2820A845"/>
  <w16cid:commentId w16cid:paraId="7CE0EFEC" w16cid:durableId="28188A72"/>
  <w16cid:commentId w16cid:paraId="55CF05F7" w16cid:durableId="281A04DA"/>
  <w16cid:commentId w16cid:paraId="7B6D350B" w16cid:durableId="282094DA"/>
  <w16cid:commentId w16cid:paraId="7618C1FC" w16cid:durableId="282095AA"/>
  <w16cid:commentId w16cid:paraId="70542795" w16cid:durableId="280F518C"/>
  <w16cid:commentId w16cid:paraId="7EF57685" w16cid:durableId="28209C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A7F87"/>
    <w:multiLevelType w:val="hybridMultilevel"/>
    <w:tmpl w:val="3F5E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66576"/>
    <w:multiLevelType w:val="hybridMultilevel"/>
    <w:tmpl w:val="39E2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25A5B"/>
    <w:multiLevelType w:val="multilevel"/>
    <w:tmpl w:val="30F0B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20C72"/>
    <w:multiLevelType w:val="hybridMultilevel"/>
    <w:tmpl w:val="243A10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35A90"/>
    <w:multiLevelType w:val="multilevel"/>
    <w:tmpl w:val="1CBE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03E92"/>
    <w:multiLevelType w:val="multilevel"/>
    <w:tmpl w:val="5B8A3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85980"/>
    <w:multiLevelType w:val="multilevel"/>
    <w:tmpl w:val="A7B42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24B85"/>
    <w:multiLevelType w:val="multilevel"/>
    <w:tmpl w:val="EF74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B57E8"/>
    <w:multiLevelType w:val="hybridMultilevel"/>
    <w:tmpl w:val="78EA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4"/>
  </w:num>
  <w:num w:numId="5">
    <w:abstractNumId w:val="4"/>
  </w:num>
  <w:num w:numId="6">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6"/>
  </w:num>
  <w:num w:numId="9">
    <w:abstractNumId w:val="6"/>
  </w:num>
  <w:num w:numId="10">
    <w:abstractNumId w:val="2"/>
  </w:num>
  <w:num w:numId="11">
    <w:abstractNumId w:val="2"/>
  </w:num>
  <w:num w:numId="12">
    <w:abstractNumId w:val="1"/>
  </w:num>
  <w:num w:numId="13">
    <w:abstractNumId w:val="8"/>
  </w:num>
  <w:num w:numId="14">
    <w:abstractNumId w:val="0"/>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onservation Genetics (revis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1455&lt;/item&gt;&lt;item&gt;1520&lt;/item&gt;&lt;item&gt;1628&lt;/item&gt;&lt;/record-ids&gt;&lt;/item&gt;&lt;/Libraries&gt;"/>
  </w:docVars>
  <w:rsids>
    <w:rsidRoot w:val="0058131F"/>
    <w:rsid w:val="0000704A"/>
    <w:rsid w:val="000111E4"/>
    <w:rsid w:val="000132E8"/>
    <w:rsid w:val="000215D5"/>
    <w:rsid w:val="00024532"/>
    <w:rsid w:val="00030C22"/>
    <w:rsid w:val="00037BCB"/>
    <w:rsid w:val="000435D1"/>
    <w:rsid w:val="000533DC"/>
    <w:rsid w:val="000565D9"/>
    <w:rsid w:val="00061811"/>
    <w:rsid w:val="00062016"/>
    <w:rsid w:val="00070FBD"/>
    <w:rsid w:val="00071327"/>
    <w:rsid w:val="0007218D"/>
    <w:rsid w:val="0007479D"/>
    <w:rsid w:val="00074D47"/>
    <w:rsid w:val="00075AD1"/>
    <w:rsid w:val="000A28CC"/>
    <w:rsid w:val="000A2C04"/>
    <w:rsid w:val="000A2DAF"/>
    <w:rsid w:val="000A3926"/>
    <w:rsid w:val="000A3A2D"/>
    <w:rsid w:val="000A5453"/>
    <w:rsid w:val="000A598D"/>
    <w:rsid w:val="000B5E81"/>
    <w:rsid w:val="000B70BD"/>
    <w:rsid w:val="000E5DD2"/>
    <w:rsid w:val="000E7583"/>
    <w:rsid w:val="000F1A6A"/>
    <w:rsid w:val="000F607E"/>
    <w:rsid w:val="00101505"/>
    <w:rsid w:val="00103538"/>
    <w:rsid w:val="001052C3"/>
    <w:rsid w:val="001053B0"/>
    <w:rsid w:val="00106CBD"/>
    <w:rsid w:val="001100E4"/>
    <w:rsid w:val="00113C0B"/>
    <w:rsid w:val="00113CCB"/>
    <w:rsid w:val="00113D3D"/>
    <w:rsid w:val="00117E1E"/>
    <w:rsid w:val="00120CA5"/>
    <w:rsid w:val="0012502A"/>
    <w:rsid w:val="00125889"/>
    <w:rsid w:val="0012779A"/>
    <w:rsid w:val="0013106B"/>
    <w:rsid w:val="0013593F"/>
    <w:rsid w:val="001364A8"/>
    <w:rsid w:val="00153167"/>
    <w:rsid w:val="001574F8"/>
    <w:rsid w:val="00157539"/>
    <w:rsid w:val="00161660"/>
    <w:rsid w:val="00163028"/>
    <w:rsid w:val="00165A45"/>
    <w:rsid w:val="00172350"/>
    <w:rsid w:val="001744FB"/>
    <w:rsid w:val="001876DC"/>
    <w:rsid w:val="00194F23"/>
    <w:rsid w:val="001954E0"/>
    <w:rsid w:val="001A2BCB"/>
    <w:rsid w:val="001A5BB0"/>
    <w:rsid w:val="001B0FAB"/>
    <w:rsid w:val="001B4514"/>
    <w:rsid w:val="001C0357"/>
    <w:rsid w:val="001C1598"/>
    <w:rsid w:val="001C24C6"/>
    <w:rsid w:val="001C54A6"/>
    <w:rsid w:val="001D128C"/>
    <w:rsid w:val="001E4116"/>
    <w:rsid w:val="001F0EA8"/>
    <w:rsid w:val="001F6503"/>
    <w:rsid w:val="00200E4C"/>
    <w:rsid w:val="00207895"/>
    <w:rsid w:val="00212667"/>
    <w:rsid w:val="00213089"/>
    <w:rsid w:val="00214559"/>
    <w:rsid w:val="002208A9"/>
    <w:rsid w:val="00221155"/>
    <w:rsid w:val="00227A30"/>
    <w:rsid w:val="00235640"/>
    <w:rsid w:val="0023721B"/>
    <w:rsid w:val="002415CD"/>
    <w:rsid w:val="00243177"/>
    <w:rsid w:val="00247D13"/>
    <w:rsid w:val="002569E9"/>
    <w:rsid w:val="00257BE3"/>
    <w:rsid w:val="00261E5B"/>
    <w:rsid w:val="00262BF8"/>
    <w:rsid w:val="002753BF"/>
    <w:rsid w:val="00275E96"/>
    <w:rsid w:val="002809F5"/>
    <w:rsid w:val="0028183D"/>
    <w:rsid w:val="002918E8"/>
    <w:rsid w:val="00291DD9"/>
    <w:rsid w:val="0029748D"/>
    <w:rsid w:val="002A1615"/>
    <w:rsid w:val="002A23D0"/>
    <w:rsid w:val="002A5969"/>
    <w:rsid w:val="002B37B0"/>
    <w:rsid w:val="002B4DA8"/>
    <w:rsid w:val="002B6312"/>
    <w:rsid w:val="002B676B"/>
    <w:rsid w:val="002B68CB"/>
    <w:rsid w:val="002B72BC"/>
    <w:rsid w:val="002C015E"/>
    <w:rsid w:val="002C21B9"/>
    <w:rsid w:val="002C636F"/>
    <w:rsid w:val="002D067D"/>
    <w:rsid w:val="002D35EB"/>
    <w:rsid w:val="002D5BB5"/>
    <w:rsid w:val="002E1E32"/>
    <w:rsid w:val="002E66E3"/>
    <w:rsid w:val="002F2A96"/>
    <w:rsid w:val="002F4363"/>
    <w:rsid w:val="002F4A1F"/>
    <w:rsid w:val="00306D25"/>
    <w:rsid w:val="00307C31"/>
    <w:rsid w:val="00311962"/>
    <w:rsid w:val="0031214F"/>
    <w:rsid w:val="003126DF"/>
    <w:rsid w:val="00312B3B"/>
    <w:rsid w:val="00316240"/>
    <w:rsid w:val="003225D9"/>
    <w:rsid w:val="00322706"/>
    <w:rsid w:val="00323764"/>
    <w:rsid w:val="003327E9"/>
    <w:rsid w:val="0033483B"/>
    <w:rsid w:val="00336A29"/>
    <w:rsid w:val="0034255E"/>
    <w:rsid w:val="00345A68"/>
    <w:rsid w:val="00345E07"/>
    <w:rsid w:val="0034661E"/>
    <w:rsid w:val="00351BC1"/>
    <w:rsid w:val="0036047B"/>
    <w:rsid w:val="00361F8A"/>
    <w:rsid w:val="003631C5"/>
    <w:rsid w:val="003651A2"/>
    <w:rsid w:val="0036738D"/>
    <w:rsid w:val="00373EBF"/>
    <w:rsid w:val="00374007"/>
    <w:rsid w:val="00374E16"/>
    <w:rsid w:val="00391695"/>
    <w:rsid w:val="0039355A"/>
    <w:rsid w:val="00395FB2"/>
    <w:rsid w:val="003A3475"/>
    <w:rsid w:val="003B1830"/>
    <w:rsid w:val="003B25DC"/>
    <w:rsid w:val="003B2B08"/>
    <w:rsid w:val="003B304F"/>
    <w:rsid w:val="003B5E96"/>
    <w:rsid w:val="003C1673"/>
    <w:rsid w:val="003C3F11"/>
    <w:rsid w:val="003C574C"/>
    <w:rsid w:val="003D1B1B"/>
    <w:rsid w:val="003D2C8C"/>
    <w:rsid w:val="003D4711"/>
    <w:rsid w:val="003D77FB"/>
    <w:rsid w:val="003E00C6"/>
    <w:rsid w:val="003E17B3"/>
    <w:rsid w:val="003E2C80"/>
    <w:rsid w:val="003E489D"/>
    <w:rsid w:val="003F4FCA"/>
    <w:rsid w:val="0040191B"/>
    <w:rsid w:val="00404345"/>
    <w:rsid w:val="0040653C"/>
    <w:rsid w:val="00413EC0"/>
    <w:rsid w:val="00415B35"/>
    <w:rsid w:val="004212C0"/>
    <w:rsid w:val="00421DA3"/>
    <w:rsid w:val="00440FD4"/>
    <w:rsid w:val="00456468"/>
    <w:rsid w:val="00456E3D"/>
    <w:rsid w:val="00457AFE"/>
    <w:rsid w:val="00463865"/>
    <w:rsid w:val="0047028F"/>
    <w:rsid w:val="00472469"/>
    <w:rsid w:val="00474686"/>
    <w:rsid w:val="00476B98"/>
    <w:rsid w:val="004835E4"/>
    <w:rsid w:val="004909F0"/>
    <w:rsid w:val="00492217"/>
    <w:rsid w:val="0049794C"/>
    <w:rsid w:val="004A0EE2"/>
    <w:rsid w:val="004A4376"/>
    <w:rsid w:val="004A7EB4"/>
    <w:rsid w:val="004B0906"/>
    <w:rsid w:val="004B2D97"/>
    <w:rsid w:val="004C2DAD"/>
    <w:rsid w:val="004C7A87"/>
    <w:rsid w:val="004E0EED"/>
    <w:rsid w:val="004E5267"/>
    <w:rsid w:val="004F40CE"/>
    <w:rsid w:val="004F429A"/>
    <w:rsid w:val="004F4604"/>
    <w:rsid w:val="004F614D"/>
    <w:rsid w:val="00501D4E"/>
    <w:rsid w:val="0050205B"/>
    <w:rsid w:val="00505C44"/>
    <w:rsid w:val="00506053"/>
    <w:rsid w:val="00523A96"/>
    <w:rsid w:val="005327FC"/>
    <w:rsid w:val="00536822"/>
    <w:rsid w:val="0055296A"/>
    <w:rsid w:val="00552A2F"/>
    <w:rsid w:val="00563E94"/>
    <w:rsid w:val="00573135"/>
    <w:rsid w:val="005733E3"/>
    <w:rsid w:val="00575AB5"/>
    <w:rsid w:val="00575C0C"/>
    <w:rsid w:val="00576BEE"/>
    <w:rsid w:val="005774F5"/>
    <w:rsid w:val="0058131F"/>
    <w:rsid w:val="0058797F"/>
    <w:rsid w:val="00590916"/>
    <w:rsid w:val="00590E25"/>
    <w:rsid w:val="00590F8E"/>
    <w:rsid w:val="005915E7"/>
    <w:rsid w:val="005930E1"/>
    <w:rsid w:val="005932F1"/>
    <w:rsid w:val="005A643D"/>
    <w:rsid w:val="005B5FDB"/>
    <w:rsid w:val="005B723D"/>
    <w:rsid w:val="005C5598"/>
    <w:rsid w:val="005D0980"/>
    <w:rsid w:val="005D2D27"/>
    <w:rsid w:val="005D5544"/>
    <w:rsid w:val="005D7078"/>
    <w:rsid w:val="005E1882"/>
    <w:rsid w:val="005E25A8"/>
    <w:rsid w:val="005F0174"/>
    <w:rsid w:val="005F1A88"/>
    <w:rsid w:val="005F225C"/>
    <w:rsid w:val="005F60A2"/>
    <w:rsid w:val="005F7E81"/>
    <w:rsid w:val="006001FF"/>
    <w:rsid w:val="00602570"/>
    <w:rsid w:val="0061057D"/>
    <w:rsid w:val="00610B4B"/>
    <w:rsid w:val="00611914"/>
    <w:rsid w:val="00614E6C"/>
    <w:rsid w:val="00616897"/>
    <w:rsid w:val="00625CF2"/>
    <w:rsid w:val="0063046E"/>
    <w:rsid w:val="00630618"/>
    <w:rsid w:val="00631807"/>
    <w:rsid w:val="0063431D"/>
    <w:rsid w:val="006351E2"/>
    <w:rsid w:val="00640EB6"/>
    <w:rsid w:val="0064396C"/>
    <w:rsid w:val="00645F87"/>
    <w:rsid w:val="00657F12"/>
    <w:rsid w:val="006706ED"/>
    <w:rsid w:val="00677B13"/>
    <w:rsid w:val="00681CB7"/>
    <w:rsid w:val="006838BF"/>
    <w:rsid w:val="00687430"/>
    <w:rsid w:val="0069085F"/>
    <w:rsid w:val="006942E6"/>
    <w:rsid w:val="006965BE"/>
    <w:rsid w:val="006A7490"/>
    <w:rsid w:val="006B08FF"/>
    <w:rsid w:val="006C0B3E"/>
    <w:rsid w:val="006C18E7"/>
    <w:rsid w:val="006C210F"/>
    <w:rsid w:val="006C3749"/>
    <w:rsid w:val="006C71B0"/>
    <w:rsid w:val="006E3158"/>
    <w:rsid w:val="006E3982"/>
    <w:rsid w:val="006F1F17"/>
    <w:rsid w:val="006F27F5"/>
    <w:rsid w:val="00702BDA"/>
    <w:rsid w:val="007210DF"/>
    <w:rsid w:val="00727C4E"/>
    <w:rsid w:val="007323AF"/>
    <w:rsid w:val="00735751"/>
    <w:rsid w:val="00747AF3"/>
    <w:rsid w:val="007537FE"/>
    <w:rsid w:val="00754B6B"/>
    <w:rsid w:val="007601B6"/>
    <w:rsid w:val="00760B99"/>
    <w:rsid w:val="00760D36"/>
    <w:rsid w:val="00766029"/>
    <w:rsid w:val="00772136"/>
    <w:rsid w:val="007734CC"/>
    <w:rsid w:val="0078196E"/>
    <w:rsid w:val="007828C9"/>
    <w:rsid w:val="007855A0"/>
    <w:rsid w:val="00785CA0"/>
    <w:rsid w:val="00793059"/>
    <w:rsid w:val="007978B6"/>
    <w:rsid w:val="007A0E65"/>
    <w:rsid w:val="007A184E"/>
    <w:rsid w:val="007A1AD0"/>
    <w:rsid w:val="007A26A3"/>
    <w:rsid w:val="007A5335"/>
    <w:rsid w:val="007A557A"/>
    <w:rsid w:val="007A5B9E"/>
    <w:rsid w:val="007B19FA"/>
    <w:rsid w:val="007B1F5C"/>
    <w:rsid w:val="007B4C6C"/>
    <w:rsid w:val="007B7BE7"/>
    <w:rsid w:val="007C17FA"/>
    <w:rsid w:val="007C49ED"/>
    <w:rsid w:val="007C7D46"/>
    <w:rsid w:val="007D6CB9"/>
    <w:rsid w:val="007D7795"/>
    <w:rsid w:val="007E2F9C"/>
    <w:rsid w:val="007E381C"/>
    <w:rsid w:val="007E7A73"/>
    <w:rsid w:val="007F4966"/>
    <w:rsid w:val="00800E6B"/>
    <w:rsid w:val="008020E8"/>
    <w:rsid w:val="00806140"/>
    <w:rsid w:val="00815DCE"/>
    <w:rsid w:val="0081689A"/>
    <w:rsid w:val="00833979"/>
    <w:rsid w:val="00851DB7"/>
    <w:rsid w:val="00851F7D"/>
    <w:rsid w:val="008546E7"/>
    <w:rsid w:val="00856CB5"/>
    <w:rsid w:val="00856FFB"/>
    <w:rsid w:val="008570EB"/>
    <w:rsid w:val="008604BD"/>
    <w:rsid w:val="00861157"/>
    <w:rsid w:val="0086144A"/>
    <w:rsid w:val="008676B3"/>
    <w:rsid w:val="00874375"/>
    <w:rsid w:val="00876CA5"/>
    <w:rsid w:val="008847A1"/>
    <w:rsid w:val="0088710A"/>
    <w:rsid w:val="008904FC"/>
    <w:rsid w:val="00890A0F"/>
    <w:rsid w:val="00897CE9"/>
    <w:rsid w:val="008A10CA"/>
    <w:rsid w:val="008B0814"/>
    <w:rsid w:val="008B444F"/>
    <w:rsid w:val="008D2FB9"/>
    <w:rsid w:val="008D37B6"/>
    <w:rsid w:val="008D7DFB"/>
    <w:rsid w:val="008E3062"/>
    <w:rsid w:val="008E3978"/>
    <w:rsid w:val="008F17F8"/>
    <w:rsid w:val="008F2C42"/>
    <w:rsid w:val="008F6541"/>
    <w:rsid w:val="00906822"/>
    <w:rsid w:val="00906BF8"/>
    <w:rsid w:val="0091120E"/>
    <w:rsid w:val="00914C9F"/>
    <w:rsid w:val="00922AA9"/>
    <w:rsid w:val="00924A78"/>
    <w:rsid w:val="00927D17"/>
    <w:rsid w:val="00927DB0"/>
    <w:rsid w:val="009310F0"/>
    <w:rsid w:val="009330C8"/>
    <w:rsid w:val="009409CD"/>
    <w:rsid w:val="00941B17"/>
    <w:rsid w:val="009451E0"/>
    <w:rsid w:val="009509EC"/>
    <w:rsid w:val="00950A76"/>
    <w:rsid w:val="00952FC9"/>
    <w:rsid w:val="00954F39"/>
    <w:rsid w:val="009574DF"/>
    <w:rsid w:val="00961783"/>
    <w:rsid w:val="0096558E"/>
    <w:rsid w:val="0096646B"/>
    <w:rsid w:val="00974963"/>
    <w:rsid w:val="0097725C"/>
    <w:rsid w:val="00977CE8"/>
    <w:rsid w:val="0098710C"/>
    <w:rsid w:val="00987673"/>
    <w:rsid w:val="009911D0"/>
    <w:rsid w:val="0099504D"/>
    <w:rsid w:val="00995C71"/>
    <w:rsid w:val="0099747D"/>
    <w:rsid w:val="009A2A69"/>
    <w:rsid w:val="009B622F"/>
    <w:rsid w:val="009C0371"/>
    <w:rsid w:val="009C450B"/>
    <w:rsid w:val="009C47E3"/>
    <w:rsid w:val="009C4CCD"/>
    <w:rsid w:val="009C56A8"/>
    <w:rsid w:val="009C7D26"/>
    <w:rsid w:val="009C7ED4"/>
    <w:rsid w:val="009D0661"/>
    <w:rsid w:val="009D1B63"/>
    <w:rsid w:val="009D4D44"/>
    <w:rsid w:val="009D5B66"/>
    <w:rsid w:val="009D5BF4"/>
    <w:rsid w:val="009E502A"/>
    <w:rsid w:val="009F3717"/>
    <w:rsid w:val="00A02B38"/>
    <w:rsid w:val="00A03BF3"/>
    <w:rsid w:val="00A049A0"/>
    <w:rsid w:val="00A16025"/>
    <w:rsid w:val="00A22AB6"/>
    <w:rsid w:val="00A22ADA"/>
    <w:rsid w:val="00A24BC1"/>
    <w:rsid w:val="00A259BD"/>
    <w:rsid w:val="00A27D65"/>
    <w:rsid w:val="00A336D9"/>
    <w:rsid w:val="00A46650"/>
    <w:rsid w:val="00A53F27"/>
    <w:rsid w:val="00A55D8A"/>
    <w:rsid w:val="00A5756E"/>
    <w:rsid w:val="00A6050F"/>
    <w:rsid w:val="00A61C14"/>
    <w:rsid w:val="00A61EA3"/>
    <w:rsid w:val="00A669F4"/>
    <w:rsid w:val="00A71A92"/>
    <w:rsid w:val="00A728C9"/>
    <w:rsid w:val="00A74E44"/>
    <w:rsid w:val="00A753F5"/>
    <w:rsid w:val="00A76A66"/>
    <w:rsid w:val="00AA3310"/>
    <w:rsid w:val="00AA3730"/>
    <w:rsid w:val="00AB074D"/>
    <w:rsid w:val="00AB45E6"/>
    <w:rsid w:val="00AB562E"/>
    <w:rsid w:val="00AB5BEE"/>
    <w:rsid w:val="00AB61B1"/>
    <w:rsid w:val="00AC76FC"/>
    <w:rsid w:val="00AD3B92"/>
    <w:rsid w:val="00AE3AF2"/>
    <w:rsid w:val="00AE4572"/>
    <w:rsid w:val="00AF6BD5"/>
    <w:rsid w:val="00B00A8A"/>
    <w:rsid w:val="00B13265"/>
    <w:rsid w:val="00B133A3"/>
    <w:rsid w:val="00B134BB"/>
    <w:rsid w:val="00B13F3E"/>
    <w:rsid w:val="00B1409A"/>
    <w:rsid w:val="00B16DF1"/>
    <w:rsid w:val="00B21080"/>
    <w:rsid w:val="00B2256C"/>
    <w:rsid w:val="00B22743"/>
    <w:rsid w:val="00B23E46"/>
    <w:rsid w:val="00B25088"/>
    <w:rsid w:val="00B2724A"/>
    <w:rsid w:val="00B3104D"/>
    <w:rsid w:val="00B3175C"/>
    <w:rsid w:val="00B459FF"/>
    <w:rsid w:val="00B4692E"/>
    <w:rsid w:val="00B5499B"/>
    <w:rsid w:val="00B54D09"/>
    <w:rsid w:val="00B56B1F"/>
    <w:rsid w:val="00B57B4A"/>
    <w:rsid w:val="00B72883"/>
    <w:rsid w:val="00B73F0B"/>
    <w:rsid w:val="00B773EF"/>
    <w:rsid w:val="00B800BA"/>
    <w:rsid w:val="00B8036D"/>
    <w:rsid w:val="00B824A1"/>
    <w:rsid w:val="00B8616D"/>
    <w:rsid w:val="00B94ECE"/>
    <w:rsid w:val="00B95B8B"/>
    <w:rsid w:val="00B96263"/>
    <w:rsid w:val="00BB15CC"/>
    <w:rsid w:val="00BB4679"/>
    <w:rsid w:val="00BB6CE7"/>
    <w:rsid w:val="00BC3443"/>
    <w:rsid w:val="00BC49D9"/>
    <w:rsid w:val="00BC6BB2"/>
    <w:rsid w:val="00BD0B2D"/>
    <w:rsid w:val="00BD532E"/>
    <w:rsid w:val="00BE080A"/>
    <w:rsid w:val="00BE5DFC"/>
    <w:rsid w:val="00BE5F3F"/>
    <w:rsid w:val="00BF7D4C"/>
    <w:rsid w:val="00C06177"/>
    <w:rsid w:val="00C10C3A"/>
    <w:rsid w:val="00C15B8E"/>
    <w:rsid w:val="00C17FC7"/>
    <w:rsid w:val="00C2055B"/>
    <w:rsid w:val="00C22195"/>
    <w:rsid w:val="00C25BAE"/>
    <w:rsid w:val="00C270DF"/>
    <w:rsid w:val="00C319C0"/>
    <w:rsid w:val="00C33AA9"/>
    <w:rsid w:val="00C33C20"/>
    <w:rsid w:val="00C41065"/>
    <w:rsid w:val="00C42AF9"/>
    <w:rsid w:val="00C433A1"/>
    <w:rsid w:val="00C45759"/>
    <w:rsid w:val="00C51AFB"/>
    <w:rsid w:val="00C528D8"/>
    <w:rsid w:val="00C5349C"/>
    <w:rsid w:val="00C5420C"/>
    <w:rsid w:val="00C54FCA"/>
    <w:rsid w:val="00C573C0"/>
    <w:rsid w:val="00C6140E"/>
    <w:rsid w:val="00C618EB"/>
    <w:rsid w:val="00C61B71"/>
    <w:rsid w:val="00C624FD"/>
    <w:rsid w:val="00C64148"/>
    <w:rsid w:val="00C64E03"/>
    <w:rsid w:val="00C70EEA"/>
    <w:rsid w:val="00C70FD6"/>
    <w:rsid w:val="00C77A87"/>
    <w:rsid w:val="00C80D2B"/>
    <w:rsid w:val="00C84D93"/>
    <w:rsid w:val="00C867FF"/>
    <w:rsid w:val="00CA19CD"/>
    <w:rsid w:val="00CA7054"/>
    <w:rsid w:val="00CA7886"/>
    <w:rsid w:val="00CB7658"/>
    <w:rsid w:val="00CC2292"/>
    <w:rsid w:val="00CC24EB"/>
    <w:rsid w:val="00CC6317"/>
    <w:rsid w:val="00CC754A"/>
    <w:rsid w:val="00CD19B7"/>
    <w:rsid w:val="00CE4412"/>
    <w:rsid w:val="00CE5FFD"/>
    <w:rsid w:val="00CF44B7"/>
    <w:rsid w:val="00D04C85"/>
    <w:rsid w:val="00D103FD"/>
    <w:rsid w:val="00D1050E"/>
    <w:rsid w:val="00D10EAF"/>
    <w:rsid w:val="00D11EF3"/>
    <w:rsid w:val="00D136BC"/>
    <w:rsid w:val="00D3047D"/>
    <w:rsid w:val="00D3710E"/>
    <w:rsid w:val="00D460C6"/>
    <w:rsid w:val="00D47F97"/>
    <w:rsid w:val="00D50F4F"/>
    <w:rsid w:val="00D55E11"/>
    <w:rsid w:val="00D57A69"/>
    <w:rsid w:val="00D629E4"/>
    <w:rsid w:val="00D65024"/>
    <w:rsid w:val="00D7653A"/>
    <w:rsid w:val="00D8524B"/>
    <w:rsid w:val="00D86C05"/>
    <w:rsid w:val="00D930E8"/>
    <w:rsid w:val="00D93A1F"/>
    <w:rsid w:val="00DA6366"/>
    <w:rsid w:val="00DA7894"/>
    <w:rsid w:val="00DB04B9"/>
    <w:rsid w:val="00DB275B"/>
    <w:rsid w:val="00DB52A7"/>
    <w:rsid w:val="00DB5827"/>
    <w:rsid w:val="00DB7260"/>
    <w:rsid w:val="00DC0213"/>
    <w:rsid w:val="00DC3A17"/>
    <w:rsid w:val="00DD0610"/>
    <w:rsid w:val="00DD25F4"/>
    <w:rsid w:val="00DD514B"/>
    <w:rsid w:val="00DE3BBA"/>
    <w:rsid w:val="00DF1F9C"/>
    <w:rsid w:val="00E14906"/>
    <w:rsid w:val="00E17E1D"/>
    <w:rsid w:val="00E2799F"/>
    <w:rsid w:val="00E34F5E"/>
    <w:rsid w:val="00E53851"/>
    <w:rsid w:val="00E557AA"/>
    <w:rsid w:val="00E562EC"/>
    <w:rsid w:val="00E6119F"/>
    <w:rsid w:val="00E806CB"/>
    <w:rsid w:val="00E863E8"/>
    <w:rsid w:val="00E8644C"/>
    <w:rsid w:val="00E87BB3"/>
    <w:rsid w:val="00E92678"/>
    <w:rsid w:val="00E929C4"/>
    <w:rsid w:val="00E95DE5"/>
    <w:rsid w:val="00E9700D"/>
    <w:rsid w:val="00EA0E8C"/>
    <w:rsid w:val="00EA585A"/>
    <w:rsid w:val="00EB1ED4"/>
    <w:rsid w:val="00EC2ADA"/>
    <w:rsid w:val="00EC7F0B"/>
    <w:rsid w:val="00ED45D6"/>
    <w:rsid w:val="00EE22FC"/>
    <w:rsid w:val="00EE2FDD"/>
    <w:rsid w:val="00EE3D9E"/>
    <w:rsid w:val="00EE5FC8"/>
    <w:rsid w:val="00EE6466"/>
    <w:rsid w:val="00EF2273"/>
    <w:rsid w:val="00EF55CB"/>
    <w:rsid w:val="00EF57D5"/>
    <w:rsid w:val="00EF7F67"/>
    <w:rsid w:val="00F0267E"/>
    <w:rsid w:val="00F105EB"/>
    <w:rsid w:val="00F26025"/>
    <w:rsid w:val="00F3282A"/>
    <w:rsid w:val="00F34C63"/>
    <w:rsid w:val="00F35BC5"/>
    <w:rsid w:val="00F378D9"/>
    <w:rsid w:val="00F37A6D"/>
    <w:rsid w:val="00F43B6E"/>
    <w:rsid w:val="00F46E9C"/>
    <w:rsid w:val="00F4748C"/>
    <w:rsid w:val="00F479EF"/>
    <w:rsid w:val="00F55C1B"/>
    <w:rsid w:val="00F57D5C"/>
    <w:rsid w:val="00F62545"/>
    <w:rsid w:val="00F73FE6"/>
    <w:rsid w:val="00F74CBC"/>
    <w:rsid w:val="00F8630C"/>
    <w:rsid w:val="00F92021"/>
    <w:rsid w:val="00F92996"/>
    <w:rsid w:val="00F96472"/>
    <w:rsid w:val="00F968AE"/>
    <w:rsid w:val="00FA7021"/>
    <w:rsid w:val="00FB3952"/>
    <w:rsid w:val="00FB427F"/>
    <w:rsid w:val="00FB44A5"/>
    <w:rsid w:val="00FB65F0"/>
    <w:rsid w:val="00FC33F8"/>
    <w:rsid w:val="00FC34F8"/>
    <w:rsid w:val="00FC3B58"/>
    <w:rsid w:val="00FC567D"/>
    <w:rsid w:val="00FD25C7"/>
    <w:rsid w:val="00FE029B"/>
    <w:rsid w:val="00FE4744"/>
    <w:rsid w:val="00FE55D8"/>
    <w:rsid w:val="00FE6209"/>
    <w:rsid w:val="00FE79C9"/>
    <w:rsid w:val="00FF0DB8"/>
    <w:rsid w:val="00FF0DE8"/>
    <w:rsid w:val="00FF590C"/>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CFAF1"/>
  <w15:chartTrackingRefBased/>
  <w15:docId w15:val="{CCACBA1D-83F5-6D4E-83B3-BFA27A94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74C"/>
    <w:rPr>
      <w:rFonts w:ascii="Times New Roman" w:eastAsia="Times New Roman" w:hAnsi="Times New Roman" w:cs="Times New Roman"/>
    </w:rPr>
  </w:style>
  <w:style w:type="paragraph" w:styleId="Heading1">
    <w:name w:val="heading 1"/>
    <w:basedOn w:val="Normal"/>
    <w:next w:val="Normal"/>
    <w:link w:val="Heading1Char"/>
    <w:uiPriority w:val="9"/>
    <w:qFormat/>
    <w:rsid w:val="002B4DA8"/>
    <w:pPr>
      <w:outlineLvl w:val="0"/>
    </w:pPr>
    <w:rPr>
      <w:rFonts w:cstheme="minorHAnsi"/>
      <w:b/>
      <w:bCs/>
      <w:u w:val="single"/>
    </w:rPr>
  </w:style>
  <w:style w:type="paragraph" w:styleId="Heading2">
    <w:name w:val="heading 2"/>
    <w:basedOn w:val="Normal"/>
    <w:next w:val="Normal"/>
    <w:link w:val="Heading2Char"/>
    <w:uiPriority w:val="9"/>
    <w:unhideWhenUsed/>
    <w:qFormat/>
    <w:rsid w:val="00AB45E6"/>
    <w:pPr>
      <w:spacing w:line="360" w:lineRule="auto"/>
      <w:outlineLvl w:val="1"/>
    </w:pPr>
    <w:rPr>
      <w:i/>
      <w:iCs/>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31F"/>
    <w:rPr>
      <w:sz w:val="18"/>
      <w:szCs w:val="18"/>
    </w:rPr>
  </w:style>
  <w:style w:type="character" w:customStyle="1" w:styleId="BalloonTextChar">
    <w:name w:val="Balloon Text Char"/>
    <w:basedOn w:val="DefaultParagraphFont"/>
    <w:link w:val="BalloonText"/>
    <w:uiPriority w:val="99"/>
    <w:semiHidden/>
    <w:rsid w:val="0058131F"/>
    <w:rPr>
      <w:rFonts w:ascii="Times New Roman" w:hAnsi="Times New Roman" w:cs="Times New Roman"/>
      <w:sz w:val="18"/>
      <w:szCs w:val="18"/>
    </w:rPr>
  </w:style>
  <w:style w:type="paragraph" w:styleId="NormalWeb">
    <w:name w:val="Normal (Web)"/>
    <w:basedOn w:val="Normal"/>
    <w:uiPriority w:val="99"/>
    <w:unhideWhenUsed/>
    <w:rsid w:val="0058131F"/>
    <w:pPr>
      <w:spacing w:before="100" w:beforeAutospacing="1" w:after="100" w:afterAutospacing="1"/>
    </w:pPr>
  </w:style>
  <w:style w:type="character" w:styleId="CommentReference">
    <w:name w:val="annotation reference"/>
    <w:basedOn w:val="DefaultParagraphFont"/>
    <w:uiPriority w:val="99"/>
    <w:semiHidden/>
    <w:unhideWhenUsed/>
    <w:rsid w:val="0058131F"/>
    <w:rPr>
      <w:sz w:val="16"/>
      <w:szCs w:val="16"/>
    </w:rPr>
  </w:style>
  <w:style w:type="paragraph" w:styleId="CommentText">
    <w:name w:val="annotation text"/>
    <w:basedOn w:val="Normal"/>
    <w:link w:val="CommentTextChar"/>
    <w:uiPriority w:val="99"/>
    <w:unhideWhenUsed/>
    <w:rsid w:val="0058131F"/>
    <w:rPr>
      <w:sz w:val="20"/>
      <w:szCs w:val="20"/>
    </w:rPr>
  </w:style>
  <w:style w:type="character" w:customStyle="1" w:styleId="CommentTextChar">
    <w:name w:val="Comment Text Char"/>
    <w:basedOn w:val="DefaultParagraphFont"/>
    <w:link w:val="CommentText"/>
    <w:uiPriority w:val="99"/>
    <w:rsid w:val="0058131F"/>
    <w:rPr>
      <w:sz w:val="20"/>
      <w:szCs w:val="20"/>
    </w:rPr>
  </w:style>
  <w:style w:type="paragraph" w:styleId="CommentSubject">
    <w:name w:val="annotation subject"/>
    <w:basedOn w:val="CommentText"/>
    <w:next w:val="CommentText"/>
    <w:link w:val="CommentSubjectChar"/>
    <w:uiPriority w:val="99"/>
    <w:semiHidden/>
    <w:unhideWhenUsed/>
    <w:rsid w:val="0058131F"/>
    <w:rPr>
      <w:b/>
      <w:bCs/>
    </w:rPr>
  </w:style>
  <w:style w:type="character" w:customStyle="1" w:styleId="CommentSubjectChar">
    <w:name w:val="Comment Subject Char"/>
    <w:basedOn w:val="CommentTextChar"/>
    <w:link w:val="CommentSubject"/>
    <w:uiPriority w:val="99"/>
    <w:semiHidden/>
    <w:rsid w:val="0058131F"/>
    <w:rPr>
      <w:b/>
      <w:bCs/>
      <w:sz w:val="20"/>
      <w:szCs w:val="20"/>
    </w:rPr>
  </w:style>
  <w:style w:type="character" w:styleId="Hyperlink">
    <w:name w:val="Hyperlink"/>
    <w:basedOn w:val="DefaultParagraphFont"/>
    <w:uiPriority w:val="99"/>
    <w:unhideWhenUsed/>
    <w:rsid w:val="0058131F"/>
    <w:rPr>
      <w:color w:val="0000FF"/>
      <w:u w:val="single"/>
    </w:rPr>
  </w:style>
  <w:style w:type="character" w:customStyle="1" w:styleId="Heading1Char">
    <w:name w:val="Heading 1 Char"/>
    <w:basedOn w:val="DefaultParagraphFont"/>
    <w:link w:val="Heading1"/>
    <w:uiPriority w:val="9"/>
    <w:rsid w:val="002B4DA8"/>
    <w:rPr>
      <w:rFonts w:eastAsia="Times New Roman" w:cstheme="minorHAnsi"/>
      <w:b/>
      <w:bCs/>
      <w:u w:val="single"/>
    </w:rPr>
  </w:style>
  <w:style w:type="character" w:customStyle="1" w:styleId="Heading2Char">
    <w:name w:val="Heading 2 Char"/>
    <w:basedOn w:val="DefaultParagraphFont"/>
    <w:link w:val="Heading2"/>
    <w:uiPriority w:val="9"/>
    <w:rsid w:val="00AB45E6"/>
    <w:rPr>
      <w:rFonts w:ascii="Times New Roman" w:eastAsia="Times New Roman" w:hAnsi="Times New Roman" w:cs="Times New Roman"/>
      <w:i/>
      <w:iCs/>
      <w:color w:val="000000"/>
    </w:rPr>
  </w:style>
  <w:style w:type="paragraph" w:styleId="ListParagraph">
    <w:name w:val="List Paragraph"/>
    <w:basedOn w:val="Normal"/>
    <w:uiPriority w:val="34"/>
    <w:qFormat/>
    <w:rsid w:val="004835E4"/>
    <w:pPr>
      <w:ind w:left="720"/>
      <w:contextualSpacing/>
    </w:pPr>
  </w:style>
  <w:style w:type="paragraph" w:customStyle="1" w:styleId="EndNoteBibliographyTitle">
    <w:name w:val="EndNote Bibliography Title"/>
    <w:basedOn w:val="Normal"/>
    <w:link w:val="EndNoteBibliographyTitleChar"/>
    <w:rsid w:val="005E25A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5E25A8"/>
    <w:rPr>
      <w:rFonts w:ascii="Calibri" w:eastAsia="Times New Roman" w:hAnsi="Calibri" w:cs="Calibri"/>
    </w:rPr>
  </w:style>
  <w:style w:type="paragraph" w:customStyle="1" w:styleId="EndNoteBibliography">
    <w:name w:val="EndNote Bibliography"/>
    <w:basedOn w:val="Normal"/>
    <w:link w:val="EndNoteBibliographyChar"/>
    <w:rsid w:val="005E25A8"/>
    <w:rPr>
      <w:rFonts w:ascii="Calibri" w:hAnsi="Calibri" w:cs="Calibri"/>
    </w:rPr>
  </w:style>
  <w:style w:type="character" w:customStyle="1" w:styleId="EndNoteBibliographyChar">
    <w:name w:val="EndNote Bibliography Char"/>
    <w:basedOn w:val="DefaultParagraphFont"/>
    <w:link w:val="EndNoteBibliography"/>
    <w:rsid w:val="005E25A8"/>
    <w:rPr>
      <w:rFonts w:ascii="Calibri" w:eastAsia="Times New Roman" w:hAnsi="Calibri" w:cs="Calibri"/>
    </w:rPr>
  </w:style>
  <w:style w:type="character" w:styleId="UnresolvedMention">
    <w:name w:val="Unresolved Mention"/>
    <w:basedOn w:val="DefaultParagraphFont"/>
    <w:uiPriority w:val="99"/>
    <w:semiHidden/>
    <w:unhideWhenUsed/>
    <w:rsid w:val="005D0980"/>
    <w:rPr>
      <w:color w:val="605E5C"/>
      <w:shd w:val="clear" w:color="auto" w:fill="E1DFDD"/>
    </w:rPr>
  </w:style>
  <w:style w:type="character" w:styleId="PlaceholderText">
    <w:name w:val="Placeholder Text"/>
    <w:basedOn w:val="DefaultParagraphFont"/>
    <w:uiPriority w:val="99"/>
    <w:semiHidden/>
    <w:rsid w:val="002809F5"/>
    <w:rPr>
      <w:color w:val="808080"/>
    </w:rPr>
  </w:style>
  <w:style w:type="character" w:customStyle="1" w:styleId="apple-tab-span">
    <w:name w:val="apple-tab-span"/>
    <w:basedOn w:val="DefaultParagraphFont"/>
    <w:rsid w:val="0088710A"/>
  </w:style>
  <w:style w:type="table" w:styleId="TableGrid">
    <w:name w:val="Table Grid"/>
    <w:basedOn w:val="TableNormal"/>
    <w:uiPriority w:val="39"/>
    <w:rsid w:val="00505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5809">
      <w:bodyDiv w:val="1"/>
      <w:marLeft w:val="0"/>
      <w:marRight w:val="0"/>
      <w:marTop w:val="0"/>
      <w:marBottom w:val="0"/>
      <w:divBdr>
        <w:top w:val="none" w:sz="0" w:space="0" w:color="auto"/>
        <w:left w:val="none" w:sz="0" w:space="0" w:color="auto"/>
        <w:bottom w:val="none" w:sz="0" w:space="0" w:color="auto"/>
        <w:right w:val="none" w:sz="0" w:space="0" w:color="auto"/>
      </w:divBdr>
    </w:div>
    <w:div w:id="20277837">
      <w:bodyDiv w:val="1"/>
      <w:marLeft w:val="0"/>
      <w:marRight w:val="0"/>
      <w:marTop w:val="0"/>
      <w:marBottom w:val="0"/>
      <w:divBdr>
        <w:top w:val="none" w:sz="0" w:space="0" w:color="auto"/>
        <w:left w:val="none" w:sz="0" w:space="0" w:color="auto"/>
        <w:bottom w:val="none" w:sz="0" w:space="0" w:color="auto"/>
        <w:right w:val="none" w:sz="0" w:space="0" w:color="auto"/>
      </w:divBdr>
    </w:div>
    <w:div w:id="126630550">
      <w:bodyDiv w:val="1"/>
      <w:marLeft w:val="0"/>
      <w:marRight w:val="0"/>
      <w:marTop w:val="0"/>
      <w:marBottom w:val="0"/>
      <w:divBdr>
        <w:top w:val="none" w:sz="0" w:space="0" w:color="auto"/>
        <w:left w:val="none" w:sz="0" w:space="0" w:color="auto"/>
        <w:bottom w:val="none" w:sz="0" w:space="0" w:color="auto"/>
        <w:right w:val="none" w:sz="0" w:space="0" w:color="auto"/>
      </w:divBdr>
    </w:div>
    <w:div w:id="151723719">
      <w:bodyDiv w:val="1"/>
      <w:marLeft w:val="0"/>
      <w:marRight w:val="0"/>
      <w:marTop w:val="0"/>
      <w:marBottom w:val="0"/>
      <w:divBdr>
        <w:top w:val="none" w:sz="0" w:space="0" w:color="auto"/>
        <w:left w:val="none" w:sz="0" w:space="0" w:color="auto"/>
        <w:bottom w:val="none" w:sz="0" w:space="0" w:color="auto"/>
        <w:right w:val="none" w:sz="0" w:space="0" w:color="auto"/>
      </w:divBdr>
    </w:div>
    <w:div w:id="157967753">
      <w:bodyDiv w:val="1"/>
      <w:marLeft w:val="0"/>
      <w:marRight w:val="0"/>
      <w:marTop w:val="0"/>
      <w:marBottom w:val="0"/>
      <w:divBdr>
        <w:top w:val="none" w:sz="0" w:space="0" w:color="auto"/>
        <w:left w:val="none" w:sz="0" w:space="0" w:color="auto"/>
        <w:bottom w:val="none" w:sz="0" w:space="0" w:color="auto"/>
        <w:right w:val="none" w:sz="0" w:space="0" w:color="auto"/>
      </w:divBdr>
    </w:div>
    <w:div w:id="264116273">
      <w:bodyDiv w:val="1"/>
      <w:marLeft w:val="0"/>
      <w:marRight w:val="0"/>
      <w:marTop w:val="0"/>
      <w:marBottom w:val="0"/>
      <w:divBdr>
        <w:top w:val="none" w:sz="0" w:space="0" w:color="auto"/>
        <w:left w:val="none" w:sz="0" w:space="0" w:color="auto"/>
        <w:bottom w:val="none" w:sz="0" w:space="0" w:color="auto"/>
        <w:right w:val="none" w:sz="0" w:space="0" w:color="auto"/>
      </w:divBdr>
    </w:div>
    <w:div w:id="283116719">
      <w:bodyDiv w:val="1"/>
      <w:marLeft w:val="0"/>
      <w:marRight w:val="0"/>
      <w:marTop w:val="0"/>
      <w:marBottom w:val="0"/>
      <w:divBdr>
        <w:top w:val="none" w:sz="0" w:space="0" w:color="auto"/>
        <w:left w:val="none" w:sz="0" w:space="0" w:color="auto"/>
        <w:bottom w:val="none" w:sz="0" w:space="0" w:color="auto"/>
        <w:right w:val="none" w:sz="0" w:space="0" w:color="auto"/>
      </w:divBdr>
    </w:div>
    <w:div w:id="327945918">
      <w:bodyDiv w:val="1"/>
      <w:marLeft w:val="0"/>
      <w:marRight w:val="0"/>
      <w:marTop w:val="0"/>
      <w:marBottom w:val="0"/>
      <w:divBdr>
        <w:top w:val="none" w:sz="0" w:space="0" w:color="auto"/>
        <w:left w:val="none" w:sz="0" w:space="0" w:color="auto"/>
        <w:bottom w:val="none" w:sz="0" w:space="0" w:color="auto"/>
        <w:right w:val="none" w:sz="0" w:space="0" w:color="auto"/>
      </w:divBdr>
    </w:div>
    <w:div w:id="330766991">
      <w:bodyDiv w:val="1"/>
      <w:marLeft w:val="0"/>
      <w:marRight w:val="0"/>
      <w:marTop w:val="0"/>
      <w:marBottom w:val="0"/>
      <w:divBdr>
        <w:top w:val="none" w:sz="0" w:space="0" w:color="auto"/>
        <w:left w:val="none" w:sz="0" w:space="0" w:color="auto"/>
        <w:bottom w:val="none" w:sz="0" w:space="0" w:color="auto"/>
        <w:right w:val="none" w:sz="0" w:space="0" w:color="auto"/>
      </w:divBdr>
    </w:div>
    <w:div w:id="340398753">
      <w:bodyDiv w:val="1"/>
      <w:marLeft w:val="0"/>
      <w:marRight w:val="0"/>
      <w:marTop w:val="0"/>
      <w:marBottom w:val="0"/>
      <w:divBdr>
        <w:top w:val="none" w:sz="0" w:space="0" w:color="auto"/>
        <w:left w:val="none" w:sz="0" w:space="0" w:color="auto"/>
        <w:bottom w:val="none" w:sz="0" w:space="0" w:color="auto"/>
        <w:right w:val="none" w:sz="0" w:space="0" w:color="auto"/>
      </w:divBdr>
    </w:div>
    <w:div w:id="387922388">
      <w:bodyDiv w:val="1"/>
      <w:marLeft w:val="0"/>
      <w:marRight w:val="0"/>
      <w:marTop w:val="0"/>
      <w:marBottom w:val="0"/>
      <w:divBdr>
        <w:top w:val="none" w:sz="0" w:space="0" w:color="auto"/>
        <w:left w:val="none" w:sz="0" w:space="0" w:color="auto"/>
        <w:bottom w:val="none" w:sz="0" w:space="0" w:color="auto"/>
        <w:right w:val="none" w:sz="0" w:space="0" w:color="auto"/>
      </w:divBdr>
      <w:divsChild>
        <w:div w:id="1361709750">
          <w:marLeft w:val="0"/>
          <w:marRight w:val="0"/>
          <w:marTop w:val="0"/>
          <w:marBottom w:val="0"/>
          <w:divBdr>
            <w:top w:val="none" w:sz="0" w:space="0" w:color="auto"/>
            <w:left w:val="none" w:sz="0" w:space="0" w:color="auto"/>
            <w:bottom w:val="none" w:sz="0" w:space="0" w:color="auto"/>
            <w:right w:val="none" w:sz="0" w:space="0" w:color="auto"/>
          </w:divBdr>
          <w:divsChild>
            <w:div w:id="607734584">
              <w:marLeft w:val="0"/>
              <w:marRight w:val="0"/>
              <w:marTop w:val="0"/>
              <w:marBottom w:val="0"/>
              <w:divBdr>
                <w:top w:val="none" w:sz="0" w:space="0" w:color="auto"/>
                <w:left w:val="none" w:sz="0" w:space="0" w:color="auto"/>
                <w:bottom w:val="none" w:sz="0" w:space="0" w:color="auto"/>
                <w:right w:val="none" w:sz="0" w:space="0" w:color="auto"/>
              </w:divBdr>
              <w:divsChild>
                <w:div w:id="7135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8500">
          <w:marLeft w:val="0"/>
          <w:marRight w:val="0"/>
          <w:marTop w:val="0"/>
          <w:marBottom w:val="0"/>
          <w:divBdr>
            <w:top w:val="none" w:sz="0" w:space="0" w:color="auto"/>
            <w:left w:val="none" w:sz="0" w:space="0" w:color="auto"/>
            <w:bottom w:val="none" w:sz="0" w:space="0" w:color="auto"/>
            <w:right w:val="none" w:sz="0" w:space="0" w:color="auto"/>
          </w:divBdr>
          <w:divsChild>
            <w:div w:id="1385982563">
              <w:marLeft w:val="0"/>
              <w:marRight w:val="0"/>
              <w:marTop w:val="0"/>
              <w:marBottom w:val="0"/>
              <w:divBdr>
                <w:top w:val="none" w:sz="0" w:space="0" w:color="auto"/>
                <w:left w:val="none" w:sz="0" w:space="0" w:color="auto"/>
                <w:bottom w:val="none" w:sz="0" w:space="0" w:color="auto"/>
                <w:right w:val="none" w:sz="0" w:space="0" w:color="auto"/>
              </w:divBdr>
              <w:divsChild>
                <w:div w:id="889271367">
                  <w:marLeft w:val="0"/>
                  <w:marRight w:val="0"/>
                  <w:marTop w:val="0"/>
                  <w:marBottom w:val="0"/>
                  <w:divBdr>
                    <w:top w:val="none" w:sz="0" w:space="0" w:color="auto"/>
                    <w:left w:val="none" w:sz="0" w:space="0" w:color="auto"/>
                    <w:bottom w:val="none" w:sz="0" w:space="0" w:color="auto"/>
                    <w:right w:val="none" w:sz="0" w:space="0" w:color="auto"/>
                  </w:divBdr>
                  <w:divsChild>
                    <w:div w:id="2015758590">
                      <w:marLeft w:val="0"/>
                      <w:marRight w:val="0"/>
                      <w:marTop w:val="0"/>
                      <w:marBottom w:val="0"/>
                      <w:divBdr>
                        <w:top w:val="none" w:sz="0" w:space="0" w:color="auto"/>
                        <w:left w:val="none" w:sz="0" w:space="0" w:color="auto"/>
                        <w:bottom w:val="none" w:sz="0" w:space="0" w:color="auto"/>
                        <w:right w:val="none" w:sz="0" w:space="0" w:color="auto"/>
                      </w:divBdr>
                    </w:div>
                    <w:div w:id="176114931">
                      <w:marLeft w:val="0"/>
                      <w:marRight w:val="0"/>
                      <w:marTop w:val="0"/>
                      <w:marBottom w:val="0"/>
                      <w:divBdr>
                        <w:top w:val="none" w:sz="0" w:space="0" w:color="auto"/>
                        <w:left w:val="none" w:sz="0" w:space="0" w:color="auto"/>
                        <w:bottom w:val="none" w:sz="0" w:space="0" w:color="auto"/>
                        <w:right w:val="none" w:sz="0" w:space="0" w:color="auto"/>
                      </w:divBdr>
                    </w:div>
                  </w:divsChild>
                </w:div>
                <w:div w:id="4436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6152">
          <w:marLeft w:val="0"/>
          <w:marRight w:val="0"/>
          <w:marTop w:val="0"/>
          <w:marBottom w:val="0"/>
          <w:divBdr>
            <w:top w:val="none" w:sz="0" w:space="0" w:color="auto"/>
            <w:left w:val="none" w:sz="0" w:space="0" w:color="auto"/>
            <w:bottom w:val="none" w:sz="0" w:space="0" w:color="auto"/>
            <w:right w:val="none" w:sz="0" w:space="0" w:color="auto"/>
          </w:divBdr>
          <w:divsChild>
            <w:div w:id="1022365662">
              <w:marLeft w:val="0"/>
              <w:marRight w:val="0"/>
              <w:marTop w:val="0"/>
              <w:marBottom w:val="0"/>
              <w:divBdr>
                <w:top w:val="none" w:sz="0" w:space="0" w:color="auto"/>
                <w:left w:val="none" w:sz="0" w:space="0" w:color="auto"/>
                <w:bottom w:val="none" w:sz="0" w:space="0" w:color="auto"/>
                <w:right w:val="none" w:sz="0" w:space="0" w:color="auto"/>
              </w:divBdr>
              <w:divsChild>
                <w:div w:id="1090471099">
                  <w:marLeft w:val="0"/>
                  <w:marRight w:val="0"/>
                  <w:marTop w:val="0"/>
                  <w:marBottom w:val="0"/>
                  <w:divBdr>
                    <w:top w:val="none" w:sz="0" w:space="0" w:color="auto"/>
                    <w:left w:val="none" w:sz="0" w:space="0" w:color="auto"/>
                    <w:bottom w:val="none" w:sz="0" w:space="0" w:color="auto"/>
                    <w:right w:val="none" w:sz="0" w:space="0" w:color="auto"/>
                  </w:divBdr>
                  <w:divsChild>
                    <w:div w:id="774902193">
                      <w:marLeft w:val="0"/>
                      <w:marRight w:val="0"/>
                      <w:marTop w:val="0"/>
                      <w:marBottom w:val="0"/>
                      <w:divBdr>
                        <w:top w:val="none" w:sz="0" w:space="0" w:color="auto"/>
                        <w:left w:val="none" w:sz="0" w:space="0" w:color="auto"/>
                        <w:bottom w:val="none" w:sz="0" w:space="0" w:color="auto"/>
                        <w:right w:val="none" w:sz="0" w:space="0" w:color="auto"/>
                      </w:divBdr>
                    </w:div>
                    <w:div w:id="1043822485">
                      <w:marLeft w:val="0"/>
                      <w:marRight w:val="0"/>
                      <w:marTop w:val="0"/>
                      <w:marBottom w:val="0"/>
                      <w:divBdr>
                        <w:top w:val="none" w:sz="0" w:space="0" w:color="auto"/>
                        <w:left w:val="none" w:sz="0" w:space="0" w:color="auto"/>
                        <w:bottom w:val="none" w:sz="0" w:space="0" w:color="auto"/>
                        <w:right w:val="none" w:sz="0" w:space="0" w:color="auto"/>
                      </w:divBdr>
                    </w:div>
                  </w:divsChild>
                </w:div>
                <w:div w:id="17655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40863">
      <w:bodyDiv w:val="1"/>
      <w:marLeft w:val="0"/>
      <w:marRight w:val="0"/>
      <w:marTop w:val="0"/>
      <w:marBottom w:val="0"/>
      <w:divBdr>
        <w:top w:val="none" w:sz="0" w:space="0" w:color="auto"/>
        <w:left w:val="none" w:sz="0" w:space="0" w:color="auto"/>
        <w:bottom w:val="none" w:sz="0" w:space="0" w:color="auto"/>
        <w:right w:val="none" w:sz="0" w:space="0" w:color="auto"/>
      </w:divBdr>
    </w:div>
    <w:div w:id="496384548">
      <w:bodyDiv w:val="1"/>
      <w:marLeft w:val="0"/>
      <w:marRight w:val="0"/>
      <w:marTop w:val="0"/>
      <w:marBottom w:val="0"/>
      <w:divBdr>
        <w:top w:val="none" w:sz="0" w:space="0" w:color="auto"/>
        <w:left w:val="none" w:sz="0" w:space="0" w:color="auto"/>
        <w:bottom w:val="none" w:sz="0" w:space="0" w:color="auto"/>
        <w:right w:val="none" w:sz="0" w:space="0" w:color="auto"/>
      </w:divBdr>
    </w:div>
    <w:div w:id="567812398">
      <w:bodyDiv w:val="1"/>
      <w:marLeft w:val="0"/>
      <w:marRight w:val="0"/>
      <w:marTop w:val="0"/>
      <w:marBottom w:val="0"/>
      <w:divBdr>
        <w:top w:val="none" w:sz="0" w:space="0" w:color="auto"/>
        <w:left w:val="none" w:sz="0" w:space="0" w:color="auto"/>
        <w:bottom w:val="none" w:sz="0" w:space="0" w:color="auto"/>
        <w:right w:val="none" w:sz="0" w:space="0" w:color="auto"/>
      </w:divBdr>
    </w:div>
    <w:div w:id="621574678">
      <w:bodyDiv w:val="1"/>
      <w:marLeft w:val="0"/>
      <w:marRight w:val="0"/>
      <w:marTop w:val="0"/>
      <w:marBottom w:val="0"/>
      <w:divBdr>
        <w:top w:val="none" w:sz="0" w:space="0" w:color="auto"/>
        <w:left w:val="none" w:sz="0" w:space="0" w:color="auto"/>
        <w:bottom w:val="none" w:sz="0" w:space="0" w:color="auto"/>
        <w:right w:val="none" w:sz="0" w:space="0" w:color="auto"/>
      </w:divBdr>
    </w:div>
    <w:div w:id="664360576">
      <w:bodyDiv w:val="1"/>
      <w:marLeft w:val="0"/>
      <w:marRight w:val="0"/>
      <w:marTop w:val="0"/>
      <w:marBottom w:val="0"/>
      <w:divBdr>
        <w:top w:val="none" w:sz="0" w:space="0" w:color="auto"/>
        <w:left w:val="none" w:sz="0" w:space="0" w:color="auto"/>
        <w:bottom w:val="none" w:sz="0" w:space="0" w:color="auto"/>
        <w:right w:val="none" w:sz="0" w:space="0" w:color="auto"/>
      </w:divBdr>
    </w:div>
    <w:div w:id="667051878">
      <w:bodyDiv w:val="1"/>
      <w:marLeft w:val="0"/>
      <w:marRight w:val="0"/>
      <w:marTop w:val="0"/>
      <w:marBottom w:val="0"/>
      <w:divBdr>
        <w:top w:val="none" w:sz="0" w:space="0" w:color="auto"/>
        <w:left w:val="none" w:sz="0" w:space="0" w:color="auto"/>
        <w:bottom w:val="none" w:sz="0" w:space="0" w:color="auto"/>
        <w:right w:val="none" w:sz="0" w:space="0" w:color="auto"/>
      </w:divBdr>
    </w:div>
    <w:div w:id="718818048">
      <w:bodyDiv w:val="1"/>
      <w:marLeft w:val="0"/>
      <w:marRight w:val="0"/>
      <w:marTop w:val="0"/>
      <w:marBottom w:val="0"/>
      <w:divBdr>
        <w:top w:val="none" w:sz="0" w:space="0" w:color="auto"/>
        <w:left w:val="none" w:sz="0" w:space="0" w:color="auto"/>
        <w:bottom w:val="none" w:sz="0" w:space="0" w:color="auto"/>
        <w:right w:val="none" w:sz="0" w:space="0" w:color="auto"/>
      </w:divBdr>
    </w:div>
    <w:div w:id="759907894">
      <w:bodyDiv w:val="1"/>
      <w:marLeft w:val="0"/>
      <w:marRight w:val="0"/>
      <w:marTop w:val="0"/>
      <w:marBottom w:val="0"/>
      <w:divBdr>
        <w:top w:val="none" w:sz="0" w:space="0" w:color="auto"/>
        <w:left w:val="none" w:sz="0" w:space="0" w:color="auto"/>
        <w:bottom w:val="none" w:sz="0" w:space="0" w:color="auto"/>
        <w:right w:val="none" w:sz="0" w:space="0" w:color="auto"/>
      </w:divBdr>
    </w:div>
    <w:div w:id="772551822">
      <w:bodyDiv w:val="1"/>
      <w:marLeft w:val="0"/>
      <w:marRight w:val="0"/>
      <w:marTop w:val="0"/>
      <w:marBottom w:val="0"/>
      <w:divBdr>
        <w:top w:val="none" w:sz="0" w:space="0" w:color="auto"/>
        <w:left w:val="none" w:sz="0" w:space="0" w:color="auto"/>
        <w:bottom w:val="none" w:sz="0" w:space="0" w:color="auto"/>
        <w:right w:val="none" w:sz="0" w:space="0" w:color="auto"/>
      </w:divBdr>
    </w:div>
    <w:div w:id="819080429">
      <w:bodyDiv w:val="1"/>
      <w:marLeft w:val="0"/>
      <w:marRight w:val="0"/>
      <w:marTop w:val="0"/>
      <w:marBottom w:val="0"/>
      <w:divBdr>
        <w:top w:val="none" w:sz="0" w:space="0" w:color="auto"/>
        <w:left w:val="none" w:sz="0" w:space="0" w:color="auto"/>
        <w:bottom w:val="none" w:sz="0" w:space="0" w:color="auto"/>
        <w:right w:val="none" w:sz="0" w:space="0" w:color="auto"/>
      </w:divBdr>
    </w:div>
    <w:div w:id="865486665">
      <w:bodyDiv w:val="1"/>
      <w:marLeft w:val="0"/>
      <w:marRight w:val="0"/>
      <w:marTop w:val="0"/>
      <w:marBottom w:val="0"/>
      <w:divBdr>
        <w:top w:val="none" w:sz="0" w:space="0" w:color="auto"/>
        <w:left w:val="none" w:sz="0" w:space="0" w:color="auto"/>
        <w:bottom w:val="none" w:sz="0" w:space="0" w:color="auto"/>
        <w:right w:val="none" w:sz="0" w:space="0" w:color="auto"/>
      </w:divBdr>
    </w:div>
    <w:div w:id="882520398">
      <w:bodyDiv w:val="1"/>
      <w:marLeft w:val="0"/>
      <w:marRight w:val="0"/>
      <w:marTop w:val="0"/>
      <w:marBottom w:val="0"/>
      <w:divBdr>
        <w:top w:val="none" w:sz="0" w:space="0" w:color="auto"/>
        <w:left w:val="none" w:sz="0" w:space="0" w:color="auto"/>
        <w:bottom w:val="none" w:sz="0" w:space="0" w:color="auto"/>
        <w:right w:val="none" w:sz="0" w:space="0" w:color="auto"/>
      </w:divBdr>
    </w:div>
    <w:div w:id="976761439">
      <w:bodyDiv w:val="1"/>
      <w:marLeft w:val="0"/>
      <w:marRight w:val="0"/>
      <w:marTop w:val="0"/>
      <w:marBottom w:val="0"/>
      <w:divBdr>
        <w:top w:val="none" w:sz="0" w:space="0" w:color="auto"/>
        <w:left w:val="none" w:sz="0" w:space="0" w:color="auto"/>
        <w:bottom w:val="none" w:sz="0" w:space="0" w:color="auto"/>
        <w:right w:val="none" w:sz="0" w:space="0" w:color="auto"/>
      </w:divBdr>
    </w:div>
    <w:div w:id="1062292290">
      <w:bodyDiv w:val="1"/>
      <w:marLeft w:val="0"/>
      <w:marRight w:val="0"/>
      <w:marTop w:val="0"/>
      <w:marBottom w:val="0"/>
      <w:divBdr>
        <w:top w:val="none" w:sz="0" w:space="0" w:color="auto"/>
        <w:left w:val="none" w:sz="0" w:space="0" w:color="auto"/>
        <w:bottom w:val="none" w:sz="0" w:space="0" w:color="auto"/>
        <w:right w:val="none" w:sz="0" w:space="0" w:color="auto"/>
      </w:divBdr>
    </w:div>
    <w:div w:id="1079249605">
      <w:bodyDiv w:val="1"/>
      <w:marLeft w:val="0"/>
      <w:marRight w:val="0"/>
      <w:marTop w:val="0"/>
      <w:marBottom w:val="0"/>
      <w:divBdr>
        <w:top w:val="none" w:sz="0" w:space="0" w:color="auto"/>
        <w:left w:val="none" w:sz="0" w:space="0" w:color="auto"/>
        <w:bottom w:val="none" w:sz="0" w:space="0" w:color="auto"/>
        <w:right w:val="none" w:sz="0" w:space="0" w:color="auto"/>
      </w:divBdr>
    </w:div>
    <w:div w:id="1079714977">
      <w:bodyDiv w:val="1"/>
      <w:marLeft w:val="0"/>
      <w:marRight w:val="0"/>
      <w:marTop w:val="0"/>
      <w:marBottom w:val="0"/>
      <w:divBdr>
        <w:top w:val="none" w:sz="0" w:space="0" w:color="auto"/>
        <w:left w:val="none" w:sz="0" w:space="0" w:color="auto"/>
        <w:bottom w:val="none" w:sz="0" w:space="0" w:color="auto"/>
        <w:right w:val="none" w:sz="0" w:space="0" w:color="auto"/>
      </w:divBdr>
    </w:div>
    <w:div w:id="1116176333">
      <w:bodyDiv w:val="1"/>
      <w:marLeft w:val="0"/>
      <w:marRight w:val="0"/>
      <w:marTop w:val="0"/>
      <w:marBottom w:val="0"/>
      <w:divBdr>
        <w:top w:val="none" w:sz="0" w:space="0" w:color="auto"/>
        <w:left w:val="none" w:sz="0" w:space="0" w:color="auto"/>
        <w:bottom w:val="none" w:sz="0" w:space="0" w:color="auto"/>
        <w:right w:val="none" w:sz="0" w:space="0" w:color="auto"/>
      </w:divBdr>
    </w:div>
    <w:div w:id="1143428188">
      <w:bodyDiv w:val="1"/>
      <w:marLeft w:val="0"/>
      <w:marRight w:val="0"/>
      <w:marTop w:val="0"/>
      <w:marBottom w:val="0"/>
      <w:divBdr>
        <w:top w:val="none" w:sz="0" w:space="0" w:color="auto"/>
        <w:left w:val="none" w:sz="0" w:space="0" w:color="auto"/>
        <w:bottom w:val="none" w:sz="0" w:space="0" w:color="auto"/>
        <w:right w:val="none" w:sz="0" w:space="0" w:color="auto"/>
      </w:divBdr>
    </w:div>
    <w:div w:id="1165586233">
      <w:bodyDiv w:val="1"/>
      <w:marLeft w:val="0"/>
      <w:marRight w:val="0"/>
      <w:marTop w:val="0"/>
      <w:marBottom w:val="0"/>
      <w:divBdr>
        <w:top w:val="none" w:sz="0" w:space="0" w:color="auto"/>
        <w:left w:val="none" w:sz="0" w:space="0" w:color="auto"/>
        <w:bottom w:val="none" w:sz="0" w:space="0" w:color="auto"/>
        <w:right w:val="none" w:sz="0" w:space="0" w:color="auto"/>
      </w:divBdr>
    </w:div>
    <w:div w:id="1196847449">
      <w:bodyDiv w:val="1"/>
      <w:marLeft w:val="0"/>
      <w:marRight w:val="0"/>
      <w:marTop w:val="0"/>
      <w:marBottom w:val="0"/>
      <w:divBdr>
        <w:top w:val="none" w:sz="0" w:space="0" w:color="auto"/>
        <w:left w:val="none" w:sz="0" w:space="0" w:color="auto"/>
        <w:bottom w:val="none" w:sz="0" w:space="0" w:color="auto"/>
        <w:right w:val="none" w:sz="0" w:space="0" w:color="auto"/>
      </w:divBdr>
    </w:div>
    <w:div w:id="1265263060">
      <w:bodyDiv w:val="1"/>
      <w:marLeft w:val="0"/>
      <w:marRight w:val="0"/>
      <w:marTop w:val="0"/>
      <w:marBottom w:val="0"/>
      <w:divBdr>
        <w:top w:val="none" w:sz="0" w:space="0" w:color="auto"/>
        <w:left w:val="none" w:sz="0" w:space="0" w:color="auto"/>
        <w:bottom w:val="none" w:sz="0" w:space="0" w:color="auto"/>
        <w:right w:val="none" w:sz="0" w:space="0" w:color="auto"/>
      </w:divBdr>
    </w:div>
    <w:div w:id="1350915538">
      <w:bodyDiv w:val="1"/>
      <w:marLeft w:val="0"/>
      <w:marRight w:val="0"/>
      <w:marTop w:val="0"/>
      <w:marBottom w:val="0"/>
      <w:divBdr>
        <w:top w:val="none" w:sz="0" w:space="0" w:color="auto"/>
        <w:left w:val="none" w:sz="0" w:space="0" w:color="auto"/>
        <w:bottom w:val="none" w:sz="0" w:space="0" w:color="auto"/>
        <w:right w:val="none" w:sz="0" w:space="0" w:color="auto"/>
      </w:divBdr>
    </w:div>
    <w:div w:id="1415663818">
      <w:bodyDiv w:val="1"/>
      <w:marLeft w:val="0"/>
      <w:marRight w:val="0"/>
      <w:marTop w:val="0"/>
      <w:marBottom w:val="0"/>
      <w:divBdr>
        <w:top w:val="none" w:sz="0" w:space="0" w:color="auto"/>
        <w:left w:val="none" w:sz="0" w:space="0" w:color="auto"/>
        <w:bottom w:val="none" w:sz="0" w:space="0" w:color="auto"/>
        <w:right w:val="none" w:sz="0" w:space="0" w:color="auto"/>
      </w:divBdr>
      <w:divsChild>
        <w:div w:id="1107232137">
          <w:marLeft w:val="0"/>
          <w:marRight w:val="0"/>
          <w:marTop w:val="90"/>
          <w:marBottom w:val="0"/>
          <w:divBdr>
            <w:top w:val="none" w:sz="0" w:space="0" w:color="auto"/>
            <w:left w:val="none" w:sz="0" w:space="0" w:color="auto"/>
            <w:bottom w:val="none" w:sz="0" w:space="0" w:color="auto"/>
            <w:right w:val="none" w:sz="0" w:space="0" w:color="auto"/>
          </w:divBdr>
          <w:divsChild>
            <w:div w:id="19984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525">
      <w:bodyDiv w:val="1"/>
      <w:marLeft w:val="0"/>
      <w:marRight w:val="0"/>
      <w:marTop w:val="0"/>
      <w:marBottom w:val="0"/>
      <w:divBdr>
        <w:top w:val="none" w:sz="0" w:space="0" w:color="auto"/>
        <w:left w:val="none" w:sz="0" w:space="0" w:color="auto"/>
        <w:bottom w:val="none" w:sz="0" w:space="0" w:color="auto"/>
        <w:right w:val="none" w:sz="0" w:space="0" w:color="auto"/>
      </w:divBdr>
    </w:div>
    <w:div w:id="1529873665">
      <w:bodyDiv w:val="1"/>
      <w:marLeft w:val="0"/>
      <w:marRight w:val="0"/>
      <w:marTop w:val="0"/>
      <w:marBottom w:val="0"/>
      <w:divBdr>
        <w:top w:val="none" w:sz="0" w:space="0" w:color="auto"/>
        <w:left w:val="none" w:sz="0" w:space="0" w:color="auto"/>
        <w:bottom w:val="none" w:sz="0" w:space="0" w:color="auto"/>
        <w:right w:val="none" w:sz="0" w:space="0" w:color="auto"/>
      </w:divBdr>
    </w:div>
    <w:div w:id="1537113502">
      <w:bodyDiv w:val="1"/>
      <w:marLeft w:val="0"/>
      <w:marRight w:val="0"/>
      <w:marTop w:val="0"/>
      <w:marBottom w:val="0"/>
      <w:divBdr>
        <w:top w:val="none" w:sz="0" w:space="0" w:color="auto"/>
        <w:left w:val="none" w:sz="0" w:space="0" w:color="auto"/>
        <w:bottom w:val="none" w:sz="0" w:space="0" w:color="auto"/>
        <w:right w:val="none" w:sz="0" w:space="0" w:color="auto"/>
      </w:divBdr>
    </w:div>
    <w:div w:id="1664432198">
      <w:bodyDiv w:val="1"/>
      <w:marLeft w:val="0"/>
      <w:marRight w:val="0"/>
      <w:marTop w:val="0"/>
      <w:marBottom w:val="0"/>
      <w:divBdr>
        <w:top w:val="none" w:sz="0" w:space="0" w:color="auto"/>
        <w:left w:val="none" w:sz="0" w:space="0" w:color="auto"/>
        <w:bottom w:val="none" w:sz="0" w:space="0" w:color="auto"/>
        <w:right w:val="none" w:sz="0" w:space="0" w:color="auto"/>
      </w:divBdr>
    </w:div>
    <w:div w:id="1884443125">
      <w:bodyDiv w:val="1"/>
      <w:marLeft w:val="0"/>
      <w:marRight w:val="0"/>
      <w:marTop w:val="0"/>
      <w:marBottom w:val="0"/>
      <w:divBdr>
        <w:top w:val="none" w:sz="0" w:space="0" w:color="auto"/>
        <w:left w:val="none" w:sz="0" w:space="0" w:color="auto"/>
        <w:bottom w:val="none" w:sz="0" w:space="0" w:color="auto"/>
        <w:right w:val="none" w:sz="0" w:space="0" w:color="auto"/>
      </w:divBdr>
    </w:div>
    <w:div w:id="1885751227">
      <w:bodyDiv w:val="1"/>
      <w:marLeft w:val="0"/>
      <w:marRight w:val="0"/>
      <w:marTop w:val="0"/>
      <w:marBottom w:val="0"/>
      <w:divBdr>
        <w:top w:val="none" w:sz="0" w:space="0" w:color="auto"/>
        <w:left w:val="none" w:sz="0" w:space="0" w:color="auto"/>
        <w:bottom w:val="none" w:sz="0" w:space="0" w:color="auto"/>
        <w:right w:val="none" w:sz="0" w:space="0" w:color="auto"/>
      </w:divBdr>
    </w:div>
    <w:div w:id="1905483552">
      <w:bodyDiv w:val="1"/>
      <w:marLeft w:val="0"/>
      <w:marRight w:val="0"/>
      <w:marTop w:val="0"/>
      <w:marBottom w:val="0"/>
      <w:divBdr>
        <w:top w:val="none" w:sz="0" w:space="0" w:color="auto"/>
        <w:left w:val="none" w:sz="0" w:space="0" w:color="auto"/>
        <w:bottom w:val="none" w:sz="0" w:space="0" w:color="auto"/>
        <w:right w:val="none" w:sz="0" w:space="0" w:color="auto"/>
      </w:divBdr>
    </w:div>
    <w:div w:id="2019233453">
      <w:bodyDiv w:val="1"/>
      <w:marLeft w:val="0"/>
      <w:marRight w:val="0"/>
      <w:marTop w:val="0"/>
      <w:marBottom w:val="0"/>
      <w:divBdr>
        <w:top w:val="none" w:sz="0" w:space="0" w:color="auto"/>
        <w:left w:val="none" w:sz="0" w:space="0" w:color="auto"/>
        <w:bottom w:val="none" w:sz="0" w:space="0" w:color="auto"/>
        <w:right w:val="none" w:sz="0" w:space="0" w:color="auto"/>
      </w:divBdr>
    </w:div>
    <w:div w:id="2028019452">
      <w:bodyDiv w:val="1"/>
      <w:marLeft w:val="0"/>
      <w:marRight w:val="0"/>
      <w:marTop w:val="0"/>
      <w:marBottom w:val="0"/>
      <w:divBdr>
        <w:top w:val="none" w:sz="0" w:space="0" w:color="auto"/>
        <w:left w:val="none" w:sz="0" w:space="0" w:color="auto"/>
        <w:bottom w:val="none" w:sz="0" w:space="0" w:color="auto"/>
        <w:right w:val="none" w:sz="0" w:space="0" w:color="auto"/>
      </w:divBdr>
    </w:div>
    <w:div w:id="2036030132">
      <w:bodyDiv w:val="1"/>
      <w:marLeft w:val="0"/>
      <w:marRight w:val="0"/>
      <w:marTop w:val="0"/>
      <w:marBottom w:val="0"/>
      <w:divBdr>
        <w:top w:val="none" w:sz="0" w:space="0" w:color="auto"/>
        <w:left w:val="none" w:sz="0" w:space="0" w:color="auto"/>
        <w:bottom w:val="none" w:sz="0" w:space="0" w:color="auto"/>
        <w:right w:val="none" w:sz="0" w:space="0" w:color="auto"/>
      </w:divBdr>
    </w:div>
    <w:div w:id="2043632238">
      <w:bodyDiv w:val="1"/>
      <w:marLeft w:val="0"/>
      <w:marRight w:val="0"/>
      <w:marTop w:val="0"/>
      <w:marBottom w:val="0"/>
      <w:divBdr>
        <w:top w:val="none" w:sz="0" w:space="0" w:color="auto"/>
        <w:left w:val="none" w:sz="0" w:space="0" w:color="auto"/>
        <w:bottom w:val="none" w:sz="0" w:space="0" w:color="auto"/>
        <w:right w:val="none" w:sz="0" w:space="0" w:color="auto"/>
      </w:divBdr>
    </w:div>
    <w:div w:id="2047673851">
      <w:bodyDiv w:val="1"/>
      <w:marLeft w:val="0"/>
      <w:marRight w:val="0"/>
      <w:marTop w:val="0"/>
      <w:marBottom w:val="0"/>
      <w:divBdr>
        <w:top w:val="none" w:sz="0" w:space="0" w:color="auto"/>
        <w:left w:val="none" w:sz="0" w:space="0" w:color="auto"/>
        <w:bottom w:val="none" w:sz="0" w:space="0" w:color="auto"/>
        <w:right w:val="none" w:sz="0" w:space="0" w:color="auto"/>
      </w:divBdr>
    </w:div>
    <w:div w:id="2053075446">
      <w:bodyDiv w:val="1"/>
      <w:marLeft w:val="0"/>
      <w:marRight w:val="0"/>
      <w:marTop w:val="0"/>
      <w:marBottom w:val="0"/>
      <w:divBdr>
        <w:top w:val="none" w:sz="0" w:space="0" w:color="auto"/>
        <w:left w:val="none" w:sz="0" w:space="0" w:color="auto"/>
        <w:bottom w:val="none" w:sz="0" w:space="0" w:color="auto"/>
        <w:right w:val="none" w:sz="0" w:space="0" w:color="auto"/>
      </w:divBdr>
    </w:div>
    <w:div w:id="2097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esajournals.onlinelibrary.wiley.com/doi/full/10.1890/09-1186.1?casa_token=ciOn-6ixrPEAAAAA%3AOgK22pOH-T1Fzcda7dcHvCDzXc3_ZO83rQLmRiA2klLefbOEzofuGz13QnjarpXMG-iB_xBT_bZyiw" TargetMode="External"/><Relationship Id="rId18" Type="http://schemas.openxmlformats.org/officeDocument/2006/relationships/hyperlink" Target="https://onlinelibrary.wiley.com/doi/full/10.1111/mec.15822?casa_token=rBvBwr8mBpIAAAAA%3AaEomASxjcvl-JzhOTiTW6hnQ-PFhar9Uk0I-1F23Lly2pfYrh0YR1iV5ZLj8qOC5LU0USZ34sj0hc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microsoft.com/office/2016/09/relationships/commentsIds" Target="commentsIds.xml"/><Relationship Id="rId12" Type="http://schemas.openxmlformats.org/officeDocument/2006/relationships/hyperlink" Target="https://esajournals.onlinelibrary.wiley.com/doi/full/10.1890/09-1186.1?casa_token=ciOn-6ixrPEAAAAA%3AOgK22pOH-T1Fzcda7dcHvCDzXc3_ZO83rQLmRiA2klLefbOEzofuGz13QnjarpXMG-iB_xBT_bZyiw" TargetMode="External"/><Relationship Id="rId17" Type="http://schemas.openxmlformats.org/officeDocument/2006/relationships/hyperlink" Target="https://onlinelibrary.wiley.com/doi/full/10.1111/mec.15822?casa_token=rBvBwr8mBpIAAAAA%3AaEomASxjcvl-JzhOTiTW6hnQ-PFhar9Uk0I-1F23Lly2pfYrh0YR1iV5ZLj8qOC5LU0USZ34sj0hc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onlinelibrary.wiley.com/doi/full/10.1111/mec.15822?casa_token=rBvBwr8mBpIAAAAA%3AaEomASxjcvl-JzhOTiTW6hnQ-PFhar9Uk0I-1F23Lly2pfYrh0YR1iV5ZLj8qOC5LU0USZ34sj0hcg" TargetMode="External"/><Relationship Id="rId20" Type="http://schemas.openxmlformats.org/officeDocument/2006/relationships/image" Target="media/image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sajournals.onlinelibrary.wiley.com/doi/full/10.1890/09-1186.1?casa_token=ciOn-6ixrPEAAAAA%3AOgK22pOH-T1Fzcda7dcHvCDzXc3_ZO83rQLmRiA2klLefbOEzofuGz13QnjarpXMG-iB_xBT_bZyiw" TargetMode="External"/><Relationship Id="rId24" Type="http://schemas.openxmlformats.org/officeDocument/2006/relationships/image" Target="media/image6.png"/><Relationship Id="rId5" Type="http://schemas.openxmlformats.org/officeDocument/2006/relationships/comments" Target="comments.xml"/><Relationship Id="rId15" Type="http://schemas.openxmlformats.org/officeDocument/2006/relationships/hyperlink" Target="https://onlinelibrary.wiley.com/doi/full/10.1111/mec.15822?casa_token=rBvBwr8mBpIAAAAA%3AaEomASxjcvl-JzhOTiTW6hnQ-PFhar9Uk0I-1F23Lly2pfYrh0YR1iV5ZLj8qOC5LU0USZ34sj0hcg"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zenodo.org/badge/latestdoi/633996942"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david-dayan/mckenzie_naturalization" TargetMode="External"/><Relationship Id="rId14" Type="http://schemas.openxmlformats.org/officeDocument/2006/relationships/hyperlink" Target="https://esajournals.onlinelibrary.wiley.com/doi/full/10.1890/09-1186.1?casa_token=ciOn-6ixrPEAAAAA%3AOgK22pOH-T1Fzcda7dcHvCDzXc3_ZO83rQLmRiA2klLefbOEzofuGz13QnjarpXMG-iB_xBT_bZyiw"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3032</TotalTime>
  <Pages>31</Pages>
  <Words>7245</Words>
  <Characters>41300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215</cp:revision>
  <dcterms:created xsi:type="dcterms:W3CDTF">2023-05-17T19:25:00Z</dcterms:created>
  <dcterms:modified xsi:type="dcterms:W3CDTF">2023-05-31T00:08:00Z</dcterms:modified>
</cp:coreProperties>
</file>