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2513" w14:textId="1B17BBF2" w:rsidR="007E17AD" w:rsidRDefault="007E17AD" w:rsidP="007E17A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Estimating genotyping error rates</w:t>
      </w:r>
    </w:p>
    <w:p w14:paraId="03975495" w14:textId="5C7063BA" w:rsidR="007E17AD" w:rsidRDefault="007E17AD" w:rsidP="007E17A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the North Santiam genetic pedigree project</w:t>
      </w:r>
    </w:p>
    <w:p w14:paraId="7D62B85C" w14:textId="77777777" w:rsidR="00FA44D0" w:rsidRDefault="00FA44D0" w:rsidP="00853C5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5C61DF2" w14:textId="3254E1AF" w:rsidR="009341C1" w:rsidRPr="00672AD9" w:rsidRDefault="00853C5A" w:rsidP="00853C5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2AD9">
        <w:rPr>
          <w:rFonts w:ascii="Times New Roman" w:hAnsi="Times New Roman" w:cs="Times New Roman"/>
          <w:b/>
          <w:sz w:val="24"/>
          <w:szCs w:val="24"/>
        </w:rPr>
        <w:t>January 22, 2020</w:t>
      </w:r>
    </w:p>
    <w:p w14:paraId="4C77C88C" w14:textId="77777777" w:rsidR="00853C5A" w:rsidRPr="00672AD9" w:rsidRDefault="00853C5A" w:rsidP="00853C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C191BB" w14:textId="77777777" w:rsidR="007E17AD" w:rsidRDefault="007E17AD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was to compare Dave and Sandra’s genotype calls to estimate an error rate.</w:t>
      </w:r>
    </w:p>
    <w:p w14:paraId="79A481F3" w14:textId="77777777" w:rsidR="007E17AD" w:rsidRDefault="007E17AD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8D9754" w14:textId="0BEC8F03" w:rsidR="007E17AD" w:rsidRDefault="007E17AD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Sandra </w:t>
      </w:r>
      <w:r w:rsidR="00672AD9" w:rsidRPr="00672AD9">
        <w:rPr>
          <w:rFonts w:ascii="Times New Roman" w:hAnsi="Times New Roman" w:cs="Times New Roman"/>
          <w:sz w:val="24"/>
          <w:szCs w:val="24"/>
        </w:rPr>
        <w:t xml:space="preserve">ran four plates of N Santiam </w:t>
      </w:r>
      <w:r w:rsidR="00FA44D0">
        <w:rPr>
          <w:rFonts w:ascii="Times New Roman" w:hAnsi="Times New Roman" w:cs="Times New Roman"/>
          <w:sz w:val="24"/>
          <w:szCs w:val="24"/>
        </w:rPr>
        <w:t xml:space="preserve">samples </w:t>
      </w:r>
      <w:r w:rsidR="00672AD9" w:rsidRPr="00672AD9">
        <w:rPr>
          <w:rFonts w:ascii="Times New Roman" w:hAnsi="Times New Roman" w:cs="Times New Roman"/>
          <w:sz w:val="24"/>
          <w:szCs w:val="24"/>
        </w:rPr>
        <w:t>from 2013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B6498" w14:textId="5F704391" w:rsidR="00672AD9" w:rsidRPr="00672AD9" w:rsidRDefault="007E17AD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Dave and Sandra </w:t>
      </w:r>
      <w:r w:rsidR="00672AD9" w:rsidRPr="00672AD9">
        <w:rPr>
          <w:rFonts w:ascii="Times New Roman" w:hAnsi="Times New Roman" w:cs="Times New Roman"/>
          <w:sz w:val="24"/>
          <w:szCs w:val="24"/>
        </w:rPr>
        <w:t>compared the genotypes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672AD9" w:rsidRPr="00672AD9">
        <w:rPr>
          <w:rFonts w:ascii="Times New Roman" w:hAnsi="Times New Roman" w:cs="Times New Roman"/>
          <w:sz w:val="24"/>
          <w:szCs w:val="24"/>
        </w:rPr>
        <w:t>overall error rate for the panel was 1.37%.</w:t>
      </w:r>
    </w:p>
    <w:p w14:paraId="36AF2516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E9F38" w14:textId="7E570413" w:rsidR="00672AD9" w:rsidRPr="00672AD9" w:rsidRDefault="00FA44D0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72AD9" w:rsidRPr="00672AD9">
        <w:rPr>
          <w:rFonts w:ascii="Times New Roman" w:hAnsi="Times New Roman" w:cs="Times New Roman"/>
          <w:sz w:val="24"/>
          <w:szCs w:val="24"/>
        </w:rPr>
        <w:t>rror rates for each locus:</w:t>
      </w:r>
    </w:p>
    <w:p w14:paraId="2F9F2C91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7D8F05" w14:textId="77777777" w:rsid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2AD9">
        <w:rPr>
          <w:rFonts w:ascii="Times New Roman" w:hAnsi="Times New Roman" w:cs="Times New Roman"/>
          <w:b/>
          <w:sz w:val="24"/>
          <w:szCs w:val="24"/>
        </w:rPr>
        <w:t>Locus                     Error rate</w:t>
      </w:r>
    </w:p>
    <w:p w14:paraId="53E46C36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D1832B3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>211                         0.60%</w:t>
      </w:r>
    </w:p>
    <w:p w14:paraId="245DEA20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>409                         1.62%</w:t>
      </w:r>
    </w:p>
    <w:p w14:paraId="41EB9315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>215                         0.86%</w:t>
      </w:r>
    </w:p>
    <w:p w14:paraId="05767515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E17AD">
        <w:rPr>
          <w:rFonts w:ascii="Times New Roman" w:hAnsi="Times New Roman" w:cs="Times New Roman"/>
          <w:sz w:val="24"/>
          <w:szCs w:val="24"/>
          <w:highlight w:val="yellow"/>
        </w:rPr>
        <w:t>515                         2.79%</w:t>
      </w:r>
    </w:p>
    <w:p w14:paraId="2C76620C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>201                         1.99%</w:t>
      </w:r>
    </w:p>
    <w:p w14:paraId="549C41C5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 xml:space="preserve">Ogo2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AD9">
        <w:rPr>
          <w:rFonts w:ascii="Times New Roman" w:hAnsi="Times New Roman" w:cs="Times New Roman"/>
          <w:sz w:val="24"/>
          <w:szCs w:val="24"/>
        </w:rPr>
        <w:t>0.28%</w:t>
      </w:r>
    </w:p>
    <w:p w14:paraId="0994137D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 xml:space="preserve">Ssa408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72AD9">
        <w:rPr>
          <w:rFonts w:ascii="Times New Roman" w:hAnsi="Times New Roman" w:cs="Times New Roman"/>
          <w:sz w:val="24"/>
          <w:szCs w:val="24"/>
        </w:rPr>
        <w:t>0.56%</w:t>
      </w:r>
    </w:p>
    <w:p w14:paraId="10BC4BA0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E17AD">
        <w:rPr>
          <w:rFonts w:ascii="Times New Roman" w:hAnsi="Times New Roman" w:cs="Times New Roman"/>
          <w:sz w:val="24"/>
          <w:szCs w:val="24"/>
          <w:highlight w:val="yellow"/>
        </w:rPr>
        <w:t>249                         3.16%</w:t>
      </w:r>
    </w:p>
    <w:p w14:paraId="22ADE8DB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>212                         0.29%</w:t>
      </w:r>
    </w:p>
    <w:p w14:paraId="04CAE816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 xml:space="preserve">OtsG474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AD9">
        <w:rPr>
          <w:rFonts w:ascii="Times New Roman" w:hAnsi="Times New Roman" w:cs="Times New Roman"/>
          <w:sz w:val="24"/>
          <w:szCs w:val="24"/>
        </w:rPr>
        <w:t>0.58%</w:t>
      </w:r>
    </w:p>
    <w:p w14:paraId="77365540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 xml:space="preserve">Ogo4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AD9">
        <w:rPr>
          <w:rFonts w:ascii="Times New Roman" w:hAnsi="Times New Roman" w:cs="Times New Roman"/>
          <w:sz w:val="24"/>
          <w:szCs w:val="24"/>
        </w:rPr>
        <w:t xml:space="preserve"> 0.29%</w:t>
      </w:r>
    </w:p>
    <w:p w14:paraId="7A718077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E17AD">
        <w:rPr>
          <w:rFonts w:ascii="Times New Roman" w:hAnsi="Times New Roman" w:cs="Times New Roman"/>
          <w:sz w:val="24"/>
          <w:szCs w:val="24"/>
          <w:highlight w:val="yellow"/>
        </w:rPr>
        <w:t>311                         3.58%</w:t>
      </w:r>
    </w:p>
    <w:p w14:paraId="6F5A5E1F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D9C611" w14:textId="507A4748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>409, 515, 201, 249, and 311 all had allele dropout. While the allele dropout is troubling, I think that we can account for it in the parentage analysis as we discussed.</w:t>
      </w:r>
      <w:r w:rsidR="00FC327F">
        <w:rPr>
          <w:rFonts w:ascii="Times New Roman" w:hAnsi="Times New Roman" w:cs="Times New Roman"/>
          <w:sz w:val="24"/>
          <w:szCs w:val="24"/>
        </w:rPr>
        <w:t xml:space="preserve"> We can visually compare the genotypes of </w:t>
      </w:r>
      <w:proofErr w:type="gramStart"/>
      <w:r w:rsidR="00FC327F">
        <w:rPr>
          <w:rFonts w:ascii="Times New Roman" w:hAnsi="Times New Roman" w:cs="Times New Roman"/>
          <w:sz w:val="24"/>
          <w:szCs w:val="24"/>
        </w:rPr>
        <w:t>near-assignments</w:t>
      </w:r>
      <w:proofErr w:type="gramEnd"/>
      <w:r w:rsidR="00FC327F">
        <w:rPr>
          <w:rFonts w:ascii="Times New Roman" w:hAnsi="Times New Roman" w:cs="Times New Roman"/>
          <w:sz w:val="24"/>
          <w:szCs w:val="24"/>
        </w:rPr>
        <w:t xml:space="preserve"> in the parentage analysis and determine if locus mismatches are likely the result of allele dropout. For example, locus </w:t>
      </w:r>
      <w:r w:rsidR="00FC327F" w:rsidRPr="00FC327F">
        <w:rPr>
          <w:rFonts w:ascii="Times New Roman" w:hAnsi="Times New Roman" w:cs="Times New Roman"/>
          <w:i/>
          <w:sz w:val="24"/>
          <w:szCs w:val="24"/>
        </w:rPr>
        <w:t>311</w:t>
      </w:r>
      <w:r w:rsidR="00FC327F">
        <w:rPr>
          <w:rFonts w:ascii="Times New Roman" w:hAnsi="Times New Roman" w:cs="Times New Roman"/>
          <w:sz w:val="24"/>
          <w:szCs w:val="24"/>
        </w:rPr>
        <w:t xml:space="preserve"> has a large size range of alleles, and we know that alleles over ~350 bp in size were often not visible in Dave’s electropherograms. When I see that an offspring has a </w:t>
      </w:r>
      <w:r w:rsidR="00FC327F" w:rsidRPr="00FC327F">
        <w:rPr>
          <w:rFonts w:ascii="Times New Roman" w:hAnsi="Times New Roman" w:cs="Times New Roman"/>
          <w:i/>
          <w:sz w:val="24"/>
          <w:szCs w:val="24"/>
        </w:rPr>
        <w:t>311</w:t>
      </w:r>
      <w:r w:rsidR="00FC327F">
        <w:rPr>
          <w:rFonts w:ascii="Times New Roman" w:hAnsi="Times New Roman" w:cs="Times New Roman"/>
          <w:sz w:val="24"/>
          <w:szCs w:val="24"/>
        </w:rPr>
        <w:t xml:space="preserve"> allele of 398 that is not present in an assigned parent, but that parent is homozygous for a smaller allele at </w:t>
      </w:r>
      <w:r w:rsidR="00FC327F" w:rsidRPr="00FC327F">
        <w:rPr>
          <w:rFonts w:ascii="Times New Roman" w:hAnsi="Times New Roman" w:cs="Times New Roman"/>
          <w:i/>
          <w:sz w:val="24"/>
          <w:szCs w:val="24"/>
        </w:rPr>
        <w:t>311</w:t>
      </w:r>
      <w:r w:rsidR="00FC327F">
        <w:rPr>
          <w:rFonts w:ascii="Times New Roman" w:hAnsi="Times New Roman" w:cs="Times New Roman"/>
          <w:sz w:val="24"/>
          <w:szCs w:val="24"/>
        </w:rPr>
        <w:t>, then I can reasonably suppose that the mismatch is due to allele dropout.</w:t>
      </w:r>
    </w:p>
    <w:p w14:paraId="55906F4A" w14:textId="77777777" w:rsidR="00672AD9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99AA13" w14:textId="2227C962" w:rsidR="00941AE4" w:rsidRPr="00672AD9" w:rsidRDefault="00672AD9" w:rsidP="00672A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2AD9">
        <w:rPr>
          <w:rFonts w:ascii="Times New Roman" w:hAnsi="Times New Roman" w:cs="Times New Roman"/>
          <w:sz w:val="24"/>
          <w:szCs w:val="24"/>
        </w:rPr>
        <w:t xml:space="preserve">515 had a few sizing issues with alleles 199 and 201. I think the 199 allele pulls up in the size standard and messes up the sizing. It’s difficult to be sure, though, because you just end up with a slightly taller 200 peak in the size standard, and the 515 peak is sized right at 200, which falls into the 201 </w:t>
      </w:r>
      <w:proofErr w:type="gramStart"/>
      <w:r w:rsidRPr="00672AD9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672AD9">
        <w:rPr>
          <w:rFonts w:ascii="Times New Roman" w:hAnsi="Times New Roman" w:cs="Times New Roman"/>
          <w:sz w:val="24"/>
          <w:szCs w:val="24"/>
        </w:rPr>
        <w:t>. I can look for peaks that fall in the questionable range</w:t>
      </w:r>
      <w:r w:rsidR="00FC327F">
        <w:rPr>
          <w:rFonts w:ascii="Times New Roman" w:hAnsi="Times New Roman" w:cs="Times New Roman"/>
          <w:sz w:val="24"/>
          <w:szCs w:val="24"/>
        </w:rPr>
        <w:t xml:space="preserve"> (size of peak is within 199.5-200.5 bp range).</w:t>
      </w:r>
      <w:r w:rsidRPr="00672AD9">
        <w:rPr>
          <w:rFonts w:ascii="Times New Roman" w:hAnsi="Times New Roman" w:cs="Times New Roman"/>
          <w:sz w:val="24"/>
          <w:szCs w:val="24"/>
        </w:rPr>
        <w:t xml:space="preserve"> I don’t have that data for Dave’s genotypes</w:t>
      </w:r>
      <w:r w:rsidR="00FC327F">
        <w:rPr>
          <w:rFonts w:ascii="Times New Roman" w:hAnsi="Times New Roman" w:cs="Times New Roman"/>
          <w:sz w:val="24"/>
          <w:szCs w:val="24"/>
        </w:rPr>
        <w:t xml:space="preserve"> because I just have allele calls and not the actual allele sizes, but I know that the 201 allele can be confused with the 199 allele and when I’m visually comparing </w:t>
      </w:r>
      <w:proofErr w:type="gramStart"/>
      <w:r w:rsidR="00FC327F">
        <w:rPr>
          <w:rFonts w:ascii="Times New Roman" w:hAnsi="Times New Roman" w:cs="Times New Roman"/>
          <w:sz w:val="24"/>
          <w:szCs w:val="24"/>
        </w:rPr>
        <w:t>genotypes</w:t>
      </w:r>
      <w:proofErr w:type="gramEnd"/>
      <w:r w:rsidR="00FC327F">
        <w:rPr>
          <w:rFonts w:ascii="Times New Roman" w:hAnsi="Times New Roman" w:cs="Times New Roman"/>
          <w:sz w:val="24"/>
          <w:szCs w:val="24"/>
        </w:rPr>
        <w:t xml:space="preserve"> I can take known sizing errors into account</w:t>
      </w:r>
      <w:r w:rsidRPr="00672AD9">
        <w:rPr>
          <w:rFonts w:ascii="Times New Roman" w:hAnsi="Times New Roman" w:cs="Times New Roman"/>
          <w:sz w:val="24"/>
          <w:szCs w:val="24"/>
        </w:rPr>
        <w:t>. Knowing what to look for during the parentage analysis will allow us to account for the problem.</w:t>
      </w:r>
      <w:r w:rsidR="00FC327F">
        <w:rPr>
          <w:rFonts w:ascii="Times New Roman" w:hAnsi="Times New Roman" w:cs="Times New Roman"/>
          <w:sz w:val="24"/>
          <w:szCs w:val="24"/>
        </w:rPr>
        <w:t xml:space="preserve"> We are in good shape to be able to recognize and deal with these challenges during the parentage analysis.</w:t>
      </w:r>
      <w:bookmarkStart w:id="0" w:name="_GoBack"/>
      <w:bookmarkEnd w:id="0"/>
    </w:p>
    <w:sectPr w:rsidR="00941AE4" w:rsidRPr="0067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934BF"/>
    <w:multiLevelType w:val="hybridMultilevel"/>
    <w:tmpl w:val="7662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C5A"/>
    <w:rsid w:val="0015004F"/>
    <w:rsid w:val="00672AD9"/>
    <w:rsid w:val="007E17AD"/>
    <w:rsid w:val="00853C5A"/>
    <w:rsid w:val="009341C1"/>
    <w:rsid w:val="00941AE4"/>
    <w:rsid w:val="009474E6"/>
    <w:rsid w:val="00AC0706"/>
    <w:rsid w:val="00EA4EE2"/>
    <w:rsid w:val="00FA44D0"/>
    <w:rsid w:val="00F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8CC1"/>
  <w15:chartTrackingRefBased/>
  <w15:docId w15:val="{15723124-A4B6-4651-B0E2-BAC8723F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7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Malley, Kathleen G</dc:creator>
  <cp:keywords/>
  <dc:description/>
  <cp:lastModifiedBy>O Malley, Kathleen G</cp:lastModifiedBy>
  <cp:revision>4</cp:revision>
  <dcterms:created xsi:type="dcterms:W3CDTF">2020-04-27T17:45:00Z</dcterms:created>
  <dcterms:modified xsi:type="dcterms:W3CDTF">2020-04-27T18:14:00Z</dcterms:modified>
</cp:coreProperties>
</file>