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E6839" w14:textId="276F25EF" w:rsidR="0004176E" w:rsidRDefault="0004176E" w:rsidP="0004176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Replicating Andrew’s Results</w:t>
      </w:r>
      <w:bookmarkStart w:id="0" w:name="_GoBack"/>
      <w:bookmarkEnd w:id="0"/>
    </w:p>
    <w:p w14:paraId="60A6FA31" w14:textId="77777777" w:rsidR="0004176E" w:rsidRDefault="0004176E" w:rsidP="00941AE4">
      <w:pPr>
        <w:spacing w:line="240" w:lineRule="auto"/>
        <w:contextualSpacing/>
        <w:rPr>
          <w:rFonts w:ascii="Times New Roman" w:hAnsi="Times New Roman" w:cs="Times New Roman"/>
          <w:b/>
          <w:sz w:val="24"/>
          <w:szCs w:val="24"/>
        </w:rPr>
      </w:pPr>
    </w:p>
    <w:p w14:paraId="318C0313" w14:textId="02610FC7" w:rsidR="00941AE4" w:rsidRPr="00672AD9" w:rsidRDefault="00941AE4" w:rsidP="00941AE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April 24</w:t>
      </w:r>
      <w:r w:rsidRPr="00672AD9">
        <w:rPr>
          <w:rFonts w:ascii="Times New Roman" w:hAnsi="Times New Roman" w:cs="Times New Roman"/>
          <w:b/>
          <w:sz w:val="24"/>
          <w:szCs w:val="24"/>
        </w:rPr>
        <w:t>, 2020</w:t>
      </w:r>
    </w:p>
    <w:p w14:paraId="635EB3B6" w14:textId="77777777" w:rsidR="00941AE4" w:rsidRDefault="00941AE4" w:rsidP="00941AE4">
      <w:pPr>
        <w:rPr>
          <w:i/>
        </w:rPr>
      </w:pPr>
    </w:p>
    <w:p w14:paraId="34C3E791" w14:textId="71637A88" w:rsidR="00F76EA9" w:rsidRPr="00F76EA9" w:rsidRDefault="00F76EA9" w:rsidP="00941AE4">
      <w:r>
        <w:t xml:space="preserve">Sandra Bohn replicated Andrew Black’s analysis from the 2015 North Santiam report, which assigned the 2015 NOR returns (n = 613) to HOR outplants and carcass samples from 2010 (n = 2109), 2011 </w:t>
      </w:r>
      <w:r>
        <w:t>(n</w:t>
      </w:r>
      <w:r>
        <w:t xml:space="preserve"> </w:t>
      </w:r>
      <w:r>
        <w:t>=</w:t>
      </w:r>
      <w:r>
        <w:t xml:space="preserve"> 351</w:t>
      </w:r>
      <w:r>
        <w:t xml:space="preserve">), </w:t>
      </w:r>
      <w:r>
        <w:t xml:space="preserve">and 2012 </w:t>
      </w:r>
      <w:r>
        <w:t>(n</w:t>
      </w:r>
      <w:r>
        <w:t xml:space="preserve"> </w:t>
      </w:r>
      <w:r>
        <w:t>=</w:t>
      </w:r>
      <w:r>
        <w:t xml:space="preserve"> 342</w:t>
      </w:r>
      <w:r>
        <w:t>)</w:t>
      </w:r>
      <w:r>
        <w:t>. Total lifetime fitness and cohort replacement rates were calculated for the 2010 cohort.</w:t>
      </w:r>
    </w:p>
    <w:p w14:paraId="432135B8" w14:textId="6AEA2CC1" w:rsidR="00941AE4" w:rsidRPr="00A22630" w:rsidRDefault="00941AE4" w:rsidP="00941AE4">
      <w:pPr>
        <w:rPr>
          <w:i/>
        </w:rPr>
      </w:pPr>
      <w:r w:rsidRPr="00A22630">
        <w:rPr>
          <w:i/>
        </w:rPr>
        <w:t>Parentage assignments</w:t>
      </w:r>
    </w:p>
    <w:p w14:paraId="6C169D32" w14:textId="77777777" w:rsidR="00941AE4" w:rsidRDefault="00941AE4" w:rsidP="00941AE4">
      <w:r>
        <w:t>The Colony and Cervus outputs were identical, so there were no software issues with the parentage analysis. However, there were some disagreements interpreting the results of the outputs:</w:t>
      </w:r>
    </w:p>
    <w:p w14:paraId="3A9980B3" w14:textId="77777777" w:rsidR="00941AE4" w:rsidRDefault="00941AE4" w:rsidP="00941AE4">
      <w:pPr>
        <w:pStyle w:val="ListParagraph"/>
        <w:numPr>
          <w:ilvl w:val="0"/>
          <w:numId w:val="1"/>
        </w:numPr>
      </w:pPr>
      <w:r w:rsidRPr="00025DC6">
        <w:t>NS_15_C_AD_M_039</w:t>
      </w:r>
      <w:r>
        <w:t xml:space="preserve"> – I assigned a mother that had &lt;7 loci compared</w:t>
      </w:r>
    </w:p>
    <w:p w14:paraId="2DEB1E7B" w14:textId="77777777" w:rsidR="00941AE4" w:rsidRDefault="00941AE4" w:rsidP="00941AE4">
      <w:pPr>
        <w:pStyle w:val="ListParagraph"/>
        <w:numPr>
          <w:ilvl w:val="0"/>
          <w:numId w:val="1"/>
        </w:numPr>
      </w:pPr>
      <w:r>
        <w:t xml:space="preserve">NS_15_C_BD_M_064 – Andrew assigned a mother that had 3 mismatches, I assigned a father that was a better match </w:t>
      </w:r>
    </w:p>
    <w:p w14:paraId="2FFD2B27" w14:textId="77777777" w:rsidR="00941AE4" w:rsidRDefault="00941AE4" w:rsidP="00941AE4">
      <w:pPr>
        <w:pStyle w:val="ListParagraph"/>
        <w:numPr>
          <w:ilvl w:val="0"/>
          <w:numId w:val="1"/>
        </w:numPr>
      </w:pPr>
      <w:r>
        <w:t>NS_15_C_BD_M_065 – I overlooked a year mismatch in the trio assigned by Cervus</w:t>
      </w:r>
    </w:p>
    <w:p w14:paraId="1E6D422C" w14:textId="77777777" w:rsidR="00941AE4" w:rsidRDefault="00941AE4" w:rsidP="00941AE4">
      <w:pPr>
        <w:pStyle w:val="ListParagraph"/>
        <w:numPr>
          <w:ilvl w:val="0"/>
          <w:numId w:val="1"/>
        </w:numPr>
      </w:pPr>
      <w:r>
        <w:t>NS_15_OP_AD_F_110 – Andrew assigned a trio with 4 mismatches, I assigned only the mother</w:t>
      </w:r>
    </w:p>
    <w:p w14:paraId="60906501" w14:textId="77777777" w:rsidR="00941AE4" w:rsidRDefault="00941AE4" w:rsidP="00941AE4">
      <w:pPr>
        <w:pStyle w:val="ListParagraph"/>
        <w:numPr>
          <w:ilvl w:val="0"/>
          <w:numId w:val="1"/>
        </w:numPr>
      </w:pPr>
      <w:r>
        <w:t>NS_15_OP_AD_F_156 – Andrew assigned a mother with 2 mismatches, mismatches did not appear to be scoring error</w:t>
      </w:r>
    </w:p>
    <w:p w14:paraId="1E7FBB18" w14:textId="77777777" w:rsidR="00941AE4" w:rsidRDefault="00941AE4" w:rsidP="00941AE4">
      <w:pPr>
        <w:pStyle w:val="ListParagraph"/>
        <w:numPr>
          <w:ilvl w:val="0"/>
          <w:numId w:val="1"/>
        </w:numPr>
      </w:pPr>
      <w:r>
        <w:t>NS_15_OP_AD_F_435 – I assigned the parent with higher LOD, Andrew assigned the 2011 parent over the 2010 parent because age-4 returns are more common</w:t>
      </w:r>
    </w:p>
    <w:p w14:paraId="2539587E" w14:textId="77777777" w:rsidR="00941AE4" w:rsidRDefault="00941AE4" w:rsidP="00941AE4">
      <w:pPr>
        <w:pStyle w:val="ListParagraph"/>
        <w:numPr>
          <w:ilvl w:val="0"/>
          <w:numId w:val="1"/>
        </w:numPr>
      </w:pPr>
      <w:r>
        <w:t>NS_15_OP_AD_F_586 – Cervus assigned two parents that were not a trio, I picked higher LOD, Andrew did not, both parents released in 2010</w:t>
      </w:r>
    </w:p>
    <w:p w14:paraId="2404AC46" w14:textId="77777777" w:rsidR="00941AE4" w:rsidRDefault="00941AE4" w:rsidP="00941AE4">
      <w:pPr>
        <w:pStyle w:val="ListParagraph"/>
        <w:numPr>
          <w:ilvl w:val="0"/>
          <w:numId w:val="1"/>
        </w:numPr>
      </w:pPr>
      <w:r>
        <w:t>NS_15_OP_AD_M_248 – Andrew assigned a father that had &lt;7 loci matched</w:t>
      </w:r>
    </w:p>
    <w:p w14:paraId="6251AC61" w14:textId="77777777" w:rsidR="00941AE4" w:rsidRDefault="00941AE4" w:rsidP="00941AE4">
      <w:pPr>
        <w:pStyle w:val="ListParagraph"/>
        <w:numPr>
          <w:ilvl w:val="0"/>
          <w:numId w:val="1"/>
        </w:numPr>
      </w:pPr>
      <w:r>
        <w:t>NS_15_OP_AD_M_298 – I assigned a father that Andrew did not, father met all criteria</w:t>
      </w:r>
    </w:p>
    <w:p w14:paraId="724EF2DB" w14:textId="77777777" w:rsidR="00941AE4" w:rsidRDefault="00941AE4" w:rsidP="00941AE4">
      <w:pPr>
        <w:pStyle w:val="ListParagraph"/>
        <w:numPr>
          <w:ilvl w:val="0"/>
          <w:numId w:val="1"/>
        </w:numPr>
      </w:pPr>
      <w:r>
        <w:t>NS_15_OP_AD_M_383 – I assigned a trio, Andrew only assigned mother, parents were outplanted at same location 2 months apart</w:t>
      </w:r>
    </w:p>
    <w:p w14:paraId="59C7B1CB" w14:textId="77777777" w:rsidR="00941AE4" w:rsidRDefault="00941AE4" w:rsidP="00941AE4">
      <w:pPr>
        <w:pStyle w:val="ListParagraph"/>
        <w:numPr>
          <w:ilvl w:val="0"/>
          <w:numId w:val="1"/>
        </w:numPr>
      </w:pPr>
      <w:r>
        <w:t>NS_15_OP_AD_M_394</w:t>
      </w:r>
      <w:r w:rsidRPr="00D964E9">
        <w:t xml:space="preserve"> </w:t>
      </w:r>
      <w:r>
        <w:t>– Cervus assigned two parents that were not a trio, I picked higher LOD, Andrew did not, both parents released in 2010</w:t>
      </w:r>
    </w:p>
    <w:p w14:paraId="5CFCAADC" w14:textId="77777777" w:rsidR="00941AE4" w:rsidRDefault="00941AE4" w:rsidP="00941AE4">
      <w:pPr>
        <w:pStyle w:val="ListParagraph"/>
        <w:numPr>
          <w:ilvl w:val="0"/>
          <w:numId w:val="1"/>
        </w:numPr>
      </w:pPr>
      <w:r>
        <w:t>NS_15_OP_AD_M_406 – I assigned a trio, Andrew only assigned father, parents outplanted at different locations</w:t>
      </w:r>
    </w:p>
    <w:p w14:paraId="6433AC43" w14:textId="77777777" w:rsidR="00941AE4" w:rsidRDefault="00941AE4" w:rsidP="00941AE4">
      <w:pPr>
        <w:pStyle w:val="ListParagraph"/>
        <w:numPr>
          <w:ilvl w:val="0"/>
          <w:numId w:val="1"/>
        </w:numPr>
      </w:pPr>
      <w:r>
        <w:t>NS_15_OP_AD_M_597 – I assigned a mother that matched at more loci, Andrew assigned a father that was released in 2011 instead of 2010, making progeny age-4, a more likely outcome</w:t>
      </w:r>
    </w:p>
    <w:p w14:paraId="2D646739" w14:textId="77777777" w:rsidR="00941AE4" w:rsidRDefault="00941AE4" w:rsidP="00941AE4">
      <w:pPr>
        <w:pStyle w:val="ListParagraph"/>
        <w:numPr>
          <w:ilvl w:val="0"/>
          <w:numId w:val="1"/>
        </w:numPr>
      </w:pPr>
      <w:r>
        <w:t>NS_15_OP_AD_M_638 – I assigned a mother that met all criteria, Andrew did not</w:t>
      </w:r>
    </w:p>
    <w:p w14:paraId="7FD8CA39" w14:textId="77777777" w:rsidR="00941AE4" w:rsidRDefault="00941AE4" w:rsidP="00941AE4">
      <w:pPr>
        <w:pStyle w:val="ListParagraph"/>
        <w:numPr>
          <w:ilvl w:val="0"/>
          <w:numId w:val="1"/>
        </w:numPr>
      </w:pPr>
      <w:r>
        <w:t>NS_15_OP_AD_M_657 – Andrew assigned a father that had &lt;7 loci matched</w:t>
      </w:r>
    </w:p>
    <w:p w14:paraId="3AD2E8B7" w14:textId="77777777" w:rsidR="00941AE4" w:rsidRDefault="00941AE4" w:rsidP="00941AE4">
      <w:pPr>
        <w:pStyle w:val="ListParagraph"/>
        <w:numPr>
          <w:ilvl w:val="0"/>
          <w:numId w:val="1"/>
        </w:numPr>
      </w:pPr>
      <w:r>
        <w:t>NS_15_OP_BD_F_026 – Cervus assigned two trios with the same mother, I selected the trio with significant LOD, Andrew selected the trio that agreed with Colony</w:t>
      </w:r>
    </w:p>
    <w:p w14:paraId="48367FA2" w14:textId="77777777" w:rsidR="00941AE4" w:rsidRDefault="00941AE4" w:rsidP="00941AE4">
      <w:pPr>
        <w:pStyle w:val="ListParagraph"/>
        <w:numPr>
          <w:ilvl w:val="0"/>
          <w:numId w:val="1"/>
        </w:numPr>
      </w:pPr>
      <w:r>
        <w:t>NS_15_OP_BD_F_144 – I overlooked a year mismatch in the trio assigned by Cervus</w:t>
      </w:r>
    </w:p>
    <w:p w14:paraId="6DCB4ACE" w14:textId="77777777" w:rsidR="00941AE4" w:rsidRDefault="00941AE4" w:rsidP="00941AE4">
      <w:pPr>
        <w:pStyle w:val="ListParagraph"/>
        <w:numPr>
          <w:ilvl w:val="0"/>
          <w:numId w:val="1"/>
        </w:numPr>
      </w:pPr>
      <w:r>
        <w:t>NS_15_OP_BD_M_025 – Andrew assigned a mother that had &lt;7 loci matched</w:t>
      </w:r>
    </w:p>
    <w:p w14:paraId="2B01C2B0" w14:textId="77777777" w:rsidR="00941AE4" w:rsidRDefault="00941AE4" w:rsidP="00941AE4">
      <w:pPr>
        <w:pStyle w:val="ListParagraph"/>
        <w:numPr>
          <w:ilvl w:val="0"/>
          <w:numId w:val="1"/>
        </w:numPr>
      </w:pPr>
      <w:r>
        <w:t>NS_15_OP_BD_M_037 – I assigned a mother that met loci matching criteria but had low confidence, Andrew did not</w:t>
      </w:r>
    </w:p>
    <w:p w14:paraId="7D96AB88" w14:textId="77777777" w:rsidR="00941AE4" w:rsidRDefault="00941AE4" w:rsidP="00941AE4">
      <w:pPr>
        <w:pStyle w:val="ListParagraph"/>
        <w:numPr>
          <w:ilvl w:val="0"/>
          <w:numId w:val="1"/>
        </w:numPr>
      </w:pPr>
      <w:r>
        <w:lastRenderedPageBreak/>
        <w:t>NS_15_OP_BD_M_046 – I assigned father with higher LOD, Andrew assigned father released in 2011 instead of 2010,</w:t>
      </w:r>
      <w:r w:rsidRPr="003E4D69">
        <w:t xml:space="preserve"> </w:t>
      </w:r>
      <w:r>
        <w:t>making progeny age-4, a more likely outcome</w:t>
      </w:r>
    </w:p>
    <w:p w14:paraId="183F7932" w14:textId="77777777" w:rsidR="00941AE4" w:rsidRDefault="00941AE4" w:rsidP="00941AE4">
      <w:pPr>
        <w:pStyle w:val="ListParagraph"/>
        <w:numPr>
          <w:ilvl w:val="0"/>
          <w:numId w:val="1"/>
        </w:numPr>
      </w:pPr>
      <w:r>
        <w:t>NS_15_OP_BD_M_644 – Andrew assigned a father that had &lt;7 loci matched</w:t>
      </w:r>
    </w:p>
    <w:p w14:paraId="56191F25" w14:textId="77777777" w:rsidR="00941AE4" w:rsidRDefault="00941AE4" w:rsidP="00941AE4">
      <w:r>
        <w:t>Out of 613 progeny we had 21 disagreements. The number of disagreements will be reduced by clarifying Andrew’s criteria, and this opportunity to practice will prevent me from overlooking year and location mismatches.</w:t>
      </w:r>
    </w:p>
    <w:p w14:paraId="1CCCC02F" w14:textId="77777777" w:rsidR="00941AE4" w:rsidRDefault="00941AE4" w:rsidP="00941AE4">
      <w:pPr>
        <w:rPr>
          <w:i/>
        </w:rPr>
      </w:pPr>
    </w:p>
    <w:p w14:paraId="75F59A92" w14:textId="77777777" w:rsidR="00941AE4" w:rsidRPr="00A22630" w:rsidRDefault="00941AE4" w:rsidP="00941AE4">
      <w:pPr>
        <w:rPr>
          <w:i/>
        </w:rPr>
      </w:pPr>
      <w:r w:rsidRPr="00A22630">
        <w:rPr>
          <w:i/>
        </w:rPr>
        <w:t>Fitness estimates</w:t>
      </w:r>
      <w:r>
        <w:rPr>
          <w:i/>
        </w:rPr>
        <w:t xml:space="preserve"> and age structure</w:t>
      </w:r>
    </w:p>
    <w:p w14:paraId="6A37C886" w14:textId="77777777" w:rsidR="00941AE4" w:rsidRDefault="00941AE4" w:rsidP="00941AE4">
      <w:r>
        <w:t>I moved forward with Andrew’s data, and our fitness estimates and age structure for the 2015 cohort matched exactly.</w:t>
      </w:r>
    </w:p>
    <w:p w14:paraId="7914B5B0" w14:textId="77777777" w:rsidR="00941AE4" w:rsidRDefault="00941AE4" w:rsidP="00941AE4"/>
    <w:p w14:paraId="2A8B0831" w14:textId="77777777" w:rsidR="00941AE4" w:rsidRPr="00A22630" w:rsidRDefault="00941AE4" w:rsidP="00941AE4">
      <w:pPr>
        <w:rPr>
          <w:i/>
        </w:rPr>
      </w:pPr>
      <w:r w:rsidRPr="00A22630">
        <w:rPr>
          <w:i/>
        </w:rPr>
        <w:t>C</w:t>
      </w:r>
      <w:r>
        <w:rPr>
          <w:i/>
        </w:rPr>
        <w:t>ohort replacement rate (CRR)</w:t>
      </w:r>
    </w:p>
    <w:p w14:paraId="32C5FEF7" w14:textId="77777777" w:rsidR="00941AE4" w:rsidRDefault="00941AE4" w:rsidP="00941AE4">
      <w:r>
        <w:t>The CRR spreadsheet breaks down male and female progeny of 2010 adults for each age-class. While replicating this sheet</w:t>
      </w:r>
      <w:r w:rsidRPr="00927E19">
        <w:t xml:space="preserve"> </w:t>
      </w:r>
      <w:r>
        <w:t>from the spreadsheet used to calculate fitness estimates for the 2010 cohort, I discovered that the IDs for the 2013 progeny were incorrect on that sheet. It looked to be a sorting error before the progeny were copied onto the sheet, and resulted in different numbers of males and females for the age-3 progeny.</w:t>
      </w:r>
    </w:p>
    <w:p w14:paraId="70D3284A" w14:textId="77777777" w:rsidR="00941AE4" w:rsidRDefault="00941AE4" w:rsidP="00941AE4">
      <w:r>
        <w:t>Once I fixed that issue my calculations matched Andrew’s except for the number of male and female 2015 progeny.</w:t>
      </w:r>
    </w:p>
    <w:tbl>
      <w:tblPr>
        <w:tblW w:w="0" w:type="auto"/>
        <w:tblLayout w:type="fixed"/>
        <w:tblLook w:val="04A0" w:firstRow="1" w:lastRow="0" w:firstColumn="1" w:lastColumn="0" w:noHBand="0" w:noVBand="1"/>
      </w:tblPr>
      <w:tblGrid>
        <w:gridCol w:w="778"/>
        <w:gridCol w:w="1292"/>
        <w:gridCol w:w="810"/>
        <w:gridCol w:w="990"/>
        <w:gridCol w:w="1260"/>
        <w:gridCol w:w="1350"/>
        <w:gridCol w:w="1151"/>
        <w:gridCol w:w="379"/>
        <w:gridCol w:w="1350"/>
      </w:tblGrid>
      <w:tr w:rsidR="00941AE4" w:rsidRPr="000B2628" w14:paraId="725721FE" w14:textId="77777777" w:rsidTr="00BE2993">
        <w:trPr>
          <w:trHeight w:val="315"/>
        </w:trPr>
        <w:tc>
          <w:tcPr>
            <w:tcW w:w="778" w:type="dxa"/>
            <w:tcBorders>
              <w:top w:val="single" w:sz="4" w:space="0" w:color="auto"/>
              <w:left w:val="nil"/>
              <w:bottom w:val="single" w:sz="4" w:space="0" w:color="auto"/>
              <w:right w:val="nil"/>
            </w:tcBorders>
            <w:shd w:val="clear" w:color="auto" w:fill="auto"/>
            <w:noWrap/>
            <w:vAlign w:val="bottom"/>
            <w:hideMark/>
          </w:tcPr>
          <w:p w14:paraId="6FBD8190" w14:textId="77777777" w:rsidR="00941AE4" w:rsidRPr="000B2628" w:rsidRDefault="00941AE4" w:rsidP="00BE2993">
            <w:pPr>
              <w:spacing w:after="0" w:line="240" w:lineRule="auto"/>
              <w:rPr>
                <w:rFonts w:ascii="Times New Roman" w:eastAsia="Times New Roman" w:hAnsi="Times New Roman" w:cs="Times New Roman"/>
                <w:sz w:val="20"/>
                <w:szCs w:val="24"/>
              </w:rPr>
            </w:pPr>
          </w:p>
        </w:tc>
        <w:tc>
          <w:tcPr>
            <w:tcW w:w="1292" w:type="dxa"/>
            <w:tcBorders>
              <w:top w:val="single" w:sz="4" w:space="0" w:color="auto"/>
              <w:left w:val="nil"/>
              <w:bottom w:val="single" w:sz="4" w:space="0" w:color="auto"/>
              <w:right w:val="nil"/>
            </w:tcBorders>
            <w:shd w:val="clear" w:color="auto" w:fill="auto"/>
            <w:noWrap/>
            <w:vAlign w:val="bottom"/>
            <w:hideMark/>
          </w:tcPr>
          <w:p w14:paraId="542053B1" w14:textId="77777777" w:rsidR="00941AE4" w:rsidRPr="000B2628" w:rsidRDefault="00941AE4" w:rsidP="00BE2993">
            <w:pPr>
              <w:spacing w:after="0" w:line="240" w:lineRule="auto"/>
              <w:rPr>
                <w:rFonts w:ascii="Times New Roman" w:eastAsia="Times New Roman" w:hAnsi="Times New Roman" w:cs="Times New Roman"/>
                <w:sz w:val="20"/>
                <w:szCs w:val="20"/>
              </w:rPr>
            </w:pPr>
          </w:p>
        </w:tc>
        <w:tc>
          <w:tcPr>
            <w:tcW w:w="810" w:type="dxa"/>
            <w:tcBorders>
              <w:top w:val="single" w:sz="4" w:space="0" w:color="auto"/>
              <w:left w:val="nil"/>
              <w:bottom w:val="single" w:sz="4" w:space="0" w:color="auto"/>
              <w:right w:val="nil"/>
            </w:tcBorders>
            <w:shd w:val="clear" w:color="auto" w:fill="auto"/>
            <w:noWrap/>
            <w:vAlign w:val="bottom"/>
            <w:hideMark/>
          </w:tcPr>
          <w:p w14:paraId="77379A2B"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Total</w:t>
            </w:r>
          </w:p>
        </w:tc>
        <w:tc>
          <w:tcPr>
            <w:tcW w:w="990" w:type="dxa"/>
            <w:tcBorders>
              <w:top w:val="single" w:sz="4" w:space="0" w:color="auto"/>
              <w:left w:val="nil"/>
              <w:bottom w:val="single" w:sz="4" w:space="0" w:color="auto"/>
              <w:right w:val="nil"/>
            </w:tcBorders>
            <w:shd w:val="clear" w:color="auto" w:fill="auto"/>
            <w:noWrap/>
            <w:vAlign w:val="bottom"/>
            <w:hideMark/>
          </w:tcPr>
          <w:p w14:paraId="2B2260E7"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Offspring of males</w:t>
            </w:r>
          </w:p>
        </w:tc>
        <w:tc>
          <w:tcPr>
            <w:tcW w:w="1260" w:type="dxa"/>
            <w:tcBorders>
              <w:top w:val="single" w:sz="4" w:space="0" w:color="auto"/>
              <w:left w:val="nil"/>
              <w:bottom w:val="single" w:sz="4" w:space="0" w:color="auto"/>
              <w:right w:val="nil"/>
            </w:tcBorders>
            <w:shd w:val="clear" w:color="auto" w:fill="auto"/>
            <w:noWrap/>
            <w:vAlign w:val="bottom"/>
            <w:hideMark/>
          </w:tcPr>
          <w:p w14:paraId="60EC4C5E"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Offspring of females</w:t>
            </w:r>
          </w:p>
        </w:tc>
        <w:tc>
          <w:tcPr>
            <w:tcW w:w="1350" w:type="dxa"/>
            <w:tcBorders>
              <w:top w:val="single" w:sz="4" w:space="0" w:color="auto"/>
              <w:left w:val="nil"/>
              <w:bottom w:val="single" w:sz="4" w:space="0" w:color="auto"/>
              <w:right w:val="nil"/>
            </w:tcBorders>
            <w:shd w:val="clear" w:color="auto" w:fill="auto"/>
            <w:noWrap/>
            <w:vAlign w:val="bottom"/>
            <w:hideMark/>
          </w:tcPr>
          <w:p w14:paraId="643A92CE"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Male progeny (of females)</w:t>
            </w:r>
          </w:p>
        </w:tc>
        <w:tc>
          <w:tcPr>
            <w:tcW w:w="1530" w:type="dxa"/>
            <w:gridSpan w:val="2"/>
            <w:tcBorders>
              <w:top w:val="single" w:sz="4" w:space="0" w:color="auto"/>
              <w:left w:val="nil"/>
              <w:bottom w:val="single" w:sz="4" w:space="0" w:color="auto"/>
              <w:right w:val="nil"/>
            </w:tcBorders>
            <w:shd w:val="clear" w:color="auto" w:fill="auto"/>
            <w:noWrap/>
            <w:vAlign w:val="bottom"/>
            <w:hideMark/>
          </w:tcPr>
          <w:p w14:paraId="361ECED0"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Female progeny (of females)</w:t>
            </w:r>
          </w:p>
        </w:tc>
        <w:tc>
          <w:tcPr>
            <w:tcW w:w="1350" w:type="dxa"/>
            <w:tcBorders>
              <w:top w:val="single" w:sz="4" w:space="0" w:color="auto"/>
              <w:left w:val="nil"/>
              <w:bottom w:val="single" w:sz="4" w:space="0" w:color="auto"/>
              <w:right w:val="nil"/>
            </w:tcBorders>
            <w:shd w:val="clear" w:color="auto" w:fill="auto"/>
            <w:noWrap/>
            <w:vAlign w:val="bottom"/>
            <w:hideMark/>
          </w:tcPr>
          <w:p w14:paraId="56F0E391"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Male Progeny (of Males)</w:t>
            </w:r>
          </w:p>
        </w:tc>
      </w:tr>
      <w:tr w:rsidR="00941AE4" w:rsidRPr="000B2628" w14:paraId="486B2E19" w14:textId="77777777" w:rsidTr="00BE2993">
        <w:trPr>
          <w:trHeight w:val="315"/>
        </w:trPr>
        <w:tc>
          <w:tcPr>
            <w:tcW w:w="2070" w:type="dxa"/>
            <w:gridSpan w:val="2"/>
            <w:tcBorders>
              <w:top w:val="single" w:sz="4" w:space="0" w:color="auto"/>
              <w:left w:val="nil"/>
              <w:bottom w:val="nil"/>
              <w:right w:val="nil"/>
            </w:tcBorders>
            <w:shd w:val="clear" w:color="auto" w:fill="auto"/>
            <w:noWrap/>
            <w:vAlign w:val="bottom"/>
            <w:hideMark/>
          </w:tcPr>
          <w:p w14:paraId="13BFF1D5"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2013 progeny</w:t>
            </w:r>
          </w:p>
        </w:tc>
        <w:tc>
          <w:tcPr>
            <w:tcW w:w="810" w:type="dxa"/>
            <w:tcBorders>
              <w:top w:val="single" w:sz="4" w:space="0" w:color="auto"/>
              <w:left w:val="nil"/>
              <w:bottom w:val="nil"/>
              <w:right w:val="nil"/>
            </w:tcBorders>
            <w:shd w:val="clear" w:color="auto" w:fill="auto"/>
            <w:noWrap/>
            <w:vAlign w:val="bottom"/>
            <w:hideMark/>
          </w:tcPr>
          <w:p w14:paraId="45AD22DD"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72</w:t>
            </w:r>
          </w:p>
        </w:tc>
        <w:tc>
          <w:tcPr>
            <w:tcW w:w="990" w:type="dxa"/>
            <w:tcBorders>
              <w:top w:val="single" w:sz="4" w:space="0" w:color="auto"/>
              <w:left w:val="nil"/>
              <w:bottom w:val="nil"/>
              <w:right w:val="nil"/>
            </w:tcBorders>
            <w:shd w:val="clear" w:color="auto" w:fill="auto"/>
            <w:noWrap/>
            <w:vAlign w:val="bottom"/>
            <w:hideMark/>
          </w:tcPr>
          <w:p w14:paraId="1E1F51C0"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58</w:t>
            </w:r>
          </w:p>
        </w:tc>
        <w:tc>
          <w:tcPr>
            <w:tcW w:w="1260" w:type="dxa"/>
            <w:tcBorders>
              <w:top w:val="single" w:sz="4" w:space="0" w:color="auto"/>
              <w:left w:val="nil"/>
              <w:bottom w:val="nil"/>
              <w:right w:val="nil"/>
            </w:tcBorders>
            <w:shd w:val="clear" w:color="auto" w:fill="auto"/>
            <w:noWrap/>
            <w:vAlign w:val="bottom"/>
            <w:hideMark/>
          </w:tcPr>
          <w:p w14:paraId="329007F2"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43</w:t>
            </w:r>
          </w:p>
        </w:tc>
        <w:tc>
          <w:tcPr>
            <w:tcW w:w="1350" w:type="dxa"/>
            <w:tcBorders>
              <w:top w:val="single" w:sz="4" w:space="0" w:color="auto"/>
              <w:left w:val="nil"/>
              <w:bottom w:val="nil"/>
              <w:right w:val="nil"/>
            </w:tcBorders>
            <w:shd w:val="clear" w:color="auto" w:fill="auto"/>
            <w:noWrap/>
            <w:vAlign w:val="bottom"/>
            <w:hideMark/>
          </w:tcPr>
          <w:p w14:paraId="5A8D968B"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31</w:t>
            </w:r>
          </w:p>
        </w:tc>
        <w:tc>
          <w:tcPr>
            <w:tcW w:w="1151" w:type="dxa"/>
            <w:tcBorders>
              <w:top w:val="single" w:sz="4" w:space="0" w:color="auto"/>
              <w:left w:val="nil"/>
              <w:bottom w:val="nil"/>
              <w:right w:val="nil"/>
            </w:tcBorders>
            <w:shd w:val="clear" w:color="auto" w:fill="auto"/>
            <w:noWrap/>
            <w:vAlign w:val="bottom"/>
            <w:hideMark/>
          </w:tcPr>
          <w:p w14:paraId="04D54537"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12</w:t>
            </w:r>
          </w:p>
        </w:tc>
        <w:tc>
          <w:tcPr>
            <w:tcW w:w="1729" w:type="dxa"/>
            <w:gridSpan w:val="2"/>
            <w:tcBorders>
              <w:top w:val="single" w:sz="4" w:space="0" w:color="auto"/>
              <w:left w:val="nil"/>
              <w:bottom w:val="nil"/>
              <w:right w:val="nil"/>
            </w:tcBorders>
            <w:shd w:val="clear" w:color="auto" w:fill="auto"/>
            <w:noWrap/>
            <w:vAlign w:val="bottom"/>
            <w:hideMark/>
          </w:tcPr>
          <w:p w14:paraId="04CD05FB"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42</w:t>
            </w:r>
          </w:p>
        </w:tc>
      </w:tr>
      <w:tr w:rsidR="00941AE4" w:rsidRPr="000B2628" w14:paraId="54CF8A26" w14:textId="77777777" w:rsidTr="00BE2993">
        <w:trPr>
          <w:trHeight w:val="315"/>
        </w:trPr>
        <w:tc>
          <w:tcPr>
            <w:tcW w:w="2070" w:type="dxa"/>
            <w:gridSpan w:val="2"/>
            <w:tcBorders>
              <w:top w:val="nil"/>
              <w:left w:val="nil"/>
              <w:bottom w:val="nil"/>
              <w:right w:val="nil"/>
            </w:tcBorders>
            <w:shd w:val="clear" w:color="auto" w:fill="auto"/>
            <w:noWrap/>
            <w:vAlign w:val="bottom"/>
            <w:hideMark/>
          </w:tcPr>
          <w:p w14:paraId="52D44C99"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2014 progeny</w:t>
            </w:r>
          </w:p>
        </w:tc>
        <w:tc>
          <w:tcPr>
            <w:tcW w:w="810" w:type="dxa"/>
            <w:tcBorders>
              <w:top w:val="nil"/>
              <w:left w:val="nil"/>
              <w:bottom w:val="nil"/>
              <w:right w:val="nil"/>
            </w:tcBorders>
            <w:shd w:val="clear" w:color="auto" w:fill="auto"/>
            <w:noWrap/>
            <w:vAlign w:val="bottom"/>
            <w:hideMark/>
          </w:tcPr>
          <w:p w14:paraId="358B696B"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376</w:t>
            </w:r>
          </w:p>
        </w:tc>
        <w:tc>
          <w:tcPr>
            <w:tcW w:w="990" w:type="dxa"/>
            <w:tcBorders>
              <w:top w:val="nil"/>
              <w:left w:val="nil"/>
              <w:bottom w:val="nil"/>
              <w:right w:val="nil"/>
            </w:tcBorders>
            <w:shd w:val="clear" w:color="auto" w:fill="auto"/>
            <w:noWrap/>
            <w:vAlign w:val="bottom"/>
            <w:hideMark/>
          </w:tcPr>
          <w:p w14:paraId="4057ED8F"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330</w:t>
            </w:r>
          </w:p>
        </w:tc>
        <w:tc>
          <w:tcPr>
            <w:tcW w:w="1260" w:type="dxa"/>
            <w:tcBorders>
              <w:top w:val="nil"/>
              <w:left w:val="nil"/>
              <w:bottom w:val="nil"/>
              <w:right w:val="nil"/>
            </w:tcBorders>
            <w:shd w:val="clear" w:color="auto" w:fill="auto"/>
            <w:noWrap/>
            <w:vAlign w:val="bottom"/>
            <w:hideMark/>
          </w:tcPr>
          <w:p w14:paraId="08416FED"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317</w:t>
            </w:r>
          </w:p>
        </w:tc>
        <w:tc>
          <w:tcPr>
            <w:tcW w:w="1350" w:type="dxa"/>
            <w:tcBorders>
              <w:top w:val="nil"/>
              <w:left w:val="nil"/>
              <w:bottom w:val="nil"/>
              <w:right w:val="nil"/>
            </w:tcBorders>
            <w:shd w:val="clear" w:color="auto" w:fill="auto"/>
            <w:noWrap/>
            <w:vAlign w:val="bottom"/>
            <w:hideMark/>
          </w:tcPr>
          <w:p w14:paraId="516F9CEE"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212</w:t>
            </w:r>
          </w:p>
        </w:tc>
        <w:tc>
          <w:tcPr>
            <w:tcW w:w="1151" w:type="dxa"/>
            <w:tcBorders>
              <w:top w:val="nil"/>
              <w:left w:val="nil"/>
              <w:bottom w:val="nil"/>
              <w:right w:val="nil"/>
            </w:tcBorders>
            <w:shd w:val="clear" w:color="auto" w:fill="auto"/>
            <w:noWrap/>
            <w:vAlign w:val="bottom"/>
            <w:hideMark/>
          </w:tcPr>
          <w:p w14:paraId="41E43B64"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105</w:t>
            </w:r>
          </w:p>
        </w:tc>
        <w:tc>
          <w:tcPr>
            <w:tcW w:w="1729" w:type="dxa"/>
            <w:gridSpan w:val="2"/>
            <w:tcBorders>
              <w:top w:val="nil"/>
              <w:left w:val="nil"/>
              <w:bottom w:val="nil"/>
              <w:right w:val="nil"/>
            </w:tcBorders>
            <w:shd w:val="clear" w:color="auto" w:fill="auto"/>
            <w:noWrap/>
            <w:vAlign w:val="bottom"/>
            <w:hideMark/>
          </w:tcPr>
          <w:p w14:paraId="6BC73880"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213</w:t>
            </w:r>
          </w:p>
        </w:tc>
      </w:tr>
      <w:tr w:rsidR="00941AE4" w:rsidRPr="000B2628" w14:paraId="312C2A9F" w14:textId="77777777" w:rsidTr="00BE2993">
        <w:trPr>
          <w:trHeight w:val="315"/>
        </w:trPr>
        <w:tc>
          <w:tcPr>
            <w:tcW w:w="2070" w:type="dxa"/>
            <w:gridSpan w:val="2"/>
            <w:tcBorders>
              <w:top w:val="nil"/>
              <w:left w:val="nil"/>
              <w:right w:val="nil"/>
            </w:tcBorders>
            <w:shd w:val="clear" w:color="auto" w:fill="auto"/>
            <w:noWrap/>
            <w:vAlign w:val="bottom"/>
            <w:hideMark/>
          </w:tcPr>
          <w:p w14:paraId="38F3B330"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2015 progeny</w:t>
            </w:r>
          </w:p>
        </w:tc>
        <w:tc>
          <w:tcPr>
            <w:tcW w:w="810" w:type="dxa"/>
            <w:tcBorders>
              <w:top w:val="nil"/>
              <w:left w:val="nil"/>
              <w:right w:val="nil"/>
            </w:tcBorders>
            <w:shd w:val="clear" w:color="auto" w:fill="auto"/>
            <w:noWrap/>
            <w:vAlign w:val="bottom"/>
            <w:hideMark/>
          </w:tcPr>
          <w:p w14:paraId="782E1B0A"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167</w:t>
            </w:r>
          </w:p>
        </w:tc>
        <w:tc>
          <w:tcPr>
            <w:tcW w:w="990" w:type="dxa"/>
            <w:tcBorders>
              <w:top w:val="nil"/>
              <w:left w:val="nil"/>
              <w:right w:val="nil"/>
            </w:tcBorders>
            <w:shd w:val="clear" w:color="auto" w:fill="auto"/>
            <w:noWrap/>
            <w:vAlign w:val="bottom"/>
            <w:hideMark/>
          </w:tcPr>
          <w:p w14:paraId="1BD05056" w14:textId="77777777" w:rsidR="00941AE4" w:rsidRPr="000B2628" w:rsidRDefault="00941AE4" w:rsidP="00BE2993">
            <w:pPr>
              <w:spacing w:after="0" w:line="240" w:lineRule="auto"/>
              <w:jc w:val="right"/>
              <w:rPr>
                <w:rFonts w:ascii="Calibri" w:eastAsia="Times New Roman" w:hAnsi="Calibri" w:cs="Calibri"/>
                <w:color w:val="FF0000"/>
                <w:sz w:val="20"/>
                <w:szCs w:val="24"/>
              </w:rPr>
            </w:pPr>
            <w:r w:rsidRPr="000B2628">
              <w:rPr>
                <w:rFonts w:ascii="Calibri" w:eastAsia="Times New Roman" w:hAnsi="Calibri" w:cs="Calibri"/>
                <w:color w:val="FF0000"/>
                <w:sz w:val="20"/>
                <w:szCs w:val="24"/>
              </w:rPr>
              <w:t>115</w:t>
            </w:r>
          </w:p>
        </w:tc>
        <w:tc>
          <w:tcPr>
            <w:tcW w:w="1260" w:type="dxa"/>
            <w:tcBorders>
              <w:top w:val="nil"/>
              <w:left w:val="nil"/>
              <w:right w:val="nil"/>
            </w:tcBorders>
            <w:shd w:val="clear" w:color="auto" w:fill="auto"/>
            <w:noWrap/>
            <w:vAlign w:val="bottom"/>
            <w:hideMark/>
          </w:tcPr>
          <w:p w14:paraId="21A6B6E8" w14:textId="77777777" w:rsidR="00941AE4" w:rsidRPr="000B2628" w:rsidRDefault="00941AE4" w:rsidP="00BE2993">
            <w:pPr>
              <w:spacing w:after="0" w:line="240" w:lineRule="auto"/>
              <w:jc w:val="right"/>
              <w:rPr>
                <w:rFonts w:ascii="Calibri" w:eastAsia="Times New Roman" w:hAnsi="Calibri" w:cs="Calibri"/>
                <w:color w:val="FF0000"/>
                <w:sz w:val="20"/>
                <w:szCs w:val="24"/>
              </w:rPr>
            </w:pPr>
            <w:r w:rsidRPr="000B2628">
              <w:rPr>
                <w:rFonts w:ascii="Calibri" w:eastAsia="Times New Roman" w:hAnsi="Calibri" w:cs="Calibri"/>
                <w:color w:val="FF0000"/>
                <w:sz w:val="20"/>
                <w:szCs w:val="24"/>
              </w:rPr>
              <w:t>121</w:t>
            </w:r>
          </w:p>
        </w:tc>
        <w:tc>
          <w:tcPr>
            <w:tcW w:w="1350" w:type="dxa"/>
            <w:tcBorders>
              <w:top w:val="nil"/>
              <w:left w:val="nil"/>
              <w:right w:val="nil"/>
            </w:tcBorders>
            <w:shd w:val="clear" w:color="auto" w:fill="auto"/>
            <w:noWrap/>
            <w:vAlign w:val="bottom"/>
            <w:hideMark/>
          </w:tcPr>
          <w:p w14:paraId="13C39696"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54</w:t>
            </w:r>
          </w:p>
        </w:tc>
        <w:tc>
          <w:tcPr>
            <w:tcW w:w="1151" w:type="dxa"/>
            <w:tcBorders>
              <w:top w:val="nil"/>
              <w:left w:val="nil"/>
              <w:right w:val="nil"/>
            </w:tcBorders>
            <w:shd w:val="clear" w:color="auto" w:fill="auto"/>
            <w:noWrap/>
            <w:vAlign w:val="bottom"/>
            <w:hideMark/>
          </w:tcPr>
          <w:p w14:paraId="5174A3BA"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69</w:t>
            </w:r>
          </w:p>
        </w:tc>
        <w:tc>
          <w:tcPr>
            <w:tcW w:w="1729" w:type="dxa"/>
            <w:gridSpan w:val="2"/>
            <w:tcBorders>
              <w:top w:val="nil"/>
              <w:left w:val="nil"/>
              <w:right w:val="nil"/>
            </w:tcBorders>
            <w:shd w:val="clear" w:color="auto" w:fill="auto"/>
            <w:noWrap/>
            <w:vAlign w:val="bottom"/>
            <w:hideMark/>
          </w:tcPr>
          <w:p w14:paraId="02B9E8FF"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56</w:t>
            </w:r>
          </w:p>
        </w:tc>
      </w:tr>
      <w:tr w:rsidR="00941AE4" w:rsidRPr="000B2628" w14:paraId="5910317C" w14:textId="77777777" w:rsidTr="00BE2993">
        <w:trPr>
          <w:trHeight w:val="315"/>
        </w:trPr>
        <w:tc>
          <w:tcPr>
            <w:tcW w:w="778" w:type="dxa"/>
            <w:tcBorders>
              <w:top w:val="nil"/>
              <w:left w:val="nil"/>
              <w:bottom w:val="single" w:sz="4" w:space="0" w:color="auto"/>
              <w:right w:val="nil"/>
            </w:tcBorders>
            <w:shd w:val="clear" w:color="auto" w:fill="auto"/>
            <w:noWrap/>
            <w:vAlign w:val="bottom"/>
            <w:hideMark/>
          </w:tcPr>
          <w:p w14:paraId="066BE125" w14:textId="77777777" w:rsidR="00941AE4" w:rsidRPr="000B2628" w:rsidRDefault="00941AE4" w:rsidP="00BE2993">
            <w:pPr>
              <w:spacing w:after="0" w:line="240" w:lineRule="auto"/>
              <w:rPr>
                <w:rFonts w:ascii="Calibri" w:eastAsia="Times New Roman" w:hAnsi="Calibri" w:cs="Calibri"/>
                <w:color w:val="000000"/>
                <w:sz w:val="20"/>
                <w:szCs w:val="24"/>
              </w:rPr>
            </w:pPr>
            <w:r w:rsidRPr="000B2628">
              <w:rPr>
                <w:rFonts w:ascii="Calibri" w:eastAsia="Times New Roman" w:hAnsi="Calibri" w:cs="Calibri"/>
                <w:color w:val="000000"/>
                <w:sz w:val="20"/>
                <w:szCs w:val="24"/>
              </w:rPr>
              <w:t>Total</w:t>
            </w:r>
          </w:p>
        </w:tc>
        <w:tc>
          <w:tcPr>
            <w:tcW w:w="1292" w:type="dxa"/>
            <w:tcBorders>
              <w:top w:val="nil"/>
              <w:left w:val="nil"/>
              <w:bottom w:val="single" w:sz="4" w:space="0" w:color="auto"/>
              <w:right w:val="nil"/>
            </w:tcBorders>
            <w:shd w:val="clear" w:color="auto" w:fill="auto"/>
            <w:noWrap/>
            <w:vAlign w:val="bottom"/>
            <w:hideMark/>
          </w:tcPr>
          <w:p w14:paraId="73A90894" w14:textId="77777777" w:rsidR="00941AE4" w:rsidRPr="000B2628" w:rsidRDefault="00941AE4" w:rsidP="00BE2993">
            <w:pPr>
              <w:spacing w:after="0" w:line="240" w:lineRule="auto"/>
              <w:rPr>
                <w:rFonts w:ascii="Calibri" w:eastAsia="Times New Roman" w:hAnsi="Calibri" w:cs="Calibri"/>
                <w:color w:val="000000"/>
                <w:sz w:val="20"/>
                <w:szCs w:val="24"/>
              </w:rPr>
            </w:pPr>
          </w:p>
        </w:tc>
        <w:tc>
          <w:tcPr>
            <w:tcW w:w="810" w:type="dxa"/>
            <w:tcBorders>
              <w:top w:val="nil"/>
              <w:left w:val="nil"/>
              <w:bottom w:val="single" w:sz="4" w:space="0" w:color="auto"/>
              <w:right w:val="nil"/>
            </w:tcBorders>
            <w:shd w:val="clear" w:color="auto" w:fill="auto"/>
            <w:noWrap/>
            <w:vAlign w:val="bottom"/>
            <w:hideMark/>
          </w:tcPr>
          <w:p w14:paraId="36BB0230" w14:textId="77777777" w:rsidR="00941AE4" w:rsidRPr="000B2628" w:rsidRDefault="00941AE4" w:rsidP="00BE2993">
            <w:pPr>
              <w:spacing w:after="0" w:line="240" w:lineRule="auto"/>
              <w:jc w:val="right"/>
              <w:rPr>
                <w:rFonts w:ascii="Calibri" w:eastAsia="Times New Roman" w:hAnsi="Calibri" w:cs="Calibri"/>
                <w:sz w:val="20"/>
                <w:szCs w:val="24"/>
              </w:rPr>
            </w:pPr>
            <w:r w:rsidRPr="000B2628">
              <w:rPr>
                <w:rFonts w:ascii="Calibri" w:eastAsia="Times New Roman" w:hAnsi="Calibri" w:cs="Calibri"/>
                <w:sz w:val="20"/>
                <w:szCs w:val="24"/>
              </w:rPr>
              <w:t>615</w:t>
            </w:r>
          </w:p>
        </w:tc>
        <w:tc>
          <w:tcPr>
            <w:tcW w:w="990" w:type="dxa"/>
            <w:tcBorders>
              <w:top w:val="nil"/>
              <w:left w:val="nil"/>
              <w:bottom w:val="single" w:sz="4" w:space="0" w:color="auto"/>
              <w:right w:val="nil"/>
            </w:tcBorders>
            <w:shd w:val="clear" w:color="auto" w:fill="auto"/>
            <w:noWrap/>
            <w:vAlign w:val="bottom"/>
            <w:hideMark/>
          </w:tcPr>
          <w:p w14:paraId="3F4FBEFC" w14:textId="77777777" w:rsidR="00941AE4" w:rsidRPr="000B2628" w:rsidRDefault="00941AE4" w:rsidP="00BE2993">
            <w:pPr>
              <w:spacing w:after="0" w:line="240" w:lineRule="auto"/>
              <w:jc w:val="right"/>
              <w:rPr>
                <w:rFonts w:ascii="Calibri" w:eastAsia="Times New Roman" w:hAnsi="Calibri" w:cs="Calibri"/>
                <w:color w:val="FF0000"/>
                <w:sz w:val="20"/>
                <w:szCs w:val="24"/>
              </w:rPr>
            </w:pPr>
            <w:r w:rsidRPr="000B2628">
              <w:rPr>
                <w:rFonts w:ascii="Calibri" w:eastAsia="Times New Roman" w:hAnsi="Calibri" w:cs="Calibri"/>
                <w:color w:val="FF0000"/>
                <w:sz w:val="20"/>
                <w:szCs w:val="24"/>
              </w:rPr>
              <w:t>503</w:t>
            </w:r>
          </w:p>
        </w:tc>
        <w:tc>
          <w:tcPr>
            <w:tcW w:w="1260" w:type="dxa"/>
            <w:tcBorders>
              <w:top w:val="nil"/>
              <w:left w:val="nil"/>
              <w:bottom w:val="single" w:sz="4" w:space="0" w:color="auto"/>
              <w:right w:val="nil"/>
            </w:tcBorders>
            <w:shd w:val="clear" w:color="auto" w:fill="auto"/>
            <w:noWrap/>
            <w:vAlign w:val="bottom"/>
            <w:hideMark/>
          </w:tcPr>
          <w:p w14:paraId="715E9153" w14:textId="77777777" w:rsidR="00941AE4" w:rsidRPr="000B2628" w:rsidRDefault="00941AE4" w:rsidP="00BE2993">
            <w:pPr>
              <w:spacing w:after="0" w:line="240" w:lineRule="auto"/>
              <w:jc w:val="right"/>
              <w:rPr>
                <w:rFonts w:ascii="Calibri" w:eastAsia="Times New Roman" w:hAnsi="Calibri" w:cs="Calibri"/>
                <w:color w:val="FF0000"/>
                <w:sz w:val="20"/>
                <w:szCs w:val="24"/>
              </w:rPr>
            </w:pPr>
            <w:r w:rsidRPr="000B2628">
              <w:rPr>
                <w:rFonts w:ascii="Calibri" w:eastAsia="Times New Roman" w:hAnsi="Calibri" w:cs="Calibri"/>
                <w:color w:val="FF0000"/>
                <w:sz w:val="20"/>
                <w:szCs w:val="24"/>
              </w:rPr>
              <w:t>481</w:t>
            </w:r>
          </w:p>
        </w:tc>
        <w:tc>
          <w:tcPr>
            <w:tcW w:w="1350" w:type="dxa"/>
            <w:tcBorders>
              <w:top w:val="nil"/>
              <w:left w:val="nil"/>
              <w:bottom w:val="single" w:sz="4" w:space="0" w:color="auto"/>
              <w:right w:val="nil"/>
            </w:tcBorders>
            <w:shd w:val="clear" w:color="auto" w:fill="auto"/>
            <w:noWrap/>
            <w:vAlign w:val="bottom"/>
            <w:hideMark/>
          </w:tcPr>
          <w:p w14:paraId="53FA1DCE"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297</w:t>
            </w:r>
          </w:p>
        </w:tc>
        <w:tc>
          <w:tcPr>
            <w:tcW w:w="1151" w:type="dxa"/>
            <w:tcBorders>
              <w:top w:val="nil"/>
              <w:left w:val="nil"/>
              <w:bottom w:val="single" w:sz="4" w:space="0" w:color="auto"/>
              <w:right w:val="nil"/>
            </w:tcBorders>
            <w:shd w:val="clear" w:color="auto" w:fill="auto"/>
            <w:noWrap/>
            <w:vAlign w:val="bottom"/>
            <w:hideMark/>
          </w:tcPr>
          <w:p w14:paraId="3D563D08"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186</w:t>
            </w:r>
          </w:p>
        </w:tc>
        <w:tc>
          <w:tcPr>
            <w:tcW w:w="1729" w:type="dxa"/>
            <w:gridSpan w:val="2"/>
            <w:tcBorders>
              <w:top w:val="nil"/>
              <w:left w:val="nil"/>
              <w:bottom w:val="single" w:sz="4" w:space="0" w:color="auto"/>
              <w:right w:val="nil"/>
            </w:tcBorders>
            <w:shd w:val="clear" w:color="auto" w:fill="auto"/>
            <w:noWrap/>
            <w:vAlign w:val="bottom"/>
            <w:hideMark/>
          </w:tcPr>
          <w:p w14:paraId="3070238A" w14:textId="77777777" w:rsidR="00941AE4" w:rsidRPr="000B2628" w:rsidRDefault="00941AE4" w:rsidP="00BE2993">
            <w:pPr>
              <w:spacing w:after="0" w:line="240" w:lineRule="auto"/>
              <w:jc w:val="right"/>
              <w:rPr>
                <w:rFonts w:ascii="Calibri" w:eastAsia="Times New Roman" w:hAnsi="Calibri" w:cs="Calibri"/>
                <w:color w:val="000000"/>
                <w:sz w:val="20"/>
                <w:szCs w:val="24"/>
              </w:rPr>
            </w:pPr>
            <w:r w:rsidRPr="000B2628">
              <w:rPr>
                <w:rFonts w:ascii="Calibri" w:eastAsia="Times New Roman" w:hAnsi="Calibri" w:cs="Calibri"/>
                <w:color w:val="000000"/>
                <w:sz w:val="20"/>
                <w:szCs w:val="24"/>
              </w:rPr>
              <w:t>311</w:t>
            </w:r>
          </w:p>
        </w:tc>
      </w:tr>
    </w:tbl>
    <w:p w14:paraId="5D473F68" w14:textId="77777777" w:rsidR="00941AE4" w:rsidRDefault="00941AE4" w:rsidP="00941AE4"/>
    <w:p w14:paraId="11585F10" w14:textId="77777777" w:rsidR="00941AE4" w:rsidRDefault="00941AE4" w:rsidP="00941AE4">
      <w:r>
        <w:t>Andrew’s numbers that disagreed with mine are highlighted in red, and I think they are mistakes because if you add the male and female progeny of females you get 123, which is the number that I got. None of the numbers in red were used in the report.</w:t>
      </w:r>
    </w:p>
    <w:p w14:paraId="064399F8" w14:textId="77777777" w:rsidR="00941AE4" w:rsidRDefault="00941AE4" w:rsidP="00941AE4"/>
    <w:p w14:paraId="6A767890" w14:textId="77777777" w:rsidR="00941AE4" w:rsidRPr="00513528" w:rsidRDefault="00941AE4" w:rsidP="00941AE4">
      <w:pPr>
        <w:rPr>
          <w:i/>
        </w:rPr>
      </w:pPr>
      <w:r w:rsidRPr="00513528">
        <w:rPr>
          <w:i/>
        </w:rPr>
        <w:t>Effective number of breeders</w:t>
      </w:r>
    </w:p>
    <w:p w14:paraId="5DFC125D" w14:textId="77777777" w:rsidR="00941AE4" w:rsidRDefault="00941AE4" w:rsidP="00941AE4">
      <w:r>
        <w:t>When I used the same p-critical value as Andrew (0.02), I obtained the same estimate of N</w:t>
      </w:r>
      <w:r w:rsidRPr="00513528">
        <w:rPr>
          <w:vertAlign w:val="subscript"/>
        </w:rPr>
        <w:t>b</w:t>
      </w:r>
      <w:r>
        <w:t>. I also ran it with a p-critical value of 0.001, which is what I would usually use after calculating 1/2N, and that yielded an estimate of N</w:t>
      </w:r>
      <w:r w:rsidRPr="00513528">
        <w:rPr>
          <w:vertAlign w:val="subscript"/>
        </w:rPr>
        <w:t>b</w:t>
      </w:r>
      <w:r>
        <w:t xml:space="preserve"> that was about 50% higher. I think that moving forward we will want to keep using 0.02 to keep our estimates consistent.</w:t>
      </w:r>
    </w:p>
    <w:p w14:paraId="2A5962C3" w14:textId="77777777" w:rsidR="00941AE4" w:rsidRDefault="00941AE4" w:rsidP="00941AE4"/>
    <w:p w14:paraId="422E98AC" w14:textId="77777777" w:rsidR="00941AE4" w:rsidRPr="00216F8F" w:rsidRDefault="00941AE4" w:rsidP="00941AE4">
      <w:pPr>
        <w:rPr>
          <w:i/>
        </w:rPr>
      </w:pPr>
      <w:r w:rsidRPr="00216F8F">
        <w:rPr>
          <w:i/>
        </w:rPr>
        <w:lastRenderedPageBreak/>
        <w:t>Predictors of fitness</w:t>
      </w:r>
    </w:p>
    <w:p w14:paraId="10A3E36A" w14:textId="77777777" w:rsidR="00941AE4" w:rsidRDefault="00941AE4" w:rsidP="00941AE4">
      <w:r>
        <w:t>My GLM results were very close to Andrew’s, although the X</w:t>
      </w:r>
      <w:r w:rsidRPr="00216F8F">
        <w:rPr>
          <w:vertAlign w:val="superscript"/>
        </w:rPr>
        <w:t>2</w:t>
      </w:r>
      <w:r>
        <w:t xml:space="preserve"> estimates were off by a little (e.g. 44.9 vs. 45.5). Overall the results would be interpreted the same way and the small discrepancies may have been from using the newest version of JMP.</w:t>
      </w:r>
    </w:p>
    <w:p w14:paraId="7A5826AE" w14:textId="77777777" w:rsidR="00941AE4" w:rsidRDefault="00941AE4" w:rsidP="00941AE4"/>
    <w:p w14:paraId="22D0E4DD" w14:textId="77777777" w:rsidR="00941AE4" w:rsidRDefault="00941AE4" w:rsidP="00941AE4"/>
    <w:p w14:paraId="42E8AB4E" w14:textId="77777777" w:rsidR="00941AE4" w:rsidRPr="00216F8F" w:rsidRDefault="00941AE4" w:rsidP="00941AE4">
      <w:pPr>
        <w:rPr>
          <w:i/>
        </w:rPr>
      </w:pPr>
      <w:r w:rsidRPr="00216F8F">
        <w:rPr>
          <w:i/>
        </w:rPr>
        <w:t>Table 3</w:t>
      </w:r>
    </w:p>
    <w:p w14:paraId="7300B1F0" w14:textId="77777777" w:rsidR="00941AE4" w:rsidRDefault="00941AE4" w:rsidP="00941AE4">
      <w:r>
        <w:t>When I calculated this table I noticed that the male and female columns were swapped. Otherwise the numbers were identical.</w:t>
      </w:r>
    </w:p>
    <w:p w14:paraId="7CB745E3" w14:textId="77777777" w:rsidR="00941AE4" w:rsidRDefault="00941AE4" w:rsidP="00941AE4"/>
    <w:p w14:paraId="1E00FF7E" w14:textId="77777777" w:rsidR="00941AE4" w:rsidRDefault="00941AE4" w:rsidP="00941AE4"/>
    <w:p w14:paraId="27563926" w14:textId="77777777" w:rsidR="00941AE4" w:rsidRPr="00672AD9" w:rsidRDefault="00941AE4" w:rsidP="00672AD9">
      <w:pPr>
        <w:spacing w:line="240" w:lineRule="auto"/>
        <w:contextualSpacing/>
        <w:rPr>
          <w:rFonts w:ascii="Times New Roman" w:hAnsi="Times New Roman" w:cs="Times New Roman"/>
          <w:sz w:val="24"/>
          <w:szCs w:val="24"/>
        </w:rPr>
      </w:pPr>
    </w:p>
    <w:sectPr w:rsidR="00941AE4" w:rsidRPr="00672A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8B2BE" w16cid:durableId="224EBE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934BF"/>
    <w:multiLevelType w:val="hybridMultilevel"/>
    <w:tmpl w:val="7662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5A"/>
    <w:rsid w:val="0004176E"/>
    <w:rsid w:val="00372133"/>
    <w:rsid w:val="00672AD9"/>
    <w:rsid w:val="00853C5A"/>
    <w:rsid w:val="009341C1"/>
    <w:rsid w:val="00941AE4"/>
    <w:rsid w:val="009474E6"/>
    <w:rsid w:val="00EA4EE2"/>
    <w:rsid w:val="00F06169"/>
    <w:rsid w:val="00F7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EDD0"/>
  <w15:chartTrackingRefBased/>
  <w15:docId w15:val="{15723124-A4B6-4651-B0E2-BAC8723F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E4"/>
    <w:pPr>
      <w:ind w:left="720"/>
      <w:contextualSpacing/>
    </w:pPr>
  </w:style>
  <w:style w:type="character" w:styleId="CommentReference">
    <w:name w:val="annotation reference"/>
    <w:basedOn w:val="DefaultParagraphFont"/>
    <w:uiPriority w:val="99"/>
    <w:semiHidden/>
    <w:unhideWhenUsed/>
    <w:rsid w:val="0004176E"/>
    <w:rPr>
      <w:sz w:val="16"/>
      <w:szCs w:val="16"/>
    </w:rPr>
  </w:style>
  <w:style w:type="paragraph" w:styleId="CommentText">
    <w:name w:val="annotation text"/>
    <w:basedOn w:val="Normal"/>
    <w:link w:val="CommentTextChar"/>
    <w:uiPriority w:val="99"/>
    <w:semiHidden/>
    <w:unhideWhenUsed/>
    <w:rsid w:val="0004176E"/>
    <w:pPr>
      <w:spacing w:line="240" w:lineRule="auto"/>
    </w:pPr>
    <w:rPr>
      <w:sz w:val="20"/>
      <w:szCs w:val="20"/>
    </w:rPr>
  </w:style>
  <w:style w:type="character" w:customStyle="1" w:styleId="CommentTextChar">
    <w:name w:val="Comment Text Char"/>
    <w:basedOn w:val="DefaultParagraphFont"/>
    <w:link w:val="CommentText"/>
    <w:uiPriority w:val="99"/>
    <w:semiHidden/>
    <w:rsid w:val="0004176E"/>
    <w:rPr>
      <w:sz w:val="20"/>
      <w:szCs w:val="20"/>
    </w:rPr>
  </w:style>
  <w:style w:type="paragraph" w:styleId="CommentSubject">
    <w:name w:val="annotation subject"/>
    <w:basedOn w:val="CommentText"/>
    <w:next w:val="CommentText"/>
    <w:link w:val="CommentSubjectChar"/>
    <w:uiPriority w:val="99"/>
    <w:semiHidden/>
    <w:unhideWhenUsed/>
    <w:rsid w:val="0004176E"/>
    <w:rPr>
      <w:b/>
      <w:bCs/>
    </w:rPr>
  </w:style>
  <w:style w:type="character" w:customStyle="1" w:styleId="CommentSubjectChar">
    <w:name w:val="Comment Subject Char"/>
    <w:basedOn w:val="CommentTextChar"/>
    <w:link w:val="CommentSubject"/>
    <w:uiPriority w:val="99"/>
    <w:semiHidden/>
    <w:rsid w:val="0004176E"/>
    <w:rPr>
      <w:b/>
      <w:bCs/>
      <w:sz w:val="20"/>
      <w:szCs w:val="20"/>
    </w:rPr>
  </w:style>
  <w:style w:type="paragraph" w:styleId="BalloonText">
    <w:name w:val="Balloon Text"/>
    <w:basedOn w:val="Normal"/>
    <w:link w:val="BalloonTextChar"/>
    <w:uiPriority w:val="99"/>
    <w:semiHidden/>
    <w:unhideWhenUsed/>
    <w:rsid w:val="00041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7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Sandra Bohn</cp:lastModifiedBy>
  <cp:revision>3</cp:revision>
  <dcterms:created xsi:type="dcterms:W3CDTF">2020-04-27T17:44:00Z</dcterms:created>
  <dcterms:modified xsi:type="dcterms:W3CDTF">2020-04-27T17:44:00Z</dcterms:modified>
</cp:coreProperties>
</file>