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0"/>
        <w:jc w:val="center"/>
      </w:pPr>
      <w:r>
        <w:rPr>
          <w:rFonts w:ascii="Calibri" w:cs="Calibri" w:eastAsia="Calibri" w:hAnsi="Calibri"/>
          <w:b/>
          <w:bCs/>
          <w:color w:val="1F4E79"/>
          <w:sz w:val="72"/>
          <w:szCs w:val="72"/>
        </w:rPr>
        <w:t xml:space="preserve">RPG FC</w:t>
      </w:r>
    </w:p>
    <w:p>
      <w:pPr>
        <w:spacing w:after="200"/>
        <w:jc w:val="center"/>
      </w:pPr>
      <w:r>
        <w:rPr>
          <w:rFonts w:ascii="Calibri" w:cs="Calibri" w:eastAsia="Calibri" w:hAnsi="Calibri"/>
          <w:color w:val="595959"/>
          <w:sz w:val="36"/>
          <w:szCs w:val="36"/>
        </w:rPr>
        <w:t xml:space="preserve">Story 00 — Walking Skeleton</w:t>
      </w:r>
    </w:p>
    <w:p>
      <w:pPr>
        <w:spacing w:after="400"/>
        <w:jc w:val="center"/>
      </w:pPr>
      <w:r>
        <w:rPr>
          <w:rFonts w:ascii="Calibri" w:cs="Calibri" w:eastAsia="Calibri" w:hAnsi="Calibri"/>
          <w:i/>
          <w:iCs/>
          <w:color w:val="404040"/>
          <w:sz w:val="24"/>
          <w:szCs w:val="24"/>
        </w:rPr>
        <w:t xml:space="preserve">Stand up the technical stack. Land every doctrine gate before a single feature exists.</w:t>
      </w:r>
    </w:p>
    <w:p>
      <w:pPr>
        <w:pBdr>
          <w:bottom w:val="single" w:color="1F4E79" w:sz="8" w:space="1"/>
        </w:pBdr>
        <w:spacing w:after="80" w:before="80"/>
      </w:pPr>
      <w:r>
        <w:rPr>
          <w:rFonts w:ascii="Calibri" w:cs="Calibri" w:eastAsia="Calibri" w:hAnsi="Calibri"/>
        </w:rPr>
        <w:t xml:space="preserve"/>
      </w:r>
    </w:p>
    <w:p>
      <w:pPr>
        <w:spacing w:after="400"/>
      </w:pPr>
      <w:r>
        <w:rPr>
          <w:rFonts w:ascii="Calibri" w:cs="Calibri" w:eastAsia="Calibri" w:hAnsi="Calibri"/>
        </w:rPr>
        <w:t xml:space="preserve"/>
      </w:r>
    </w:p>
    <w:p>
      <w:pPr>
        <w:spacing w:after="120"/>
        <w:jc w:val="center"/>
      </w:pPr>
      <w:r>
        <w:rPr>
          <w:rFonts w:ascii="Calibri" w:cs="Calibri" w:eastAsia="Calibri" w:hAnsi="Calibri"/>
          <w:b/>
          <w:bCs/>
          <w:color w:val="1F4E79"/>
          <w:sz w:val="24"/>
          <w:szCs w:val="24"/>
        </w:rPr>
        <w:t xml:space="preserve">Story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Field</w:t>
            </w:r>
          </w:p>
        </w:tc>
        <w:tc>
          <w:tcPr>
            <w:tcW w:type="dxa" w:w="6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Value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Story ID</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RPGFC-00</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Phase</w:t>
            </w:r>
          </w:p>
        </w:tc>
        <w:tc>
          <w:tcPr>
            <w:tcW w:type="dxa" w:w="69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Phase 0 — Walking Skeleton (per Build Plan)</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Estimate</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1 week solo, or ~4–6 focused Claude Code sessions</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Depends on</w:t>
            </w:r>
          </w:p>
        </w:tc>
        <w:tc>
          <w:tcPr>
            <w:tcW w:type="dxa" w:w="69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Nothing — this is the first story</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Blocks</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All subsequent stories</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References</w:t>
            </w:r>
          </w:p>
        </w:tc>
        <w:tc>
          <w:tcPr>
            <w:tcW w:type="dxa" w:w="69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TDD v2 §2, §3, §4, §5, §6, §12, §15, §18; Style Guide Tailwind config</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Status</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Ready for implementation</w:t>
            </w:r>
          </w:p>
        </w:tc>
      </w:tr>
    </w:tbl>
    <w:p>
      <w:pPr>
        <w:pStyle w:val="Heading1"/>
        <w:pageBreakBefore/>
        <w:spacing w:after="160" w:before="360"/>
      </w:pPr>
      <w:r>
        <w:rPr>
          <w:rFonts w:ascii="Calibri" w:cs="Calibri" w:eastAsia="Calibri" w:hAnsi="Calibri"/>
          <w:b/>
          <w:bCs/>
          <w:color w:val="1F4E79"/>
          <w:sz w:val="36"/>
          <w:szCs w:val="36"/>
        </w:rPr>
        <w:t xml:space="preserve">1. Summary</w:t>
      </w:r>
    </w:p>
    <w:p>
      <w:pPr>
        <w:spacing w:after="100" w:before="0" w:line="300"/>
      </w:pPr>
      <w:r>
        <w:rPr>
          <w:rFonts w:ascii="Calibri" w:cs="Calibri" w:eastAsia="Calibri" w:hAnsi="Calibri"/>
          <w:b w:val="false"/>
          <w:bCs w:val="false"/>
          <w:i w:val="false"/>
          <w:iCs w:val="false"/>
          <w:color w:val="1A1A1A"/>
          <w:sz w:val="22"/>
          <w:szCs w:val="22"/>
        </w:rPr>
        <w:t xml:space="preserve">This is the first story in the RPG FC backlog. Its purpose is not to build a feature. Its purpose is to stand up the entire technical stack specified in TDD v2 and, critically, to land every doctrine-enforcement gate (type system, lint rules, CI matrix, Playwright harness) before any feature code exists. By the end of this story, the project is incapable of silently merging a PR that violates the no-numbers doctrine, and it can be built, tested, containerized, and run against either SQLite or Postgres on any machine that has pnpm and Docker.</w:t>
      </w:r>
    </w:p>
    <w:p>
      <w:pPr>
        <w:spacing w:after="100" w:before="0" w:line="300"/>
      </w:pPr>
      <w:r>
        <w:rPr>
          <w:rFonts w:ascii="Calibri" w:cs="Calibri" w:eastAsia="Calibri" w:hAnsi="Calibri"/>
          <w:b w:val="false"/>
          <w:bCs w:val="false"/>
          <w:i w:val="false"/>
          <w:iCs w:val="false"/>
          <w:color w:val="1A1A1A"/>
          <w:sz w:val="22"/>
          <w:szCs w:val="22"/>
        </w:rPr>
        <w:t xml:space="preserve">The deliverable is a walking skeleton: the thinnest possible vertical slice that exercises every layer of the stack. One health endpoint on the backend. One page on the frontend. One migration in the database. One container image. One CI run. Nothing more. If this story ships correctly, every subsequent story becomes a matter of filling the skeleton in, not of wiring up new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4E79" w:sz="18"/>
              <w:bottom w:val="single" w:color="BFBFBF" w:sz="4"/>
              <w:right w:val="single" w:color="BFBFBF" w:sz="4"/>
            </w:tcBorders>
            <w:shd w:fill="DEEBF7" w:val="clear"/>
            <w:tcMar>
              <w:top w:type="dxa" w:w="160"/>
              <w:left w:type="dxa" w:w="200"/>
              <w:bottom w:type="dxa" w:w="160"/>
              <w:right w:type="dxa" w:w="200"/>
            </w:tcMar>
          </w:tcPr>
          <w:p>
            <w:pPr>
              <w:spacing w:after="80"/>
            </w:pPr>
            <w:r>
              <w:rPr>
                <w:rFonts w:ascii="Calibri" w:cs="Calibri" w:eastAsia="Calibri" w:hAnsi="Calibri"/>
                <w:b/>
                <w:bCs/>
                <w:color w:val="1F4E79"/>
                <w:sz w:val="22"/>
                <w:szCs w:val="22"/>
              </w:rPr>
              <w:t xml:space="preserve">Why this story first</w:t>
            </w:r>
          </w:p>
          <w:p>
            <w:pPr>
              <w:spacing w:after="0" w:line="280"/>
            </w:pPr>
            <w:r>
              <w:rPr>
                <w:rFonts w:ascii="Calibri" w:cs="Calibri" w:eastAsia="Calibri" w:hAnsi="Calibri"/>
                <w:color w:val="1A1A1A"/>
                <w:sz w:val="22"/>
                <w:szCs w:val="22"/>
              </w:rPr>
              <w:t xml:space="preserve">Doctrine gates are cheap to install when the codebase is empty and expensive to install later. The type-level branding of HiddenPlayer vs RenderedPlayer, the no-numbers lint rule, the dual-DB CI matrix, and the Playwright doctrine suite must all exist before any real player data flows through the system. If any one of these is deferred, it will be deferred forever.</w:t>
            </w:r>
          </w:p>
        </w:tc>
      </w:tr>
    </w:tbl>
    <w:p>
      <w:pPr>
        <w:pStyle w:val="Heading2"/>
        <w:spacing w:after="120" w:before="280"/>
      </w:pPr>
      <w:r>
        <w:rPr>
          <w:rFonts w:ascii="Calibri" w:cs="Calibri" w:eastAsia="Calibri" w:hAnsi="Calibri"/>
          <w:b/>
          <w:bCs/>
          <w:color w:val="1F4E79"/>
          <w:sz w:val="28"/>
          <w:szCs w:val="28"/>
        </w:rPr>
        <w:t xml:space="preserve">1.1 User Value</w:t>
      </w:r>
    </w:p>
    <w:p>
      <w:pPr>
        <w:spacing w:after="100" w:before="0" w:line="300"/>
      </w:pPr>
      <w:r>
        <w:rPr>
          <w:rFonts w:ascii="Calibri" w:cs="Calibri" w:eastAsia="Calibri" w:hAnsi="Calibri"/>
          <w:b w:val="false"/>
          <w:bCs w:val="false"/>
          <w:i w:val="false"/>
          <w:iCs w:val="false"/>
          <w:color w:val="1A1A1A"/>
          <w:sz w:val="22"/>
          <w:szCs w:val="22"/>
        </w:rPr>
        <w:t xml:space="preserve">This story has no end-user value. The user it serves is the engineer (you, or Claude Code on your behalf) who will write every subsequent story. By the end, that engineer can: clone the repo, run one command, see the app, run the tests, and be confident the guardrails are live.</w:t>
      </w:r>
    </w:p>
    <w:p>
      <w:pPr>
        <w:pStyle w:val="Heading2"/>
        <w:spacing w:after="120" w:before="280"/>
      </w:pPr>
      <w:r>
        <w:rPr>
          <w:rFonts w:ascii="Calibri" w:cs="Calibri" w:eastAsia="Calibri" w:hAnsi="Calibri"/>
          <w:b/>
          <w:bCs/>
          <w:color w:val="1F4E79"/>
          <w:sz w:val="28"/>
          <w:szCs w:val="28"/>
        </w:rPr>
        <w:t xml:space="preserve">1.2 Not Goals</w:t>
      </w:r>
    </w:p>
    <w:p>
      <w:pPr>
        <w:pStyle w:val="ListParagraph"/>
        <w:numPr>
          <w:ilvl w:val="0"/>
          <w:numId w:val="2"/>
        </w:numPr>
        <w:spacing w:after="60" w:line="280"/>
      </w:pPr>
      <w:r>
        <w:rPr>
          <w:rFonts w:ascii="Calibri" w:cs="Calibri" w:eastAsia="Calibri" w:hAnsi="Calibri"/>
          <w:color w:val="1A1A1A"/>
          <w:sz w:val="22"/>
          <w:szCs w:val="22"/>
        </w:rPr>
        <w:t xml:space="preserve">No player model beyond empty type stubs.</w:t>
      </w:r>
    </w:p>
    <w:p>
      <w:pPr>
        <w:pStyle w:val="ListParagraph"/>
        <w:numPr>
          <w:ilvl w:val="0"/>
          <w:numId w:val="2"/>
        </w:numPr>
        <w:spacing w:after="60" w:line="280"/>
      </w:pPr>
      <w:r>
        <w:rPr>
          <w:rFonts w:ascii="Calibri" w:cs="Calibri" w:eastAsia="Calibri" w:hAnsi="Calibri"/>
          <w:color w:val="1A1A1A"/>
          <w:sz w:val="22"/>
          <w:szCs w:val="22"/>
        </w:rPr>
        <w:t xml:space="preserve">No badge data, no scout logic, no transfers, no simulation.</w:t>
      </w:r>
    </w:p>
    <w:p>
      <w:pPr>
        <w:pStyle w:val="ListParagraph"/>
        <w:numPr>
          <w:ilvl w:val="0"/>
          <w:numId w:val="2"/>
        </w:numPr>
        <w:spacing w:after="60" w:line="280"/>
      </w:pPr>
      <w:r>
        <w:rPr>
          <w:rFonts w:ascii="Calibri" w:cs="Calibri" w:eastAsia="Calibri" w:hAnsi="Calibri"/>
          <w:color w:val="1A1A1A"/>
          <w:sz w:val="22"/>
          <w:szCs w:val="22"/>
        </w:rPr>
        <w:t xml:space="preserve">No authentication. A dev middleware stamps every request with a fake userId.</w:t>
      </w:r>
    </w:p>
    <w:p>
      <w:pPr>
        <w:pStyle w:val="ListParagraph"/>
        <w:numPr>
          <w:ilvl w:val="0"/>
          <w:numId w:val="2"/>
        </w:numPr>
        <w:spacing w:after="60" w:line="280"/>
      </w:pPr>
      <w:r>
        <w:rPr>
          <w:rFonts w:ascii="Calibri" w:cs="Calibri" w:eastAsia="Calibri" w:hAnsi="Calibri"/>
          <w:color w:val="1A1A1A"/>
          <w:sz w:val="22"/>
          <w:szCs w:val="22"/>
        </w:rPr>
        <w:t xml:space="preserve">No AWS deployment. Deployment comes in a later story. This story must be runnable locally and buildable in CI.</w:t>
      </w:r>
    </w:p>
    <w:p>
      <w:pPr>
        <w:pStyle w:val="ListParagraph"/>
        <w:numPr>
          <w:ilvl w:val="0"/>
          <w:numId w:val="2"/>
        </w:numPr>
        <w:spacing w:after="60" w:line="280"/>
      </w:pPr>
      <w:r>
        <w:rPr>
          <w:rFonts w:ascii="Calibri" w:cs="Calibri" w:eastAsia="Calibri" w:hAnsi="Calibri"/>
          <w:color w:val="1A1A1A"/>
          <w:sz w:val="22"/>
          <w:szCs w:val="22"/>
        </w:rPr>
        <w:t xml:space="preserve">No visual polish beyond proving the Tailwind config loads and the palette renders.</w:t>
      </w:r>
    </w:p>
    <w:p>
      <w:pPr>
        <w:pStyle w:val="Heading1"/>
        <w:pageBreakBefore/>
        <w:spacing w:after="160" w:before="360"/>
      </w:pPr>
      <w:r>
        <w:rPr>
          <w:rFonts w:ascii="Calibri" w:cs="Calibri" w:eastAsia="Calibri" w:hAnsi="Calibri"/>
          <w:b/>
          <w:bCs/>
          <w:color w:val="1F4E79"/>
          <w:sz w:val="36"/>
          <w:szCs w:val="36"/>
        </w:rPr>
        <w:t xml:space="preserve">2. Technical Stack This Story Establishes</w:t>
      </w:r>
    </w:p>
    <w:p>
      <w:pPr>
        <w:spacing w:after="100" w:before="0" w:line="300"/>
      </w:pPr>
      <w:r>
        <w:rPr>
          <w:rFonts w:ascii="Calibri" w:cs="Calibri" w:eastAsia="Calibri" w:hAnsi="Calibri"/>
          <w:b w:val="false"/>
          <w:bCs w:val="false"/>
          <w:i w:val="false"/>
          <w:iCs w:val="false"/>
          <w:color w:val="1A1A1A"/>
          <w:sz w:val="22"/>
          <w:szCs w:val="22"/>
        </w:rPr>
        <w:t xml:space="preserve">This story lands the complete stack defined in TDD v2. No component may be substituted, deferred, or reduced in scope without a written amendment to the TDD. The table below is the definitive list of what must be working at the end of this story.</w:t>
      </w:r>
    </w:p>
    <w:p>
      <w:pPr>
        <w:pStyle w:val="Heading2"/>
        <w:spacing w:after="120" w:before="280"/>
      </w:pPr>
      <w:r>
        <w:rPr>
          <w:rFonts w:ascii="Calibri" w:cs="Calibri" w:eastAsia="Calibri" w:hAnsi="Calibri"/>
          <w:b/>
          <w:bCs/>
          <w:color w:val="1F4E79"/>
          <w:sz w:val="28"/>
          <w:szCs w:val="28"/>
        </w:rPr>
        <w:t xml:space="preserve">2.1 Languages &amp;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Component</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Version</w:t>
            </w:r>
          </w:p>
        </w:tc>
        <w:tc>
          <w:tcPr>
            <w:tcW w:type="dxa" w:w="4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Purpose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TypeScript</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5.4+ (strict mode)</w:t>
            </w:r>
          </w:p>
        </w:tc>
        <w:tc>
          <w:tcPr>
            <w:tcW w:type="dxa" w:w="4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Single language end-to-end; no implicit any</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Node</w:t>
            </w:r>
          </w:p>
        </w:tc>
        <w:tc>
          <w:tcPr>
            <w:tcW w:type="dxa" w:w="28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20 LTS</w:t>
            </w:r>
          </w:p>
        </w:tc>
        <w:tc>
          <w:tcPr>
            <w:tcW w:type="dxa" w:w="41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Runtime for server and dev tooling</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pnpm</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9</w:t>
            </w:r>
          </w:p>
        </w:tc>
        <w:tc>
          <w:tcPr>
            <w:tcW w:type="dxa" w:w="4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Package manager + workspace orchestration</w:t>
            </w:r>
          </w:p>
        </w:tc>
      </w:tr>
    </w:tbl>
    <w:p>
      <w:pPr>
        <w:pStyle w:val="Heading2"/>
        <w:spacing w:after="120" w:before="280"/>
      </w:pPr>
      <w:r>
        <w:rPr>
          <w:rFonts w:ascii="Calibri" w:cs="Calibri" w:eastAsia="Calibri" w:hAnsi="Calibri"/>
          <w:b/>
          <w:bCs/>
          <w:color w:val="1F4E79"/>
          <w:sz w:val="28"/>
          <w:szCs w:val="28"/>
        </w:rPr>
        <w:t xml:space="preserve">2.2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Component</w:t>
            </w:r>
          </w:p>
        </w:tc>
        <w:tc>
          <w:tcPr>
            <w:tcW w:type="dxa" w:w="2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Version</w:t>
            </w:r>
          </w:p>
        </w:tc>
        <w:tc>
          <w:tcPr>
            <w:tcW w:type="dxa" w:w="4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Purpose</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Hono</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4.x</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HTTP framework; /api/health and /api/_meta/doctrine endpoints</w:t>
            </w:r>
          </w:p>
        </w:tc>
      </w:tr>
      <w:tr>
        <w:tc>
          <w:tcPr>
            <w:tcW w:type="dxa" w:w="2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Drizzle ORM</w:t>
            </w:r>
          </w:p>
        </w:tc>
        <w:tc>
          <w:tcPr>
            <w:tcW w:type="dxa" w:w="2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0.30+</w:t>
            </w:r>
          </w:p>
        </w:tc>
        <w:tc>
          <w:tcPr>
            <w:tcW w:type="dxa" w:w="47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Dual-dialect ORM; schemas for SQLite and Postgres defined in parallel</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Drizzle Kit</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0.22+</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Migration generator for both dialects</w:t>
            </w:r>
          </w:p>
        </w:tc>
      </w:tr>
      <w:tr>
        <w:tc>
          <w:tcPr>
            <w:tcW w:type="dxa" w:w="2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better-sqlite3</w:t>
            </w:r>
          </w:p>
        </w:tc>
        <w:tc>
          <w:tcPr>
            <w:tcW w:type="dxa" w:w="2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11.x</w:t>
            </w:r>
          </w:p>
        </w:tc>
        <w:tc>
          <w:tcPr>
            <w:tcW w:type="dxa" w:w="47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SQLite driver (local default)</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pg</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8.x</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Postgres driver (prod and CI matrix)</w:t>
            </w:r>
          </w:p>
        </w:tc>
      </w:tr>
      <w:tr>
        <w:tc>
          <w:tcPr>
            <w:tcW w:type="dxa" w:w="2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Zod</w:t>
            </w:r>
          </w:p>
        </w:tc>
        <w:tc>
          <w:tcPr>
            <w:tcW w:type="dxa" w:w="2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3.23+</w:t>
            </w:r>
          </w:p>
        </w:tc>
        <w:tc>
          <w:tcPr>
            <w:tcW w:type="dxa" w:w="47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Request validation and shared schemas</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pino</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9.x</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JSON logging</w:t>
            </w:r>
          </w:p>
        </w:tc>
      </w:tr>
    </w:tbl>
    <w:p>
      <w:pPr>
        <w:pStyle w:val="Heading2"/>
        <w:spacing w:after="120" w:before="280"/>
      </w:pPr>
      <w:r>
        <w:rPr>
          <w:rFonts w:ascii="Calibri" w:cs="Calibri" w:eastAsia="Calibri" w:hAnsi="Calibri"/>
          <w:b/>
          <w:bCs/>
          <w:color w:val="1F4E79"/>
          <w:sz w:val="28"/>
          <w:szCs w:val="28"/>
        </w:rPr>
        <w:t xml:space="preserve">2.3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Component</w:t>
            </w:r>
          </w:p>
        </w:tc>
        <w:tc>
          <w:tcPr>
            <w:tcW w:type="dxa" w:w="2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Version</w:t>
            </w:r>
          </w:p>
        </w:tc>
        <w:tc>
          <w:tcPr>
            <w:tcW w:type="dxa" w:w="4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Purpose</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Vite</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5.x</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Dev server + production bundler</w:t>
            </w:r>
          </w:p>
        </w:tc>
      </w:tr>
      <w:tr>
        <w:tc>
          <w:tcPr>
            <w:tcW w:type="dxa" w:w="2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React</w:t>
            </w:r>
          </w:p>
        </w:tc>
        <w:tc>
          <w:tcPr>
            <w:tcW w:type="dxa" w:w="2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18.x</w:t>
            </w:r>
          </w:p>
        </w:tc>
        <w:tc>
          <w:tcPr>
            <w:tcW w:type="dxa" w:w="47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UI framework</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TanStack Router</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1.x</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File-based typed routing</w:t>
            </w:r>
          </w:p>
        </w:tc>
      </w:tr>
      <w:tr>
        <w:tc>
          <w:tcPr>
            <w:tcW w:type="dxa" w:w="2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TanStack Query</w:t>
            </w:r>
          </w:p>
        </w:tc>
        <w:tc>
          <w:tcPr>
            <w:tcW w:type="dxa" w:w="2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5.x</w:t>
            </w:r>
          </w:p>
        </w:tc>
        <w:tc>
          <w:tcPr>
            <w:tcW w:type="dxa" w:w="47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Server state caching</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Tailwind CSS</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3.4+</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Utility-first styling; Style Guide config</w:t>
            </w:r>
          </w:p>
        </w:tc>
      </w:tr>
      <w:tr>
        <w:tc>
          <w:tcPr>
            <w:tcW w:type="dxa" w:w="2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Lucide React</w:t>
            </w:r>
          </w:p>
        </w:tc>
        <w:tc>
          <w:tcPr>
            <w:tcW w:type="dxa" w:w="2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0.400+</w:t>
            </w:r>
          </w:p>
        </w:tc>
        <w:tc>
          <w:tcPr>
            <w:tcW w:type="dxa" w:w="47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Icon library</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Recharts</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2.x</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Charts (no usage yet; dependency installed)</w:t>
            </w:r>
          </w:p>
        </w:tc>
      </w:tr>
    </w:tbl>
    <w:p>
      <w:pPr>
        <w:pStyle w:val="Heading2"/>
        <w:spacing w:after="120" w:before="280"/>
      </w:pPr>
      <w:r>
        <w:rPr>
          <w:rFonts w:ascii="Calibri" w:cs="Calibri" w:eastAsia="Calibri" w:hAnsi="Calibri"/>
          <w:b/>
          <w:bCs/>
          <w:color w:val="1F4E79"/>
          <w:sz w:val="28"/>
          <w:szCs w:val="28"/>
        </w:rPr>
        <w:t xml:space="preserve">2.4 Shared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Component</w:t>
            </w:r>
          </w:p>
        </w:tc>
        <w:tc>
          <w:tcPr>
            <w:tcW w:type="dxa" w:w="2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Version</w:t>
            </w:r>
          </w:p>
        </w:tc>
        <w:tc>
          <w:tcPr>
            <w:tcW w:type="dxa" w:w="4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Purpose</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Zod</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3.23+</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Schemas shared by server + web via @rpgfc/shared package</w:t>
            </w:r>
          </w:p>
        </w:tc>
      </w:tr>
      <w:tr>
        <w:tc>
          <w:tcPr>
            <w:tcW w:type="dxa" w:w="2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Hono client (hc)</w:t>
            </w:r>
          </w:p>
        </w:tc>
        <w:tc>
          <w:tcPr>
            <w:tcW w:type="dxa" w:w="2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bundled</w:t>
            </w:r>
          </w:p>
        </w:tc>
        <w:tc>
          <w:tcPr>
            <w:tcW w:type="dxa" w:w="47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Type-only import of AppType into the web package for end-to-end types</w:t>
            </w:r>
          </w:p>
        </w:tc>
      </w:tr>
    </w:tbl>
    <w:p>
      <w:pPr>
        <w:pStyle w:val="Heading2"/>
        <w:spacing w:after="120" w:before="280"/>
      </w:pPr>
      <w:r>
        <w:rPr>
          <w:rFonts w:ascii="Calibri" w:cs="Calibri" w:eastAsia="Calibri" w:hAnsi="Calibri"/>
          <w:b/>
          <w:bCs/>
          <w:color w:val="1F4E79"/>
          <w:sz w:val="28"/>
          <w:szCs w:val="28"/>
        </w:rPr>
        <w:t xml:space="preserve">2.5 Quality &amp;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Component</w:t>
            </w:r>
          </w:p>
        </w:tc>
        <w:tc>
          <w:tcPr>
            <w:tcW w:type="dxa" w:w="2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Version</w:t>
            </w:r>
          </w:p>
        </w:tc>
        <w:tc>
          <w:tcPr>
            <w:tcW w:type="dxa" w:w="4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Purpose</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Vitest</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1.x</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Unit + integration tests</w:t>
            </w:r>
          </w:p>
        </w:tc>
      </w:tr>
      <w:tr>
        <w:tc>
          <w:tcPr>
            <w:tcW w:type="dxa" w:w="2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Playwright</w:t>
            </w:r>
          </w:p>
        </w:tc>
        <w:tc>
          <w:tcPr>
            <w:tcW w:type="dxa" w:w="2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1.45+</w:t>
            </w:r>
          </w:p>
        </w:tc>
        <w:tc>
          <w:tcPr>
            <w:tcW w:type="dxa" w:w="47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Doctrine end-to-end test suite</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ESLint</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9.x</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Hosts the no-numbers custom rule and no-hidden-in-routes rule</w:t>
            </w:r>
          </w:p>
        </w:tc>
      </w:tr>
      <w:tr>
        <w:tc>
          <w:tcPr>
            <w:tcW w:type="dxa" w:w="2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typescript-eslint</w:t>
            </w:r>
          </w:p>
        </w:tc>
        <w:tc>
          <w:tcPr>
            <w:tcW w:type="dxa" w:w="2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8.x</w:t>
            </w:r>
          </w:p>
        </w:tc>
        <w:tc>
          <w:tcPr>
            <w:tcW w:type="dxa" w:w="47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TS-aware linting</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Prettier</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3.x</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Formatting, enforced in CI</w:t>
            </w:r>
          </w:p>
        </w:tc>
      </w:tr>
    </w:tbl>
    <w:p>
      <w:pPr>
        <w:pStyle w:val="Heading2"/>
        <w:spacing w:after="120" w:before="280"/>
      </w:pPr>
      <w:r>
        <w:rPr>
          <w:rFonts w:ascii="Calibri" w:cs="Calibri" w:eastAsia="Calibri" w:hAnsi="Calibri"/>
          <w:b/>
          <w:bCs/>
          <w:color w:val="1F4E79"/>
          <w:sz w:val="28"/>
          <w:szCs w:val="28"/>
        </w:rPr>
        <w:t xml:space="preserve">2.6 Tooling &amp; 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Component</w:t>
            </w:r>
          </w:p>
        </w:tc>
        <w:tc>
          <w:tcPr>
            <w:tcW w:type="dxa" w:w="2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Version</w:t>
            </w:r>
          </w:p>
        </w:tc>
        <w:tc>
          <w:tcPr>
            <w:tcW w:type="dxa" w:w="4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Purpose</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Docker</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24+</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Multi-stage image build per TDD v2 §12</w:t>
            </w:r>
          </w:p>
        </w:tc>
      </w:tr>
      <w:tr>
        <w:tc>
          <w:tcPr>
            <w:tcW w:type="dxa" w:w="2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GitHub Actions</w:t>
            </w:r>
          </w:p>
        </w:tc>
        <w:tc>
          <w:tcPr>
            <w:tcW w:type="dxa" w:w="2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N/A</w:t>
            </w:r>
          </w:p>
        </w:tc>
        <w:tc>
          <w:tcPr>
            <w:tcW w:type="dxa" w:w="47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CI: lint, typecheck, test-sqlite, test-postgres, doctrine</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Make</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any</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Thin wrapper over pnpm scripts per TDD v2 §11.4</w:t>
            </w:r>
          </w:p>
        </w:tc>
      </w:tr>
    </w:tbl>
    <w:p>
      <w:pPr>
        <w:pStyle w:val="Heading1"/>
        <w:pageBreakBefore/>
        <w:spacing w:after="160" w:before="360"/>
      </w:pPr>
      <w:r>
        <w:rPr>
          <w:rFonts w:ascii="Calibri" w:cs="Calibri" w:eastAsia="Calibri" w:hAnsi="Calibri"/>
          <w:b/>
          <w:bCs/>
          <w:color w:val="1F4E79"/>
          <w:sz w:val="36"/>
          <w:szCs w:val="36"/>
        </w:rPr>
        <w:t xml:space="preserve">3. In Scope</w:t>
      </w:r>
    </w:p>
    <w:p>
      <w:pPr>
        <w:spacing w:after="100" w:before="0" w:line="300"/>
      </w:pPr>
      <w:r>
        <w:rPr>
          <w:rFonts w:ascii="Calibri" w:cs="Calibri" w:eastAsia="Calibri" w:hAnsi="Calibri"/>
          <w:b w:val="false"/>
          <w:bCs w:val="false"/>
          <w:i w:val="false"/>
          <w:iCs w:val="false"/>
          <w:color w:val="1A1A1A"/>
          <w:sz w:val="22"/>
          <w:szCs w:val="22"/>
        </w:rPr>
        <w:t xml:space="preserve">The following artifacts must exist and work at the end of this story.</w:t>
      </w:r>
    </w:p>
    <w:p>
      <w:pPr>
        <w:pStyle w:val="Heading2"/>
        <w:spacing w:after="120" w:before="280"/>
      </w:pPr>
      <w:r>
        <w:rPr>
          <w:rFonts w:ascii="Calibri" w:cs="Calibri" w:eastAsia="Calibri" w:hAnsi="Calibri"/>
          <w:b/>
          <w:bCs/>
          <w:color w:val="1F4E79"/>
          <w:sz w:val="28"/>
          <w:szCs w:val="28"/>
        </w:rPr>
        <w:t xml:space="preserve">3.1 Repository Structure</w:t>
      </w:r>
    </w:p>
    <w:p>
      <w:pPr>
        <w:spacing w:after="100" w:before="0" w:line="300"/>
      </w:pPr>
      <w:r>
        <w:rPr>
          <w:rFonts w:ascii="Calibri" w:cs="Calibri" w:eastAsia="Calibri" w:hAnsi="Calibri"/>
          <w:b w:val="false"/>
          <w:bCs w:val="false"/>
          <w:i w:val="false"/>
          <w:iCs w:val="false"/>
          <w:color w:val="1A1A1A"/>
          <w:sz w:val="22"/>
          <w:szCs w:val="22"/>
        </w:rPr>
        <w:t xml:space="preserve">A pnpm workspace with four packages exactly matching TDD v2 §4. Every directory listed below must exist, even if most files are empty stubs.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F4E79" w:sz="18"/>
              <w:bottom w:val="single" w:color="CCCCCC" w:sz="4"/>
              <w:right w:val="single" w:color="CCCCCC" w:sz="4"/>
            </w:tcBorders>
            <w:shd w:fill="F2F2F2" w:val="clear"/>
            <w:tcMar>
              <w:top w:type="dxa" w:w="140"/>
              <w:left w:type="dxa" w:w="200"/>
              <w:bottom w:type="dxa" w:w="140"/>
              <w:right w:type="dxa" w:w="200"/>
            </w:tcMar>
          </w:tcPr>
          <w:p>
            <w:pPr>
              <w:spacing w:after="0" w:line="260"/>
            </w:pPr>
            <w:r>
              <w:rPr>
                <w:rFonts w:ascii="Consolas" w:cs="Consolas" w:eastAsia="Consolas" w:hAnsi="Consolas"/>
                <w:color w:val="1A1A1A"/>
                <w:sz w:val="18"/>
                <w:szCs w:val="18"/>
              </w:rPr>
              <w:t xml:space="preserve">rpgfc/</w:t>
            </w:r>
          </w:p>
          <w:p>
            <w:pPr>
              <w:spacing w:after="0" w:line="260"/>
            </w:pPr>
            <w:r>
              <w:rPr>
                <w:rFonts w:ascii="Consolas" w:cs="Consolas" w:eastAsia="Consolas" w:hAnsi="Consolas"/>
                <w:color w:val="1A1A1A"/>
                <w:sz w:val="18"/>
                <w:szCs w:val="18"/>
              </w:rPr>
              <w:t xml:space="preserve">├── package.json                # workspace root</w:t>
            </w:r>
          </w:p>
          <w:p>
            <w:pPr>
              <w:spacing w:after="0" w:line="260"/>
            </w:pPr>
            <w:r>
              <w:rPr>
                <w:rFonts w:ascii="Consolas" w:cs="Consolas" w:eastAsia="Consolas" w:hAnsi="Consolas"/>
                <w:color w:val="1A1A1A"/>
                <w:sz w:val="18"/>
                <w:szCs w:val="18"/>
              </w:rPr>
              <w:t xml:space="preserve">├── pnpm-workspace.yaml</w:t>
            </w:r>
          </w:p>
          <w:p>
            <w:pPr>
              <w:spacing w:after="0" w:line="260"/>
            </w:pPr>
            <w:r>
              <w:rPr>
                <w:rFonts w:ascii="Consolas" w:cs="Consolas" w:eastAsia="Consolas" w:hAnsi="Consolas"/>
                <w:color w:val="1A1A1A"/>
                <w:sz w:val="18"/>
                <w:szCs w:val="18"/>
              </w:rPr>
              <w:t xml:space="preserve">├── tsconfig.base.json          # strict mode, noImplicitAny, noUncheckedIndexedAccess</w:t>
            </w:r>
          </w:p>
          <w:p>
            <w:pPr>
              <w:spacing w:after="0" w:line="260"/>
            </w:pPr>
            <w:r>
              <w:rPr>
                <w:rFonts w:ascii="Consolas" w:cs="Consolas" w:eastAsia="Consolas" w:hAnsi="Consolas"/>
                <w:color w:val="1A1A1A"/>
                <w:sz w:val="18"/>
                <w:szCs w:val="18"/>
              </w:rPr>
              <w:t xml:space="preserve">├── .eslintrc.cjs               # includes no-numbers + no-hidden-in-routes custom rules</w:t>
            </w:r>
          </w:p>
          <w:p>
            <w:pPr>
              <w:spacing w:after="0" w:line="260"/>
            </w:pPr>
            <w:r>
              <w:rPr>
                <w:rFonts w:ascii="Consolas" w:cs="Consolas" w:eastAsia="Consolas" w:hAnsi="Consolas"/>
                <w:color w:val="1A1A1A"/>
                <w:sz w:val="18"/>
                <w:szCs w:val="18"/>
              </w:rPr>
              <w:t xml:space="preserve">├── .prettierrc</w:t>
            </w:r>
          </w:p>
          <w:p>
            <w:pPr>
              <w:spacing w:after="0" w:line="260"/>
            </w:pPr>
            <w:r>
              <w:rPr>
                <w:rFonts w:ascii="Consolas" w:cs="Consolas" w:eastAsia="Consolas" w:hAnsi="Consolas"/>
                <w:color w:val="1A1A1A"/>
                <w:sz w:val="18"/>
                <w:szCs w:val="18"/>
              </w:rPr>
              <w:t xml:space="preserve">├── .gitignore</w:t>
            </w:r>
          </w:p>
          <w:p>
            <w:pPr>
              <w:spacing w:after="0" w:line="260"/>
            </w:pPr>
            <w:r>
              <w:rPr>
                <w:rFonts w:ascii="Consolas" w:cs="Consolas" w:eastAsia="Consolas" w:hAnsi="Consolas"/>
                <w:color w:val="1A1A1A"/>
                <w:sz w:val="18"/>
                <w:szCs w:val="18"/>
              </w:rPr>
              <w:t xml:space="preserve">├── Makefile</w:t>
            </w:r>
          </w:p>
          <w:p>
            <w:pPr>
              <w:spacing w:after="0" w:line="260"/>
            </w:pPr>
            <w:r>
              <w:rPr>
                <w:rFonts w:ascii="Consolas" w:cs="Consolas" w:eastAsia="Consolas" w:hAnsi="Consolas"/>
                <w:color w:val="1A1A1A"/>
                <w:sz w:val="18"/>
                <w:szCs w:val="18"/>
              </w:rPr>
              <w:t xml:space="preserve">├── docker/</w:t>
            </w:r>
          </w:p>
          <w:p>
            <w:pPr>
              <w:spacing w:after="0" w:line="260"/>
            </w:pPr>
            <w:r>
              <w:rPr>
                <w:rFonts w:ascii="Consolas" w:cs="Consolas" w:eastAsia="Consolas" w:hAnsi="Consolas"/>
                <w:color w:val="1A1A1A"/>
                <w:sz w:val="18"/>
                <w:szCs w:val="18"/>
              </w:rPr>
              <w:t xml:space="preserve">│   ├── Dockerfile</w:t>
            </w:r>
          </w:p>
          <w:p>
            <w:pPr>
              <w:spacing w:after="0" w:line="260"/>
            </w:pPr>
            <w:r>
              <w:rPr>
                <w:rFonts w:ascii="Consolas" w:cs="Consolas" w:eastAsia="Consolas" w:hAnsi="Consolas"/>
                <w:color w:val="1A1A1A"/>
                <w:sz w:val="18"/>
                <w:szCs w:val="18"/>
              </w:rPr>
              <w:t xml:space="preserve">│   └── entrypoint.sh</w:t>
            </w:r>
          </w:p>
          <w:p>
            <w:pPr>
              <w:spacing w:after="0" w:line="260"/>
            </w:pPr>
            <w:r>
              <w:rPr>
                <w:rFonts w:ascii="Consolas" w:cs="Consolas" w:eastAsia="Consolas" w:hAnsi="Consolas"/>
                <w:color w:val="1A1A1A"/>
                <w:sz w:val="18"/>
                <w:szCs w:val="18"/>
              </w:rPr>
              <w:t xml:space="preserve">├── docker-compose.yml          # disposable Postgres for local matrix testing</w:t>
            </w:r>
          </w:p>
          <w:p>
            <w:pPr>
              <w:spacing w:after="0" w:line="260"/>
            </w:pPr>
            <w:r>
              <w:rPr>
                <w:rFonts w:ascii="Consolas" w:cs="Consolas" w:eastAsia="Consolas" w:hAnsi="Consolas"/>
                <w:color w:val="1A1A1A"/>
                <w:sz w:val="18"/>
                <w:szCs w:val="18"/>
              </w:rPr>
              <w:t xml:space="preserve">├── .github/workflows/ci.yml</w:t>
            </w:r>
          </w:p>
          <w:p>
            <w:pPr>
              <w:spacing w:after="0" w:line="260"/>
            </w:pPr>
            <w:r>
              <w:rPr>
                <w:rFonts w:ascii="Consolas" w:cs="Consolas" w:eastAsia="Consolas" w:hAnsi="Consolas"/>
                <w:color w:val="1A1A1A"/>
                <w:sz w:val="18"/>
                <w:szCs w:val="18"/>
              </w:rPr>
              <w:t xml:space="preserve">├── docs/</w:t>
            </w:r>
          </w:p>
          <w:p>
            <w:pPr>
              <w:spacing w:after="0" w:line="260"/>
            </w:pPr>
            <w:r>
              <w:rPr>
                <w:rFonts w:ascii="Consolas" w:cs="Consolas" w:eastAsia="Consolas" w:hAnsi="Consolas"/>
                <w:color w:val="1A1A1A"/>
                <w:sz w:val="18"/>
                <w:szCs w:val="18"/>
              </w:rPr>
              <w:t xml:space="preserve">│   ├── PRD.md                  # (placeholder, linked to the docx)</w:t>
            </w:r>
          </w:p>
          <w:p>
            <w:pPr>
              <w:spacing w:after="0" w:line="260"/>
            </w:pPr>
            <w:r>
              <w:rPr>
                <w:rFonts w:ascii="Consolas" w:cs="Consolas" w:eastAsia="Consolas" w:hAnsi="Consolas"/>
                <w:color w:val="1A1A1A"/>
                <w:sz w:val="18"/>
                <w:szCs w:val="18"/>
              </w:rPr>
              <w:t xml:space="preserve">│   ├── TDD.md</w:t>
            </w:r>
          </w:p>
          <w:p>
            <w:pPr>
              <w:spacing w:after="0" w:line="260"/>
            </w:pPr>
            <w:r>
              <w:rPr>
                <w:rFonts w:ascii="Consolas" w:cs="Consolas" w:eastAsia="Consolas" w:hAnsi="Consolas"/>
                <w:color w:val="1A1A1A"/>
                <w:sz w:val="18"/>
                <w:szCs w:val="18"/>
              </w:rPr>
              <w:t xml:space="preserve">│   ├── StyleGuide.md</w:t>
            </w:r>
          </w:p>
          <w:p>
            <w:pPr>
              <w:spacing w:after="0" w:line="260"/>
            </w:pPr>
            <w:r>
              <w:rPr>
                <w:rFonts w:ascii="Consolas" w:cs="Consolas" w:eastAsia="Consolas" w:hAnsi="Consolas"/>
                <w:color w:val="1A1A1A"/>
                <w:sz w:val="18"/>
                <w:szCs w:val="18"/>
              </w:rPr>
              <w:t xml:space="preserve">│   └── BuildPlan.md</w:t>
            </w:r>
          </w:p>
          <w:p>
            <w:pPr>
              <w:spacing w:after="0" w:line="260"/>
            </w:pPr>
            <w:r>
              <w:rPr>
                <w:rFonts w:ascii="Consolas" w:cs="Consolas" w:eastAsia="Consolas" w:hAnsi="Consolas"/>
                <w:color w:val="1A1A1A"/>
                <w:sz w:val="18"/>
                <w:szCs w:val="18"/>
              </w:rPr>
              <w:t xml:space="preserve">├── packages/</w:t>
            </w:r>
          </w:p>
          <w:p>
            <w:pPr>
              <w:spacing w:after="0" w:line="260"/>
            </w:pPr>
            <w:r>
              <w:rPr>
                <w:rFonts w:ascii="Consolas" w:cs="Consolas" w:eastAsia="Consolas" w:hAnsi="Consolas"/>
                <w:color w:val="1A1A1A"/>
                <w:sz w:val="18"/>
                <w:szCs w:val="18"/>
              </w:rPr>
              <w:t xml:space="preserve">│   ├── shared/</w:t>
            </w:r>
          </w:p>
          <w:p>
            <w:pPr>
              <w:spacing w:after="0" w:line="260"/>
            </w:pPr>
            <w:r>
              <w:rPr>
                <w:rFonts w:ascii="Consolas" w:cs="Consolas" w:eastAsia="Consolas" w:hAnsi="Consolas"/>
                <w:color w:val="1A1A1A"/>
                <w:sz w:val="18"/>
                <w:szCs w:val="18"/>
              </w:rPr>
              <w:t xml:space="preserve">│   │   ├── package.json</w:t>
            </w:r>
          </w:p>
          <w:p>
            <w:pPr>
              <w:spacing w:after="0" w:line="260"/>
            </w:pPr>
            <w:r>
              <w:rPr>
                <w:rFonts w:ascii="Consolas" w:cs="Consolas" w:eastAsia="Consolas" w:hAnsi="Consolas"/>
                <w:color w:val="1A1A1A"/>
                <w:sz w:val="18"/>
                <w:szCs w:val="18"/>
              </w:rPr>
              <w:t xml:space="preserve">│   │   ├── tsconfig.json</w:t>
            </w:r>
          </w:p>
          <w:p>
            <w:pPr>
              <w:spacing w:after="0" w:line="260"/>
            </w:pPr>
            <w:r>
              <w:rPr>
                <w:rFonts w:ascii="Consolas" w:cs="Consolas" w:eastAsia="Consolas" w:hAnsi="Consolas"/>
                <w:color w:val="1A1A1A"/>
                <w:sz w:val="18"/>
                <w:szCs w:val="18"/>
              </w:rPr>
              <w:t xml:space="preserve">│   │   └── src/</w:t>
            </w:r>
          </w:p>
          <w:p>
            <w:pPr>
              <w:spacing w:after="0" w:line="260"/>
            </w:pPr>
            <w:r>
              <w:rPr>
                <w:rFonts w:ascii="Consolas" w:cs="Consolas" w:eastAsia="Consolas" w:hAnsi="Consolas"/>
                <w:color w:val="1A1A1A"/>
                <w:sz w:val="18"/>
                <w:szCs w:val="18"/>
              </w:rPr>
              <w:t xml:space="preserve">│   │       ├── types/</w:t>
            </w:r>
          </w:p>
          <w:p>
            <w:pPr>
              <w:spacing w:after="0" w:line="260"/>
            </w:pPr>
            <w:r>
              <w:rPr>
                <w:rFonts w:ascii="Consolas" w:cs="Consolas" w:eastAsia="Consolas" w:hAnsi="Consolas"/>
                <w:color w:val="1A1A1A"/>
                <w:sz w:val="18"/>
                <w:szCs w:val="18"/>
              </w:rPr>
              <w:t xml:space="preserve">│   │       │   ├── player.ts   # branded HiddenPlayer + RenderedPlayer, EMPTY bodies</w:t>
            </w:r>
          </w:p>
          <w:p>
            <w:pPr>
              <w:spacing w:after="0" w:line="260"/>
            </w:pPr>
            <w:r>
              <w:rPr>
                <w:rFonts w:ascii="Consolas" w:cs="Consolas" w:eastAsia="Consolas" w:hAnsi="Consolas"/>
                <w:color w:val="1A1A1A"/>
                <w:sz w:val="18"/>
                <w:szCs w:val="18"/>
              </w:rPr>
              <w:t xml:space="preserve">│   │       │   ├── badge.ts    # stub</w:t>
            </w:r>
          </w:p>
          <w:p>
            <w:pPr>
              <w:spacing w:after="0" w:line="260"/>
            </w:pPr>
            <w:r>
              <w:rPr>
                <w:rFonts w:ascii="Consolas" w:cs="Consolas" w:eastAsia="Consolas" w:hAnsi="Consolas"/>
                <w:color w:val="1A1A1A"/>
                <w:sz w:val="18"/>
                <w:szCs w:val="18"/>
              </w:rPr>
              <w:t xml:space="preserve">│   │       │   ├── certainty.ts</w:t>
            </w:r>
          </w:p>
          <w:p>
            <w:pPr>
              <w:spacing w:after="0" w:line="260"/>
            </w:pPr>
            <w:r>
              <w:rPr>
                <w:rFonts w:ascii="Consolas" w:cs="Consolas" w:eastAsia="Consolas" w:hAnsi="Consolas"/>
                <w:color w:val="1A1A1A"/>
                <w:sz w:val="18"/>
                <w:szCs w:val="18"/>
              </w:rPr>
              <w:t xml:space="preserve">│   │       │   └── index.ts</w:t>
            </w:r>
          </w:p>
          <w:p>
            <w:pPr>
              <w:spacing w:after="0" w:line="260"/>
            </w:pPr>
            <w:r>
              <w:rPr>
                <w:rFonts w:ascii="Consolas" w:cs="Consolas" w:eastAsia="Consolas" w:hAnsi="Consolas"/>
                <w:color w:val="1A1A1A"/>
                <w:sz w:val="18"/>
                <w:szCs w:val="18"/>
              </w:rPr>
              <w:t xml:space="preserve">│   │       ├── schemas/</w:t>
            </w:r>
          </w:p>
          <w:p>
            <w:pPr>
              <w:spacing w:after="0" w:line="260"/>
            </w:pPr>
            <w:r>
              <w:rPr>
                <w:rFonts w:ascii="Consolas" w:cs="Consolas" w:eastAsia="Consolas" w:hAnsi="Consolas"/>
                <w:color w:val="1A1A1A"/>
                <w:sz w:val="18"/>
                <w:szCs w:val="18"/>
              </w:rPr>
              <w:t xml:space="preserve">│   │       │   └── index.ts    # empty Zod re-export</w:t>
            </w:r>
          </w:p>
          <w:p>
            <w:pPr>
              <w:spacing w:after="0" w:line="260"/>
            </w:pPr>
            <w:r>
              <w:rPr>
                <w:rFonts w:ascii="Consolas" w:cs="Consolas" w:eastAsia="Consolas" w:hAnsi="Consolas"/>
                <w:color w:val="1A1A1A"/>
                <w:sz w:val="18"/>
                <w:szCs w:val="18"/>
              </w:rPr>
              <w:t xml:space="preserve">│   │       └── index.ts</w:t>
            </w:r>
          </w:p>
          <w:p>
            <w:pPr>
              <w:spacing w:after="0" w:line="260"/>
            </w:pPr>
            <w:r>
              <w:rPr>
                <w:rFonts w:ascii="Consolas" w:cs="Consolas" w:eastAsia="Consolas" w:hAnsi="Consolas"/>
                <w:color w:val="1A1A1A"/>
                <w:sz w:val="18"/>
                <w:szCs w:val="18"/>
              </w:rPr>
              <w:t xml:space="preserve">│   ├── server/</w:t>
            </w:r>
          </w:p>
          <w:p>
            <w:pPr>
              <w:spacing w:after="0" w:line="260"/>
            </w:pPr>
            <w:r>
              <w:rPr>
                <w:rFonts w:ascii="Consolas" w:cs="Consolas" w:eastAsia="Consolas" w:hAnsi="Consolas"/>
                <w:color w:val="1A1A1A"/>
                <w:sz w:val="18"/>
                <w:szCs w:val="18"/>
              </w:rPr>
              <w:t xml:space="preserve">│   │   ├── package.json</w:t>
            </w:r>
          </w:p>
          <w:p>
            <w:pPr>
              <w:spacing w:after="0" w:line="260"/>
            </w:pPr>
            <w:r>
              <w:rPr>
                <w:rFonts w:ascii="Consolas" w:cs="Consolas" w:eastAsia="Consolas" w:hAnsi="Consolas"/>
                <w:color w:val="1A1A1A"/>
                <w:sz w:val="18"/>
                <w:szCs w:val="18"/>
              </w:rPr>
              <w:t xml:space="preserve">│   │   ├── tsconfig.json</w:t>
            </w:r>
          </w:p>
          <w:p>
            <w:pPr>
              <w:spacing w:after="0" w:line="260"/>
            </w:pPr>
            <w:r>
              <w:rPr>
                <w:rFonts w:ascii="Consolas" w:cs="Consolas" w:eastAsia="Consolas" w:hAnsi="Consolas"/>
                <w:color w:val="1A1A1A"/>
                <w:sz w:val="18"/>
                <w:szCs w:val="18"/>
              </w:rPr>
              <w:t xml:space="preserve">│   │   └── src/</w:t>
            </w:r>
          </w:p>
          <w:p>
            <w:pPr>
              <w:spacing w:after="0" w:line="260"/>
            </w:pPr>
            <w:r>
              <w:rPr>
                <w:rFonts w:ascii="Consolas" w:cs="Consolas" w:eastAsia="Consolas" w:hAnsi="Consolas"/>
                <w:color w:val="1A1A1A"/>
                <w:sz w:val="18"/>
                <w:szCs w:val="18"/>
              </w:rPr>
              <w:t xml:space="preserve">│   │       ├── index.ts        # Hono app bootstrap; /api/health</w:t>
            </w:r>
          </w:p>
          <w:p>
            <w:pPr>
              <w:spacing w:after="0" w:line="260"/>
            </w:pPr>
            <w:r>
              <w:rPr>
                <w:rFonts w:ascii="Consolas" w:cs="Consolas" w:eastAsia="Consolas" w:hAnsi="Consolas"/>
                <w:color w:val="1A1A1A"/>
                <w:sz w:val="18"/>
                <w:szCs w:val="18"/>
              </w:rPr>
              <w:t xml:space="preserve">│   │       ├── env.ts          # Zod-validated env parsing</w:t>
            </w:r>
          </w:p>
          <w:p>
            <w:pPr>
              <w:spacing w:after="0" w:line="260"/>
            </w:pPr>
            <w:r>
              <w:rPr>
                <w:rFonts w:ascii="Consolas" w:cs="Consolas" w:eastAsia="Consolas" w:hAnsi="Consolas"/>
                <w:color w:val="1A1A1A"/>
                <w:sz w:val="18"/>
                <w:szCs w:val="18"/>
              </w:rPr>
              <w:t xml:space="preserve">│   │       ├── db/</w:t>
            </w:r>
          </w:p>
          <w:p>
            <w:pPr>
              <w:spacing w:after="0" w:line="260"/>
            </w:pPr>
            <w:r>
              <w:rPr>
                <w:rFonts w:ascii="Consolas" w:cs="Consolas" w:eastAsia="Consolas" w:hAnsi="Consolas"/>
                <w:color w:val="1A1A1A"/>
                <w:sz w:val="18"/>
                <w:szCs w:val="18"/>
              </w:rPr>
              <w:t xml:space="preserve">│   │       │   ├── client.ts   # dialect-aware factory (TDD v2 §5.3)</w:t>
            </w:r>
          </w:p>
          <w:p>
            <w:pPr>
              <w:spacing w:after="0" w:line="260"/>
            </w:pPr>
            <w:r>
              <w:rPr>
                <w:rFonts w:ascii="Consolas" w:cs="Consolas" w:eastAsia="Consolas" w:hAnsi="Consolas"/>
                <w:color w:val="1A1A1A"/>
                <w:sz w:val="18"/>
                <w:szCs w:val="18"/>
              </w:rPr>
              <w:t xml:space="preserve">│   │       │   ├── schema.ts   # one trivial table: _meta { key, value }</w:t>
            </w:r>
          </w:p>
          <w:p>
            <w:pPr>
              <w:spacing w:after="0" w:line="260"/>
            </w:pPr>
            <w:r>
              <w:rPr>
                <w:rFonts w:ascii="Consolas" w:cs="Consolas" w:eastAsia="Consolas" w:hAnsi="Consolas"/>
                <w:color w:val="1A1A1A"/>
                <w:sz w:val="18"/>
                <w:szCs w:val="18"/>
              </w:rPr>
              <w:t xml:space="preserve">│   │       │   └── migrations/</w:t>
            </w:r>
          </w:p>
          <w:p>
            <w:pPr>
              <w:spacing w:after="0" w:line="260"/>
            </w:pPr>
            <w:r>
              <w:rPr>
                <w:rFonts w:ascii="Consolas" w:cs="Consolas" w:eastAsia="Consolas" w:hAnsi="Consolas"/>
                <w:color w:val="1A1A1A"/>
                <w:sz w:val="18"/>
                <w:szCs w:val="18"/>
              </w:rPr>
              <w:t xml:space="preserve">│   │       │       ├── sqlite/0000_initial.sql</w:t>
            </w:r>
          </w:p>
          <w:p>
            <w:pPr>
              <w:spacing w:after="0" w:line="260"/>
            </w:pPr>
            <w:r>
              <w:rPr>
                <w:rFonts w:ascii="Consolas" w:cs="Consolas" w:eastAsia="Consolas" w:hAnsi="Consolas"/>
                <w:color w:val="1A1A1A"/>
                <w:sz w:val="18"/>
                <w:szCs w:val="18"/>
              </w:rPr>
              <w:t xml:space="preserve">│   │       │       └── postgres/0000_initial.sql</w:t>
            </w:r>
          </w:p>
          <w:p>
            <w:pPr>
              <w:spacing w:after="0" w:line="260"/>
            </w:pPr>
            <w:r>
              <w:rPr>
                <w:rFonts w:ascii="Consolas" w:cs="Consolas" w:eastAsia="Consolas" w:hAnsi="Consolas"/>
                <w:color w:val="1A1A1A"/>
                <w:sz w:val="18"/>
                <w:szCs w:val="18"/>
              </w:rPr>
              <w:t xml:space="preserve">│   │       ├── rendering/</w:t>
            </w:r>
          </w:p>
          <w:p>
            <w:pPr>
              <w:spacing w:after="0" w:line="260"/>
            </w:pPr>
            <w:r>
              <w:rPr>
                <w:rFonts w:ascii="Consolas" w:cs="Consolas" w:eastAsia="Consolas" w:hAnsi="Consolas"/>
                <w:color w:val="1A1A1A"/>
                <w:sz w:val="18"/>
                <w:szCs w:val="18"/>
              </w:rPr>
              <w:t xml:space="preserve">│   │       │   └── index.ts    # empty barrel; proves the module exists</w:t>
            </w:r>
          </w:p>
          <w:p>
            <w:pPr>
              <w:spacing w:after="0" w:line="260"/>
            </w:pPr>
            <w:r>
              <w:rPr>
                <w:rFonts w:ascii="Consolas" w:cs="Consolas" w:eastAsia="Consolas" w:hAnsi="Consolas"/>
                <w:color w:val="1A1A1A"/>
                <w:sz w:val="18"/>
                <w:szCs w:val="18"/>
              </w:rPr>
              <w:t xml:space="preserve">│   │       ├── routes/</w:t>
            </w:r>
          </w:p>
          <w:p>
            <w:pPr>
              <w:spacing w:after="0" w:line="260"/>
            </w:pPr>
            <w:r>
              <w:rPr>
                <w:rFonts w:ascii="Consolas" w:cs="Consolas" w:eastAsia="Consolas" w:hAnsi="Consolas"/>
                <w:color w:val="1A1A1A"/>
                <w:sz w:val="18"/>
                <w:szCs w:val="18"/>
              </w:rPr>
              <w:t xml:space="preserve">│   │       │   ├── health.ts</w:t>
            </w:r>
          </w:p>
          <w:p>
            <w:pPr>
              <w:spacing w:after="0" w:line="260"/>
            </w:pPr>
            <w:r>
              <w:rPr>
                <w:rFonts w:ascii="Consolas" w:cs="Consolas" w:eastAsia="Consolas" w:hAnsi="Consolas"/>
                <w:color w:val="1A1A1A"/>
                <w:sz w:val="18"/>
                <w:szCs w:val="18"/>
              </w:rPr>
              <w:t xml:space="preserve">│   │       │   └── index.ts</w:t>
            </w:r>
          </w:p>
          <w:p>
            <w:pPr>
              <w:spacing w:after="0" w:line="260"/>
            </w:pPr>
            <w:r>
              <w:rPr>
                <w:rFonts w:ascii="Consolas" w:cs="Consolas" w:eastAsia="Consolas" w:hAnsi="Consolas"/>
                <w:color w:val="1A1A1A"/>
                <w:sz w:val="18"/>
                <w:szCs w:val="18"/>
              </w:rPr>
              <w:t xml:space="preserve">│   │       └── test/</w:t>
            </w:r>
          </w:p>
          <w:p>
            <w:pPr>
              <w:spacing w:after="0" w:line="260"/>
            </w:pPr>
            <w:r>
              <w:rPr>
                <w:rFonts w:ascii="Consolas" w:cs="Consolas" w:eastAsia="Consolas" w:hAnsi="Consolas"/>
                <w:color w:val="1A1A1A"/>
                <w:sz w:val="18"/>
                <w:szCs w:val="18"/>
              </w:rPr>
              <w:t xml:space="preserve">│   │           ├── health.test.ts</w:t>
            </w:r>
          </w:p>
          <w:p>
            <w:pPr>
              <w:spacing w:after="0" w:line="260"/>
            </w:pPr>
            <w:r>
              <w:rPr>
                <w:rFonts w:ascii="Consolas" w:cs="Consolas" w:eastAsia="Consolas" w:hAnsi="Consolas"/>
                <w:color w:val="1A1A1A"/>
                <w:sz w:val="18"/>
                <w:szCs w:val="18"/>
              </w:rPr>
              <w:t xml:space="preserve">│   │           └── db.test.ts</w:t>
            </w:r>
          </w:p>
          <w:p>
            <w:pPr>
              <w:spacing w:after="0" w:line="260"/>
            </w:pPr>
            <w:r>
              <w:rPr>
                <w:rFonts w:ascii="Consolas" w:cs="Consolas" w:eastAsia="Consolas" w:hAnsi="Consolas"/>
                <w:color w:val="1A1A1A"/>
                <w:sz w:val="18"/>
                <w:szCs w:val="18"/>
              </w:rPr>
              <w:t xml:space="preserve">│   ├── web/</w:t>
            </w:r>
          </w:p>
          <w:p>
            <w:pPr>
              <w:spacing w:after="0" w:line="260"/>
            </w:pPr>
            <w:r>
              <w:rPr>
                <w:rFonts w:ascii="Consolas" w:cs="Consolas" w:eastAsia="Consolas" w:hAnsi="Consolas"/>
                <w:color w:val="1A1A1A"/>
                <w:sz w:val="18"/>
                <w:szCs w:val="18"/>
              </w:rPr>
              <w:t xml:space="preserve">│   │   ├── package.json</w:t>
            </w:r>
          </w:p>
          <w:p>
            <w:pPr>
              <w:spacing w:after="0" w:line="260"/>
            </w:pPr>
            <w:r>
              <w:rPr>
                <w:rFonts w:ascii="Consolas" w:cs="Consolas" w:eastAsia="Consolas" w:hAnsi="Consolas"/>
                <w:color w:val="1A1A1A"/>
                <w:sz w:val="18"/>
                <w:szCs w:val="18"/>
              </w:rPr>
              <w:t xml:space="preserve">│   │   ├── tsconfig.json</w:t>
            </w:r>
          </w:p>
          <w:p>
            <w:pPr>
              <w:spacing w:after="0" w:line="260"/>
            </w:pPr>
            <w:r>
              <w:rPr>
                <w:rFonts w:ascii="Consolas" w:cs="Consolas" w:eastAsia="Consolas" w:hAnsi="Consolas"/>
                <w:color w:val="1A1A1A"/>
                <w:sz w:val="18"/>
                <w:szCs w:val="18"/>
              </w:rPr>
              <w:t xml:space="preserve">│   │   ├── vite.config.ts</w:t>
            </w:r>
          </w:p>
          <w:p>
            <w:pPr>
              <w:spacing w:after="0" w:line="260"/>
            </w:pPr>
            <w:r>
              <w:rPr>
                <w:rFonts w:ascii="Consolas" w:cs="Consolas" w:eastAsia="Consolas" w:hAnsi="Consolas"/>
                <w:color w:val="1A1A1A"/>
                <w:sz w:val="18"/>
                <w:szCs w:val="18"/>
              </w:rPr>
              <w:t xml:space="preserve">│   │   ├── tailwind.config.ts  # verbatim from Style Guide §12</w:t>
            </w:r>
          </w:p>
          <w:p>
            <w:pPr>
              <w:spacing w:after="0" w:line="260"/>
            </w:pPr>
            <w:r>
              <w:rPr>
                <w:rFonts w:ascii="Consolas" w:cs="Consolas" w:eastAsia="Consolas" w:hAnsi="Consolas"/>
                <w:color w:val="1A1A1A"/>
                <w:sz w:val="18"/>
                <w:szCs w:val="18"/>
              </w:rPr>
              <w:t xml:space="preserve">│   │   ├── postcss.config.cjs</w:t>
            </w:r>
          </w:p>
          <w:p>
            <w:pPr>
              <w:spacing w:after="0" w:line="260"/>
            </w:pPr>
            <w:r>
              <w:rPr>
                <w:rFonts w:ascii="Consolas" w:cs="Consolas" w:eastAsia="Consolas" w:hAnsi="Consolas"/>
                <w:color w:val="1A1A1A"/>
                <w:sz w:val="18"/>
                <w:szCs w:val="18"/>
              </w:rPr>
              <w:t xml:space="preserve">│   │   ├── index.html</w:t>
            </w:r>
          </w:p>
          <w:p>
            <w:pPr>
              <w:spacing w:after="0" w:line="260"/>
            </w:pPr>
            <w:r>
              <w:rPr>
                <w:rFonts w:ascii="Consolas" w:cs="Consolas" w:eastAsia="Consolas" w:hAnsi="Consolas"/>
                <w:color w:val="1A1A1A"/>
                <w:sz w:val="18"/>
                <w:szCs w:val="18"/>
              </w:rPr>
              <w:t xml:space="preserve">│   │   └── src/</w:t>
            </w:r>
          </w:p>
          <w:p>
            <w:pPr>
              <w:spacing w:after="0" w:line="260"/>
            </w:pPr>
            <w:r>
              <w:rPr>
                <w:rFonts w:ascii="Consolas" w:cs="Consolas" w:eastAsia="Consolas" w:hAnsi="Consolas"/>
                <w:color w:val="1A1A1A"/>
                <w:sz w:val="18"/>
                <w:szCs w:val="18"/>
              </w:rPr>
              <w:t xml:space="preserve">│   │       ├── main.tsx</w:t>
            </w:r>
          </w:p>
          <w:p>
            <w:pPr>
              <w:spacing w:after="0" w:line="260"/>
            </w:pPr>
            <w:r>
              <w:rPr>
                <w:rFonts w:ascii="Consolas" w:cs="Consolas" w:eastAsia="Consolas" w:hAnsi="Consolas"/>
                <w:color w:val="1A1A1A"/>
                <w:sz w:val="18"/>
                <w:szCs w:val="18"/>
              </w:rPr>
              <w:t xml:space="preserve">│   │       ├── routeTree.gen.ts    # TanStack Router codegen output (committed)</w:t>
            </w:r>
          </w:p>
          <w:p>
            <w:pPr>
              <w:spacing w:after="0" w:line="260"/>
            </w:pPr>
            <w:r>
              <w:rPr>
                <w:rFonts w:ascii="Consolas" w:cs="Consolas" w:eastAsia="Consolas" w:hAnsi="Consolas"/>
                <w:color w:val="1A1A1A"/>
                <w:sz w:val="18"/>
                <w:szCs w:val="18"/>
              </w:rPr>
              <w:t xml:space="preserve">│   │       ├── routes/</w:t>
            </w:r>
          </w:p>
          <w:p>
            <w:pPr>
              <w:spacing w:after="0" w:line="260"/>
            </w:pPr>
            <w:r>
              <w:rPr>
                <w:rFonts w:ascii="Consolas" w:cs="Consolas" w:eastAsia="Consolas" w:hAnsi="Consolas"/>
                <w:color w:val="1A1A1A"/>
                <w:sz w:val="18"/>
                <w:szCs w:val="18"/>
              </w:rPr>
              <w:t xml:space="preserve">│   │       │   ├── __root.tsx</w:t>
            </w:r>
          </w:p>
          <w:p>
            <w:pPr>
              <w:spacing w:after="0" w:line="260"/>
            </w:pPr>
            <w:r>
              <w:rPr>
                <w:rFonts w:ascii="Consolas" w:cs="Consolas" w:eastAsia="Consolas" w:hAnsi="Consolas"/>
                <w:color w:val="1A1A1A"/>
                <w:sz w:val="18"/>
                <w:szCs w:val="18"/>
              </w:rPr>
              <w:t xml:space="preserve">│   │       │   └── index.tsx       # landing page</w:t>
            </w:r>
          </w:p>
          <w:p>
            <w:pPr>
              <w:spacing w:after="0" w:line="260"/>
            </w:pPr>
            <w:r>
              <w:rPr>
                <w:rFonts w:ascii="Consolas" w:cs="Consolas" w:eastAsia="Consolas" w:hAnsi="Consolas"/>
                <w:color w:val="1A1A1A"/>
                <w:sz w:val="18"/>
                <w:szCs w:val="18"/>
              </w:rPr>
              <w:t xml:space="preserve">│   │       ├── lib/</w:t>
            </w:r>
          </w:p>
          <w:p>
            <w:pPr>
              <w:spacing w:after="0" w:line="260"/>
            </w:pPr>
            <w:r>
              <w:rPr>
                <w:rFonts w:ascii="Consolas" w:cs="Consolas" w:eastAsia="Consolas" w:hAnsi="Consolas"/>
                <w:color w:val="1A1A1A"/>
                <w:sz w:val="18"/>
                <w:szCs w:val="18"/>
              </w:rPr>
              <w:t xml:space="preserve">│   │       │   └── api.ts          # typed Hono RPC client</w:t>
            </w:r>
          </w:p>
          <w:p>
            <w:pPr>
              <w:spacing w:after="0" w:line="260"/>
            </w:pPr>
            <w:r>
              <w:rPr>
                <w:rFonts w:ascii="Consolas" w:cs="Consolas" w:eastAsia="Consolas" w:hAnsi="Consolas"/>
                <w:color w:val="1A1A1A"/>
                <w:sz w:val="18"/>
                <w:szCs w:val="18"/>
              </w:rPr>
              <w:t xml:space="preserve">│   │       ├── styles.css          # @tailwind base/components/utilities</w:t>
            </w:r>
          </w:p>
          <w:p>
            <w:pPr>
              <w:spacing w:after="0" w:line="260"/>
            </w:pPr>
            <w:r>
              <w:rPr>
                <w:rFonts w:ascii="Consolas" w:cs="Consolas" w:eastAsia="Consolas" w:hAnsi="Consolas"/>
                <w:color w:val="1A1A1A"/>
                <w:sz w:val="18"/>
                <w:szCs w:val="18"/>
              </w:rPr>
              <w:t xml:space="preserve">│   │       └── test/</w:t>
            </w:r>
          </w:p>
          <w:p>
            <w:pPr>
              <w:spacing w:after="0" w:line="260"/>
            </w:pPr>
            <w:r>
              <w:rPr>
                <w:rFonts w:ascii="Consolas" w:cs="Consolas" w:eastAsia="Consolas" w:hAnsi="Consolas"/>
                <w:color w:val="1A1A1A"/>
                <w:sz w:val="18"/>
                <w:szCs w:val="18"/>
              </w:rPr>
              <w:t xml:space="preserve">│   │           └── landing.test.tsx</w:t>
            </w:r>
          </w:p>
          <w:p>
            <w:pPr>
              <w:spacing w:after="0" w:line="260"/>
            </w:pPr>
            <w:r>
              <w:rPr>
                <w:rFonts w:ascii="Consolas" w:cs="Consolas" w:eastAsia="Consolas" w:hAnsi="Consolas"/>
                <w:color w:val="1A1A1A"/>
                <w:sz w:val="18"/>
                <w:szCs w:val="18"/>
              </w:rPr>
              <w:t xml:space="preserve">│   └── infra/</w:t>
            </w:r>
          </w:p>
          <w:p>
            <w:pPr>
              <w:spacing w:after="0" w:line="260"/>
            </w:pPr>
            <w:r>
              <w:rPr>
                <w:rFonts w:ascii="Consolas" w:cs="Consolas" w:eastAsia="Consolas" w:hAnsi="Consolas"/>
                <w:color w:val="1A1A1A"/>
                <w:sz w:val="18"/>
                <w:szCs w:val="18"/>
              </w:rPr>
              <w:t xml:space="preserve">│       ├── package.json</w:t>
            </w:r>
          </w:p>
          <w:p>
            <w:pPr>
              <w:spacing w:after="0" w:line="260"/>
            </w:pPr>
            <w:r>
              <w:rPr>
                <w:rFonts w:ascii="Consolas" w:cs="Consolas" w:eastAsia="Consolas" w:hAnsi="Consolas"/>
                <w:color w:val="1A1A1A"/>
                <w:sz w:val="18"/>
                <w:szCs w:val="18"/>
              </w:rPr>
              <w:t xml:space="preserve">│       └── README.md               # placeholder for CDK; no code yet</w:t>
            </w:r>
          </w:p>
          <w:p>
            <w:pPr>
              <w:spacing w:after="0" w:line="260"/>
            </w:pPr>
            <w:r>
              <w:rPr>
                <w:rFonts w:ascii="Consolas" w:cs="Consolas" w:eastAsia="Consolas" w:hAnsi="Consolas"/>
                <w:color w:val="1A1A1A"/>
                <w:sz w:val="18"/>
                <w:szCs w:val="18"/>
              </w:rPr>
              <w:t xml:space="preserve">└── tests/</w:t>
            </w:r>
          </w:p>
          <w:p>
            <w:pPr>
              <w:spacing w:after="0" w:line="260"/>
            </w:pPr>
            <w:r>
              <w:rPr>
                <w:rFonts w:ascii="Consolas" w:cs="Consolas" w:eastAsia="Consolas" w:hAnsi="Consolas"/>
                <w:color w:val="1A1A1A"/>
                <w:sz w:val="18"/>
                <w:szCs w:val="18"/>
              </w:rPr>
              <w:t xml:space="preserve">    └── doctrine/</w:t>
            </w:r>
          </w:p>
          <w:p>
            <w:pPr>
              <w:spacing w:after="0" w:line="260"/>
            </w:pPr>
            <w:r>
              <w:rPr>
                <w:rFonts w:ascii="Consolas" w:cs="Consolas" w:eastAsia="Consolas" w:hAnsi="Consolas"/>
                <w:color w:val="1A1A1A"/>
                <w:sz w:val="18"/>
                <w:szCs w:val="18"/>
              </w:rPr>
              <w:t xml:space="preserve">        ├── playwright.config.ts</w:t>
            </w:r>
          </w:p>
          <w:p>
            <w:pPr>
              <w:spacing w:after="0" w:line="260"/>
            </w:pPr>
            <w:r>
              <w:rPr>
                <w:rFonts w:ascii="Consolas" w:cs="Consolas" w:eastAsia="Consolas" w:hAnsi="Consolas"/>
                <w:color w:val="1A1A1A"/>
                <w:sz w:val="18"/>
                <w:szCs w:val="18"/>
              </w:rPr>
              <w:t xml:space="preserve">        └── no-numbers.spec.ts</w:t>
            </w:r>
          </w:p>
        </w:tc>
      </w:tr>
    </w:tbl>
    <w:p>
      <w:pPr>
        <w:pStyle w:val="Heading2"/>
        <w:spacing w:after="120" w:before="280"/>
      </w:pPr>
      <w:r>
        <w:rPr>
          <w:rFonts w:ascii="Calibri" w:cs="Calibri" w:eastAsia="Calibri" w:hAnsi="Calibri"/>
          <w:b/>
          <w:bCs/>
          <w:color w:val="1F4E79"/>
          <w:sz w:val="28"/>
          <w:szCs w:val="28"/>
        </w:rPr>
        <w:t xml:space="preserve">3.2 The Branded Rendering Boundary Types</w:t>
      </w:r>
    </w:p>
    <w:p>
      <w:pPr>
        <w:spacing w:after="100" w:before="0" w:line="300"/>
      </w:pPr>
      <w:r>
        <w:rPr>
          <w:rFonts w:ascii="Calibri" w:cs="Calibri" w:eastAsia="Calibri" w:hAnsi="Calibri"/>
          <w:b w:val="false"/>
          <w:bCs w:val="false"/>
          <w:i w:val="false"/>
          <w:iCs w:val="false"/>
          <w:color w:val="1A1A1A"/>
          <w:sz w:val="22"/>
          <w:szCs w:val="22"/>
        </w:rPr>
        <w:t xml:space="preserve">The HiddenPlayer and RenderedPlayer branded types from TDD v2 §6.1 must be defined in @rpgfc/shared. Their bodies may be minimal in this story, but the brands and the package boundary must be in place so that all future stories inherit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F4E79" w:sz="18"/>
              <w:bottom w:val="single" w:color="CCCCCC" w:sz="4"/>
              <w:right w:val="single" w:color="CCCCCC" w:sz="4"/>
            </w:tcBorders>
            <w:shd w:fill="F2F2F2" w:val="clear"/>
            <w:tcMar>
              <w:top w:type="dxa" w:w="140"/>
              <w:left w:type="dxa" w:w="200"/>
              <w:bottom w:type="dxa" w:w="140"/>
              <w:right w:type="dxa" w:w="200"/>
            </w:tcMar>
          </w:tcPr>
          <w:p>
            <w:pPr>
              <w:spacing w:after="0" w:line="260"/>
            </w:pPr>
            <w:r>
              <w:rPr>
                <w:rFonts w:ascii="Consolas" w:cs="Consolas" w:eastAsia="Consolas" w:hAnsi="Consolas"/>
                <w:color w:val="1A1A1A"/>
                <w:sz w:val="18"/>
                <w:szCs w:val="18"/>
              </w:rPr>
              <w:t xml:space="preserve">// packages/shared/src/types/player.ts</w:t>
            </w:r>
          </w:p>
          <w:p>
            <w:pPr>
              <w:spacing w:after="0" w:line="260"/>
            </w:pPr>
            <w:r>
              <w:rPr>
                <w:rFonts w:ascii="Consolas" w:cs="Consolas" w:eastAsia="Consolas" w:hAnsi="Consolas"/>
                <w:color w:val="1A1A1A"/>
                <w:sz w:val="18"/>
                <w:szCs w:val="18"/>
              </w:rPr>
              <w:t xml:space="preserve">declare const HIDDEN_BRAND: unique symbol;</w:t>
            </w:r>
          </w:p>
          <w:p>
            <w:pPr>
              <w:spacing w:after="0" w:line="260"/>
            </w:pPr>
            <w:r>
              <w:rPr>
                <w:rFonts w:ascii="Consolas" w:cs="Consolas" w:eastAsia="Consolas" w:hAnsi="Consolas"/>
                <w:color w:val="1A1A1A"/>
                <w:sz w:val="18"/>
                <w:szCs w:val="18"/>
              </w:rPr>
              <w:t xml:space="preserve">declare const RENDERED_BRAND: unique symbol;</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 interface HiddenPlayer {</w:t>
            </w:r>
          </w:p>
          <w:p>
            <w:pPr>
              <w:spacing w:after="0" w:line="260"/>
            </w:pPr>
            <w:r>
              <w:rPr>
                <w:rFonts w:ascii="Consolas" w:cs="Consolas" w:eastAsia="Consolas" w:hAnsi="Consolas"/>
                <w:color w:val="1A1A1A"/>
                <w:sz w:val="18"/>
                <w:szCs w:val="18"/>
              </w:rPr>
              <w:t xml:space="preserve">  readonly [HIDDEN_BRAND]: never;</w:t>
            </w:r>
          </w:p>
          <w:p>
            <w:pPr>
              <w:spacing w:after="0" w:line="260"/>
            </w:pPr>
            <w:r>
              <w:rPr>
                <w:rFonts w:ascii="Consolas" w:cs="Consolas" w:eastAsia="Consolas" w:hAnsi="Consolas"/>
                <w:color w:val="1A1A1A"/>
                <w:sz w:val="18"/>
                <w:szCs w:val="18"/>
              </w:rPr>
              <w:t xml:space="preserve">  id: number;</w:t>
            </w:r>
          </w:p>
          <w:p>
            <w:pPr>
              <w:spacing w:after="0" w:line="260"/>
            </w:pPr>
            <w:r>
              <w:rPr>
                <w:rFonts w:ascii="Consolas" w:cs="Consolas" w:eastAsia="Consolas" w:hAnsi="Consolas"/>
                <w:color w:val="1A1A1A"/>
                <w:sz w:val="18"/>
                <w:szCs w:val="18"/>
              </w:rPr>
              <w:t xml:space="preserve">  name: string;</w:t>
            </w:r>
          </w:p>
          <w:p>
            <w:pPr>
              <w:spacing w:after="0" w:line="260"/>
            </w:pPr>
            <w:r>
              <w:rPr>
                <w:rFonts w:ascii="Consolas" w:cs="Consolas" w:eastAsia="Consolas" w:hAnsi="Consolas"/>
                <w:color w:val="1A1A1A"/>
                <w:sz w:val="18"/>
                <w:szCs w:val="18"/>
              </w:rPr>
              <w:t xml:space="preserve">  // hiddenAttrs added in Story 01 (Player Identity Model)</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 interface RenderedPlayer {</w:t>
            </w:r>
          </w:p>
          <w:p>
            <w:pPr>
              <w:spacing w:after="0" w:line="260"/>
            </w:pPr>
            <w:r>
              <w:rPr>
                <w:rFonts w:ascii="Consolas" w:cs="Consolas" w:eastAsia="Consolas" w:hAnsi="Consolas"/>
                <w:color w:val="1A1A1A"/>
                <w:sz w:val="18"/>
                <w:szCs w:val="18"/>
              </w:rPr>
              <w:t xml:space="preserve">  readonly [RENDERED_BRAND]: never;</w:t>
            </w:r>
          </w:p>
          <w:p>
            <w:pPr>
              <w:spacing w:after="0" w:line="260"/>
            </w:pPr>
            <w:r>
              <w:rPr>
                <w:rFonts w:ascii="Consolas" w:cs="Consolas" w:eastAsia="Consolas" w:hAnsi="Consolas"/>
                <w:color w:val="1A1A1A"/>
                <w:sz w:val="18"/>
                <w:szCs w:val="18"/>
              </w:rPr>
              <w:t xml:space="preserve">  id: number;</w:t>
            </w:r>
          </w:p>
          <w:p>
            <w:pPr>
              <w:spacing w:after="0" w:line="260"/>
            </w:pPr>
            <w:r>
              <w:rPr>
                <w:rFonts w:ascii="Consolas" w:cs="Consolas" w:eastAsia="Consolas" w:hAnsi="Consolas"/>
                <w:color w:val="1A1A1A"/>
                <w:sz w:val="18"/>
                <w:szCs w:val="18"/>
              </w:rPr>
              <w:t xml:space="preserve">  name: string;</w:t>
            </w:r>
          </w:p>
          <w:p>
            <w:pPr>
              <w:spacing w:after="0" w:line="260"/>
            </w:pPr>
            <w:r>
              <w:rPr>
                <w:rFonts w:ascii="Consolas" w:cs="Consolas" w:eastAsia="Consolas" w:hAnsi="Consolas"/>
                <w:color w:val="1A1A1A"/>
                <w:sz w:val="18"/>
                <w:szCs w:val="18"/>
              </w:rPr>
              <w:t xml:space="preserve">  // badges, prose, certainty added in Story 01</w:t>
            </w:r>
          </w:p>
          <w:p>
            <w:pPr>
              <w:spacing w:after="0" w:line="260"/>
            </w:pPr>
            <w:r>
              <w:rPr>
                <w:rFonts w:ascii="Consolas" w:cs="Consolas" w:eastAsia="Consolas" w:hAnsi="Consolas"/>
                <w:color w:val="1A1A1A"/>
                <w:sz w:val="18"/>
                <w:szCs w:val="18"/>
              </w:rPr>
              <w:t xml:space="preserve">}</w:t>
            </w:r>
          </w:p>
        </w:tc>
      </w:tr>
    </w:tbl>
    <w:p>
      <w:pPr>
        <w:pStyle w:val="Heading2"/>
        <w:spacing w:after="120" w:before="280"/>
      </w:pPr>
      <w:r>
        <w:rPr>
          <w:rFonts w:ascii="Calibri" w:cs="Calibri" w:eastAsia="Calibri" w:hAnsi="Calibri"/>
          <w:b/>
          <w:bCs/>
          <w:color w:val="1F4E79"/>
          <w:sz w:val="28"/>
          <w:szCs w:val="28"/>
        </w:rPr>
        <w:t xml:space="preserve">3.3 The Dialect-Aware DB Client</w:t>
      </w:r>
    </w:p>
    <w:p>
      <w:pPr>
        <w:spacing w:after="100" w:before="0" w:line="300"/>
      </w:pPr>
      <w:r>
        <w:rPr>
          <w:rFonts w:ascii="Calibri" w:cs="Calibri" w:eastAsia="Calibri" w:hAnsi="Calibri"/>
          <w:b w:val="false"/>
          <w:bCs w:val="false"/>
          <w:i w:val="false"/>
          <w:iCs w:val="false"/>
          <w:color w:val="1A1A1A"/>
          <w:sz w:val="22"/>
          <w:szCs w:val="22"/>
        </w:rPr>
        <w:t xml:space="preserve">The createDbClient factory from TDD v2 §5.3 must be implemented, tested, and called from the server bootstrap. The client reads DATABASE_URL, instantiates the correct driver, and returns a typed Drizzle instance. One trivial _meta table is migrated up on startup to prove the migration pipeline works.</w:t>
      </w:r>
    </w:p>
    <w:p>
      <w:pPr>
        <w:pStyle w:val="Heading2"/>
        <w:spacing w:after="120" w:before="280"/>
      </w:pPr>
      <w:r>
        <w:rPr>
          <w:rFonts w:ascii="Calibri" w:cs="Calibri" w:eastAsia="Calibri" w:hAnsi="Calibri"/>
          <w:b/>
          <w:bCs/>
          <w:color w:val="1F4E79"/>
          <w:sz w:val="28"/>
          <w:szCs w:val="28"/>
        </w:rPr>
        <w:t xml:space="preserve">3.4 The /api/health Endpoint</w:t>
      </w:r>
    </w:p>
    <w:p>
      <w:pPr>
        <w:spacing w:after="100" w:before="0" w:line="300"/>
      </w:pPr>
      <w:r>
        <w:rPr>
          <w:rFonts w:ascii="Calibri" w:cs="Calibri" w:eastAsia="Calibri" w:hAnsi="Calibri"/>
          <w:b w:val="false"/>
          <w:bCs w:val="false"/>
          <w:i w:val="false"/>
          <w:iCs w:val="false"/>
          <w:color w:val="1A1A1A"/>
          <w:sz w:val="22"/>
          <w:szCs w:val="22"/>
        </w:rPr>
        <w:t xml:space="preserve">A single Hono route returning { ok: true, dialect: "sqlite" | "postgres", commit: string }. The commit string is baked in at build time from the Git SHA. This endpoint is the Fargate liveness probe target in a later story.</w:t>
      </w:r>
    </w:p>
    <w:p>
      <w:pPr>
        <w:pStyle w:val="Heading2"/>
        <w:spacing w:after="120" w:before="280"/>
      </w:pPr>
      <w:r>
        <w:rPr>
          <w:rFonts w:ascii="Calibri" w:cs="Calibri" w:eastAsia="Calibri" w:hAnsi="Calibri"/>
          <w:b/>
          <w:bCs/>
          <w:color w:val="1F4E79"/>
          <w:sz w:val="28"/>
          <w:szCs w:val="28"/>
        </w:rPr>
        <w:t xml:space="preserve">3.5 The Landing Page</w:t>
      </w:r>
    </w:p>
    <w:p>
      <w:pPr>
        <w:spacing w:after="100" w:before="0" w:line="300"/>
      </w:pPr>
      <w:r>
        <w:rPr>
          <w:rFonts w:ascii="Calibri" w:cs="Calibri" w:eastAsia="Calibri" w:hAnsi="Calibri"/>
          <w:b w:val="false"/>
          <w:bCs w:val="false"/>
          <w:i w:val="false"/>
          <w:iCs w:val="false"/>
          <w:color w:val="1A1A1A"/>
          <w:sz w:val="22"/>
          <w:szCs w:val="22"/>
        </w:rPr>
        <w:t xml:space="preserve">A single React page at the root route (/) that:</w:t>
      </w:r>
    </w:p>
    <w:p>
      <w:pPr>
        <w:pStyle w:val="ListParagraph"/>
        <w:numPr>
          <w:ilvl w:val="0"/>
          <w:numId w:val="2"/>
        </w:numPr>
        <w:spacing w:after="60" w:line="280"/>
      </w:pPr>
      <w:r>
        <w:rPr>
          <w:rFonts w:ascii="Calibri" w:cs="Calibri" w:eastAsia="Calibri" w:hAnsi="Calibri"/>
          <w:color w:val="1A1A1A"/>
          <w:sz w:val="22"/>
          <w:szCs w:val="22"/>
        </w:rPr>
        <w:t xml:space="preserve">Renders the text "RPG FC" in the Newsreader display font at the size the Style Guide specifies for Display-XL.</w:t>
      </w:r>
    </w:p>
    <w:p>
      <w:pPr>
        <w:pStyle w:val="ListParagraph"/>
        <w:numPr>
          <w:ilvl w:val="0"/>
          <w:numId w:val="2"/>
        </w:numPr>
        <w:spacing w:after="60" w:line="280"/>
      </w:pPr>
      <w:r>
        <w:rPr>
          <w:rFonts w:ascii="Calibri" w:cs="Calibri" w:eastAsia="Calibri" w:hAnsi="Calibri"/>
          <w:color w:val="1A1A1A"/>
          <w:sz w:val="22"/>
          <w:szCs w:val="22"/>
        </w:rPr>
        <w:t xml:space="preserve">Uses bg-parchment-50 on the page background and text-parchment-900 for body text, proving the Tailwind config loaded.</w:t>
      </w:r>
    </w:p>
    <w:p>
      <w:pPr>
        <w:pStyle w:val="ListParagraph"/>
        <w:numPr>
          <w:ilvl w:val="0"/>
          <w:numId w:val="2"/>
        </w:numPr>
        <w:spacing w:after="60" w:line="280"/>
      </w:pPr>
      <w:r>
        <w:rPr>
          <w:rFonts w:ascii="Calibri" w:cs="Calibri" w:eastAsia="Calibri" w:hAnsi="Calibri"/>
          <w:color w:val="1A1A1A"/>
          <w:sz w:val="22"/>
          <w:szCs w:val="22"/>
        </w:rPr>
        <w:t xml:space="preserve">Fetches /api/health via the typed Hono RPC client and renders the returned dialect string in a Card component.</w:t>
      </w:r>
    </w:p>
    <w:p>
      <w:pPr>
        <w:pStyle w:val="ListParagraph"/>
        <w:numPr>
          <w:ilvl w:val="0"/>
          <w:numId w:val="2"/>
        </w:numPr>
        <w:spacing w:after="60" w:line="280"/>
      </w:pPr>
      <w:r>
        <w:rPr>
          <w:rFonts w:ascii="Calibri" w:cs="Calibri" w:eastAsia="Calibri" w:hAnsi="Calibri"/>
          <w:color w:val="1A1A1A"/>
          <w:sz w:val="22"/>
          <w:szCs w:val="22"/>
        </w:rPr>
        <w:t xml:space="preserve">Contains no numeric content anywhere.</w:t>
      </w:r>
    </w:p>
    <w:p>
      <w:pPr>
        <w:pStyle w:val="Heading2"/>
        <w:spacing w:after="120" w:before="280"/>
      </w:pPr>
      <w:r>
        <w:rPr>
          <w:rFonts w:ascii="Calibri" w:cs="Calibri" w:eastAsia="Calibri" w:hAnsi="Calibri"/>
          <w:b/>
          <w:bCs/>
          <w:color w:val="1F4E79"/>
          <w:sz w:val="28"/>
          <w:szCs w:val="28"/>
        </w:rPr>
        <w:t xml:space="preserve">3.6 The Doctrine Gates</w:t>
      </w:r>
    </w:p>
    <w:p>
      <w:pPr>
        <w:spacing w:after="100" w:before="0" w:line="300"/>
      </w:pPr>
      <w:r>
        <w:rPr>
          <w:rFonts w:ascii="Calibri" w:cs="Calibri" w:eastAsia="Calibri" w:hAnsi="Calibri"/>
          <w:b w:val="false"/>
          <w:bCs w:val="false"/>
          <w:i w:val="false"/>
          <w:iCs w:val="false"/>
          <w:color w:val="1A1A1A"/>
          <w:sz w:val="22"/>
          <w:szCs w:val="22"/>
        </w:rPr>
        <w:t xml:space="preserve">All four gates from TDD v2 §18 must exist and pass on an empty-feature codebase, and must each fail when a deliberate violation is introduced.</w:t>
      </w:r>
    </w:p>
    <w:p>
      <w:pPr>
        <w:pStyle w:val="ListParagraph"/>
        <w:numPr>
          <w:ilvl w:val="0"/>
          <w:numId w:val="2"/>
        </w:numPr>
        <w:spacing w:after="60" w:line="280"/>
      </w:pPr>
      <w:r>
        <w:rPr>
          <w:rFonts w:ascii="Calibri" w:cs="Calibri" w:eastAsia="Calibri" w:hAnsi="Calibri"/>
          <w:color w:val="1A1A1A"/>
          <w:sz w:val="22"/>
          <w:szCs w:val="22"/>
        </w:rPr>
        <w:t xml:space="preserve">Gate 1: TypeScript strict compile. pnpm typecheck returns exit 0.</w:t>
      </w:r>
    </w:p>
    <w:p>
      <w:pPr>
        <w:pStyle w:val="ListParagraph"/>
        <w:numPr>
          <w:ilvl w:val="0"/>
          <w:numId w:val="2"/>
        </w:numPr>
        <w:spacing w:after="60" w:line="280"/>
      </w:pPr>
      <w:r>
        <w:rPr>
          <w:rFonts w:ascii="Calibri" w:cs="Calibri" w:eastAsia="Calibri" w:hAnsi="Calibri"/>
          <w:color w:val="1A1A1A"/>
          <w:sz w:val="22"/>
          <w:szCs w:val="22"/>
        </w:rPr>
        <w:t xml:space="preserve">Gate 2: The no-numbers ESLint rule. Flags any raw number literal or /\d+/ content in JSX text nodes inside files matching packages/web/src/components/features/**.</w:t>
      </w:r>
    </w:p>
    <w:p>
      <w:pPr>
        <w:pStyle w:val="ListParagraph"/>
        <w:numPr>
          <w:ilvl w:val="0"/>
          <w:numId w:val="2"/>
        </w:numPr>
        <w:spacing w:after="60" w:line="280"/>
      </w:pPr>
      <w:r>
        <w:rPr>
          <w:rFonts w:ascii="Calibri" w:cs="Calibri" w:eastAsia="Calibri" w:hAnsi="Calibri"/>
          <w:color w:val="1A1A1A"/>
          <w:sz w:val="22"/>
          <w:szCs w:val="22"/>
        </w:rPr>
        <w:t xml:space="preserve">Gate 3: The no-hidden-in-routes ESLint rule. Forbids any file under packages/server/src/routes/** from importing from ../application/** or any path matching */hidden*.</w:t>
      </w:r>
    </w:p>
    <w:p>
      <w:pPr>
        <w:pStyle w:val="ListParagraph"/>
        <w:numPr>
          <w:ilvl w:val="0"/>
          <w:numId w:val="2"/>
        </w:numPr>
        <w:spacing w:after="60" w:line="280"/>
      </w:pPr>
      <w:r>
        <w:rPr>
          <w:rFonts w:ascii="Calibri" w:cs="Calibri" w:eastAsia="Calibri" w:hAnsi="Calibri"/>
          <w:color w:val="1A1A1A"/>
          <w:sz w:val="22"/>
          <w:szCs w:val="22"/>
        </w:rPr>
        <w:t xml:space="preserve">Gate 4: The Playwright doctrine suite. Boots the production build, walks the root route, and asserts no element with data-testid="player-facing" contains text matching the number regex. In this story the suite has one trivial check; the harness must exist.</w:t>
      </w:r>
    </w:p>
    <w:p>
      <w:pPr>
        <w:pStyle w:val="Heading2"/>
        <w:spacing w:after="120" w:before="280"/>
      </w:pPr>
      <w:r>
        <w:rPr>
          <w:rFonts w:ascii="Calibri" w:cs="Calibri" w:eastAsia="Calibri" w:hAnsi="Calibri"/>
          <w:b/>
          <w:bCs/>
          <w:color w:val="1F4E79"/>
          <w:sz w:val="28"/>
          <w:szCs w:val="28"/>
        </w:rPr>
        <w:t xml:space="preserve">3.7 The CI Matrix</w:t>
      </w:r>
    </w:p>
    <w:p>
      <w:pPr>
        <w:spacing w:after="100" w:before="0" w:line="300"/>
      </w:pPr>
      <w:r>
        <w:rPr>
          <w:rFonts w:ascii="Calibri" w:cs="Calibri" w:eastAsia="Calibri" w:hAnsi="Calibri"/>
          <w:b w:val="false"/>
          <w:bCs w:val="false"/>
          <w:i w:val="false"/>
          <w:iCs w:val="false"/>
          <w:color w:val="1A1A1A"/>
          <w:sz w:val="22"/>
          <w:szCs w:val="22"/>
        </w:rPr>
        <w:t xml:space="preserve">GitHub Actions workflow from TDD v2 §15.1 must be committed and pass on the first run. The matrix must include both SQLite and Postgres jobs. A PR that only passes one is not mergeable.</w:t>
      </w:r>
    </w:p>
    <w:p>
      <w:pPr>
        <w:pStyle w:val="Heading2"/>
        <w:spacing w:after="120" w:before="280"/>
      </w:pPr>
      <w:r>
        <w:rPr>
          <w:rFonts w:ascii="Calibri" w:cs="Calibri" w:eastAsia="Calibri" w:hAnsi="Calibri"/>
          <w:b/>
          <w:bCs/>
          <w:color w:val="1F4E79"/>
          <w:sz w:val="28"/>
          <w:szCs w:val="28"/>
        </w:rPr>
        <w:t xml:space="preserve">3.8 The Docker Image</w:t>
      </w:r>
    </w:p>
    <w:p>
      <w:pPr>
        <w:spacing w:after="100" w:before="0" w:line="300"/>
      </w:pPr>
      <w:r>
        <w:rPr>
          <w:rFonts w:ascii="Calibri" w:cs="Calibri" w:eastAsia="Calibri" w:hAnsi="Calibri"/>
          <w:b w:val="false"/>
          <w:bCs w:val="false"/>
          <w:i w:val="false"/>
          <w:iCs w:val="false"/>
          <w:color w:val="1A1A1A"/>
          <w:sz w:val="22"/>
          <w:szCs w:val="22"/>
        </w:rPr>
        <w:t xml:space="preserve">The multi-stage Dockerfile from TDD v2 §12.1 must build locally and produce a runnable image. docker run -e DATABASE_URL=sqlite:/tmp/test.db -p 8787:8787 rpgfc:dev must start the container, run migrations, and respond 200 on /api/health.</w:t>
      </w:r>
    </w:p>
    <w:p>
      <w:pPr>
        <w:pStyle w:val="Heading1"/>
        <w:pageBreakBefore/>
        <w:spacing w:after="160" w:before="360"/>
      </w:pPr>
      <w:r>
        <w:rPr>
          <w:rFonts w:ascii="Calibri" w:cs="Calibri" w:eastAsia="Calibri" w:hAnsi="Calibri"/>
          <w:b/>
          <w:bCs/>
          <w:color w:val="1F4E79"/>
          <w:sz w:val="36"/>
          <w:szCs w:val="36"/>
        </w:rPr>
        <w:t xml:space="preserve">4. Out of Scope</w:t>
      </w:r>
    </w:p>
    <w:p>
      <w:pPr>
        <w:spacing w:after="100" w:before="0" w:line="300"/>
      </w:pPr>
      <w:r>
        <w:rPr>
          <w:rFonts w:ascii="Calibri" w:cs="Calibri" w:eastAsia="Calibri" w:hAnsi="Calibri"/>
          <w:b w:val="false"/>
          <w:bCs w:val="false"/>
          <w:i w:val="false"/>
          <w:iCs w:val="false"/>
          <w:color w:val="1A1A1A"/>
          <w:sz w:val="22"/>
          <w:szCs w:val="22"/>
        </w:rPr>
        <w:t xml:space="preserve">The following belong to later stories. If any of these are attempted in Story 00, the story is over-scoped and should be cut back.</w:t>
      </w:r>
    </w:p>
    <w:p>
      <w:pPr>
        <w:pStyle w:val="ListParagraph"/>
        <w:numPr>
          <w:ilvl w:val="0"/>
          <w:numId w:val="2"/>
        </w:numPr>
        <w:spacing w:after="60" w:line="280"/>
      </w:pPr>
      <w:r>
        <w:rPr>
          <w:rFonts w:ascii="Calibri" w:cs="Calibri" w:eastAsia="Calibri" w:hAnsi="Calibri"/>
          <w:color w:val="1A1A1A"/>
          <w:sz w:val="22"/>
          <w:szCs w:val="22"/>
        </w:rPr>
        <w:t xml:space="preserve">Player generation, player listing, player profile page — Story 01 / Story 02.</w:t>
      </w:r>
    </w:p>
    <w:p>
      <w:pPr>
        <w:pStyle w:val="ListParagraph"/>
        <w:numPr>
          <w:ilvl w:val="0"/>
          <w:numId w:val="2"/>
        </w:numPr>
        <w:spacing w:after="60" w:line="280"/>
      </w:pPr>
      <w:r>
        <w:rPr>
          <w:rFonts w:ascii="Calibri" w:cs="Calibri" w:eastAsia="Calibri" w:hAnsi="Calibri"/>
          <w:color w:val="1A1A1A"/>
          <w:sz w:val="22"/>
          <w:szCs w:val="22"/>
        </w:rPr>
        <w:t xml:space="preserve">Badge library seed data — Story 01.</w:t>
      </w:r>
    </w:p>
    <w:p>
      <w:pPr>
        <w:pStyle w:val="ListParagraph"/>
        <w:numPr>
          <w:ilvl w:val="0"/>
          <w:numId w:val="2"/>
        </w:numPr>
        <w:spacing w:after="60" w:line="280"/>
      </w:pPr>
      <w:r>
        <w:rPr>
          <w:rFonts w:ascii="Calibri" w:cs="Calibri" w:eastAsia="Calibri" w:hAnsi="Calibri"/>
          <w:color w:val="1A1A1A"/>
          <w:sz w:val="22"/>
          <w:szCs w:val="22"/>
        </w:rPr>
        <w:t xml:space="preserve">The full RenderedPlayer shape with prose, certainty, experience — Story 01.</w:t>
      </w:r>
    </w:p>
    <w:p>
      <w:pPr>
        <w:pStyle w:val="ListParagraph"/>
        <w:numPr>
          <w:ilvl w:val="0"/>
          <w:numId w:val="2"/>
        </w:numPr>
        <w:spacing w:after="60" w:line="280"/>
      </w:pPr>
      <w:r>
        <w:rPr>
          <w:rFonts w:ascii="Calibri" w:cs="Calibri" w:eastAsia="Calibri" w:hAnsi="Calibri"/>
          <w:color w:val="1A1A1A"/>
          <w:sz w:val="22"/>
          <w:szCs w:val="22"/>
        </w:rPr>
        <w:t xml:space="preserve">Any feature component beyond a single Card — Stories 01+.</w:t>
      </w:r>
    </w:p>
    <w:p>
      <w:pPr>
        <w:pStyle w:val="ListParagraph"/>
        <w:numPr>
          <w:ilvl w:val="0"/>
          <w:numId w:val="2"/>
        </w:numPr>
        <w:spacing w:after="60" w:line="280"/>
      </w:pPr>
      <w:r>
        <w:rPr>
          <w:rFonts w:ascii="Calibri" w:cs="Calibri" w:eastAsia="Calibri" w:hAnsi="Calibri"/>
          <w:color w:val="1A1A1A"/>
          <w:sz w:val="22"/>
          <w:szCs w:val="22"/>
        </w:rPr>
        <w:t xml:space="preserve">Authentication beyond a hardcoded dev middleware — Story 09 (AWS deploy).</w:t>
      </w:r>
    </w:p>
    <w:p>
      <w:pPr>
        <w:pStyle w:val="ListParagraph"/>
        <w:numPr>
          <w:ilvl w:val="0"/>
          <w:numId w:val="2"/>
        </w:numPr>
        <w:spacing w:after="60" w:line="280"/>
      </w:pPr>
      <w:r>
        <w:rPr>
          <w:rFonts w:ascii="Calibri" w:cs="Calibri" w:eastAsia="Calibri" w:hAnsi="Calibri"/>
          <w:color w:val="1A1A1A"/>
          <w:sz w:val="22"/>
          <w:szCs w:val="22"/>
        </w:rPr>
        <w:t xml:space="preserve">The SimEngine stub implementation beyond a single file with the interface defined — Story 06.</w:t>
      </w:r>
    </w:p>
    <w:p>
      <w:pPr>
        <w:pStyle w:val="ListParagraph"/>
        <w:numPr>
          <w:ilvl w:val="0"/>
          <w:numId w:val="2"/>
        </w:numPr>
        <w:spacing w:after="60" w:line="280"/>
      </w:pPr>
      <w:r>
        <w:rPr>
          <w:rFonts w:ascii="Calibri" w:cs="Calibri" w:eastAsia="Calibri" w:hAnsi="Calibri"/>
          <w:color w:val="1A1A1A"/>
          <w:sz w:val="22"/>
          <w:szCs w:val="22"/>
        </w:rPr>
        <w:t xml:space="preserve">AWS CDK stacks — Story 09.</w:t>
      </w:r>
    </w:p>
    <w:p>
      <w:pPr>
        <w:pStyle w:val="ListParagraph"/>
        <w:numPr>
          <w:ilvl w:val="0"/>
          <w:numId w:val="2"/>
        </w:numPr>
        <w:spacing w:after="60" w:line="280"/>
      </w:pPr>
      <w:r>
        <w:rPr>
          <w:rFonts w:ascii="Calibri" w:cs="Calibri" w:eastAsia="Calibri" w:hAnsi="Calibri"/>
          <w:color w:val="1A1A1A"/>
          <w:sz w:val="22"/>
          <w:szCs w:val="22"/>
        </w:rPr>
        <w:t xml:space="preserve">Save slot model beyond a single file-based SQLite — Story 07.</w:t>
      </w:r>
    </w:p>
    <w:p>
      <w:pPr>
        <w:pStyle w:val="ListParagraph"/>
        <w:numPr>
          <w:ilvl w:val="0"/>
          <w:numId w:val="2"/>
        </w:numPr>
        <w:spacing w:after="60" w:line="280"/>
      </w:pPr>
      <w:r>
        <w:rPr>
          <w:rFonts w:ascii="Calibri" w:cs="Calibri" w:eastAsia="Calibri" w:hAnsi="Calibri"/>
          <w:color w:val="1A1A1A"/>
          <w:sz w:val="22"/>
          <w:szCs w:val="22"/>
        </w:rPr>
        <w:t xml:space="preserve">TanStack Query usage beyond one trivial useQuery on the landing page.</w:t>
      </w:r>
    </w:p>
    <w:p>
      <w:pPr>
        <w:pStyle w:val="Heading1"/>
        <w:pageBreakBefore/>
        <w:spacing w:after="160" w:before="360"/>
      </w:pPr>
      <w:r>
        <w:rPr>
          <w:rFonts w:ascii="Calibri" w:cs="Calibri" w:eastAsia="Calibri" w:hAnsi="Calibri"/>
          <w:b/>
          <w:bCs/>
          <w:color w:val="1F4E79"/>
          <w:sz w:val="36"/>
          <w:szCs w:val="36"/>
        </w:rPr>
        <w:t xml:space="preserve">5. Acceptance Criteria</w:t>
      </w:r>
    </w:p>
    <w:p>
      <w:pPr>
        <w:spacing w:after="100" w:before="0" w:line="300"/>
      </w:pPr>
      <w:r>
        <w:rPr>
          <w:rFonts w:ascii="Calibri" w:cs="Calibri" w:eastAsia="Calibri" w:hAnsi="Calibri"/>
          <w:b w:val="false"/>
          <w:bCs w:val="false"/>
          <w:i w:val="false"/>
          <w:iCs w:val="false"/>
          <w:color w:val="1A1A1A"/>
          <w:sz w:val="22"/>
          <w:szCs w:val="22"/>
        </w:rPr>
        <w:t xml:space="preserve">Each criterion below is a self-contained, executable check. The story is done when every criterion passes. Criteria are numbered so they can be referenced from PR descriptions and commit messages. The "Verified by" line on each criterion names the exact command or test that proves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E3A857" w:sz="18"/>
              <w:bottom w:val="single" w:color="BFBFBF" w:sz="4"/>
              <w:right w:val="single" w:color="BFBFBF" w:sz="4"/>
            </w:tcBorders>
            <w:shd w:fill="FFF4E0" w:val="clear"/>
            <w:tcMar>
              <w:top w:type="dxa" w:w="160"/>
              <w:left w:type="dxa" w:w="200"/>
              <w:bottom w:type="dxa" w:w="160"/>
              <w:right w:type="dxa" w:w="200"/>
            </w:tcMar>
          </w:tcPr>
          <w:p>
            <w:pPr>
              <w:spacing w:after="80"/>
            </w:pPr>
            <w:r>
              <w:rPr>
                <w:rFonts w:ascii="Calibri" w:cs="Calibri" w:eastAsia="Calibri" w:hAnsi="Calibri"/>
                <w:b/>
                <w:bCs/>
                <w:color w:val="1F4E79"/>
                <w:sz w:val="22"/>
                <w:szCs w:val="22"/>
              </w:rPr>
              <w:t xml:space="preserve">TDD ordering discipline</w:t>
            </w:r>
          </w:p>
          <w:p>
            <w:pPr>
              <w:spacing w:after="0" w:line="280"/>
            </w:pPr>
            <w:r>
              <w:rPr>
                <w:rFonts w:ascii="Calibri" w:cs="Calibri" w:eastAsia="Calibri" w:hAnsi="Calibri"/>
                <w:color w:val="1A1A1A"/>
                <w:sz w:val="22"/>
                <w:szCs w:val="22"/>
              </w:rPr>
              <w:t xml:space="preserve">For each acceptance criterion with an executable test (AC-03 onward), the test must be written and confirmed failing BEFORE the implementation is written. Claude Code should be instructed explicitly to write the failing test first, run it, observe the red, then implement. This ordering matters because it is the only way to be sure the test actually catches the thing it claims to catch.</w:t>
            </w:r>
          </w:p>
        </w:tc>
      </w:tr>
    </w:tbl>
    <w:p>
      <w:pPr>
        <w:pStyle w:val="Heading2"/>
        <w:spacing w:after="120" w:before="280"/>
      </w:pPr>
      <w:r>
        <w:rPr>
          <w:rFonts w:ascii="Calibri" w:cs="Calibri" w:eastAsia="Calibri" w:hAnsi="Calibri"/>
          <w:b/>
          <w:bCs/>
          <w:color w:val="1F4E79"/>
          <w:sz w:val="28"/>
          <w:szCs w:val="28"/>
        </w:rPr>
        <w:t xml:space="preserve">5.1 Repository &amp; Tooling</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AC-01</w:t>
            </w:r>
          </w:p>
        </w:tc>
        <w:tc>
          <w:tcPr>
            <w:tcW w:type="dxa" w:w="79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rFonts w:ascii="Calibri" w:cs="Calibri" w:eastAsia="Calibri" w:hAnsi="Calibri"/>
                <w:b/>
                <w:bCs/>
                <w:color w:val="1F4E79"/>
                <w:sz w:val="22"/>
                <w:szCs w:val="22"/>
              </w:rPr>
              <w:t xml:space="preserve">Fresh clone is runnable with one command</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Given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A machine with Node 20 and pnpm 9 installed, and nothing else.</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When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user runs git clone ... &amp;&amp; cd rpgfc &amp;&amp; pnpm install &amp;&amp; pnpm dev.</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Then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Vite dev server starts on :5173, the Hono dev server starts on :8787, and a browser at http://localhost:5173 renders the landing page with the dialect "sqlite" visible in the page body within 10 seconds of first load.</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Verified by</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onsolas" w:cs="Consolas" w:eastAsia="Consolas" w:hAnsi="Consolas"/>
                <w:i/>
                <w:iCs/>
                <w:color w:val="1A1A1A"/>
                <w:sz w:val="20"/>
                <w:szCs w:val="20"/>
              </w:rPr>
              <w:t xml:space="preserve">Manual smoke test, documented in docs/README.md. Recorded once and re-run on any repo-structure change.</w:t>
            </w:r>
          </w:p>
        </w:tc>
      </w:tr>
    </w:tbl>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AC-02</w:t>
            </w:r>
          </w:p>
        </w:tc>
        <w:tc>
          <w:tcPr>
            <w:tcW w:type="dxa" w:w="79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rFonts w:ascii="Calibri" w:cs="Calibri" w:eastAsia="Calibri" w:hAnsi="Calibri"/>
                <w:b/>
                <w:bCs/>
                <w:color w:val="1F4E79"/>
                <w:sz w:val="22"/>
                <w:szCs w:val="22"/>
              </w:rPr>
              <w:t xml:space="preserve">TypeScript strict compile passes across all packages</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Given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repository after pnpm install.</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When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user runs pnpm typecheck.</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Then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Exit code is 0. The command invokes tsc --noEmit on every package in the workspace, each with strict mode, noImplicitAny, and noUncheckedIndexedAccess enabled.</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Verified by</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onsolas" w:cs="Consolas" w:eastAsia="Consolas" w:hAnsi="Consolas"/>
                <w:i/>
                <w:iCs/>
                <w:color w:val="1A1A1A"/>
                <w:sz w:val="20"/>
                <w:szCs w:val="20"/>
              </w:rPr>
              <w:t xml:space="preserve">pnpm typecheck (CI job lint).</w:t>
            </w:r>
          </w:p>
        </w:tc>
      </w:tr>
    </w:tbl>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AC-03</w:t>
            </w:r>
          </w:p>
        </w:tc>
        <w:tc>
          <w:tcPr>
            <w:tcW w:type="dxa" w:w="79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rFonts w:ascii="Calibri" w:cs="Calibri" w:eastAsia="Calibri" w:hAnsi="Calibri"/>
                <w:b/>
                <w:bCs/>
                <w:color w:val="1F4E79"/>
                <w:sz w:val="22"/>
                <w:szCs w:val="22"/>
              </w:rPr>
              <w:t xml:space="preserve">ESLint passes and the custom rules are loaded</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Given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repository after pnpm install.</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When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user runs pnpm lint.</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Then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Exit code is 0. The output confirms that eslint-plugin-rpgfc/no-numbers-in-player-facing and eslint-plugin-rpgfc/no-hidden-in-routes are registered and active.</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Verified by</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onsolas" w:cs="Consolas" w:eastAsia="Consolas" w:hAnsi="Consolas"/>
                <w:i/>
                <w:iCs/>
                <w:color w:val="1A1A1A"/>
                <w:sz w:val="20"/>
                <w:szCs w:val="20"/>
              </w:rPr>
              <w:t xml:space="preserve">pnpm lint (CI job lint).</w:t>
            </w:r>
          </w:p>
        </w:tc>
      </w:tr>
    </w:tbl>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AC-04</w:t>
            </w:r>
          </w:p>
        </w:tc>
        <w:tc>
          <w:tcPr>
            <w:tcW w:type="dxa" w:w="79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rFonts w:ascii="Calibri" w:cs="Calibri" w:eastAsia="Calibri" w:hAnsi="Calibri"/>
                <w:b/>
                <w:bCs/>
                <w:color w:val="1F4E79"/>
                <w:sz w:val="22"/>
                <w:szCs w:val="22"/>
              </w:rPr>
              <w:t xml:space="preserve">The no-numbers lint rule catches a deliberate violation</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Given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A test fixture file at tests/fixtures/eslint/violations/player-facing-numbers.tsx containing a component that renders {player.pace} inside a data-testid="player-facing" element.</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When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user runs pnpm lint:fixtures (a script that runs eslint on the fixtures directory).</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Then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Exit code is non-zero. The violation file produces exactly one error from the no-numbers-in-player-facing rule. The error message names the rule by ID.</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Verified by</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onsolas" w:cs="Consolas" w:eastAsia="Consolas" w:hAnsi="Consolas"/>
                <w:i/>
                <w:iCs/>
                <w:color w:val="1A1A1A"/>
                <w:sz w:val="20"/>
                <w:szCs w:val="20"/>
              </w:rPr>
              <w:t xml:space="preserve">vitest packages/server/test/lint-fixtures.test.ts which shells out to eslint and asserts the failure.</w:t>
            </w:r>
          </w:p>
        </w:tc>
      </w:tr>
    </w:tbl>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AC-05</w:t>
            </w:r>
          </w:p>
        </w:tc>
        <w:tc>
          <w:tcPr>
            <w:tcW w:type="dxa" w:w="79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rFonts w:ascii="Calibri" w:cs="Calibri" w:eastAsia="Calibri" w:hAnsi="Calibri"/>
                <w:b/>
                <w:bCs/>
                <w:color w:val="1F4E79"/>
                <w:sz w:val="22"/>
                <w:szCs w:val="22"/>
              </w:rPr>
              <w:t xml:space="preserve">The no-hidden-in-routes rule catches a deliberate violation</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Given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A test fixture file at tests/fixtures/eslint/violations/route-imports-hidden.ts that imports from '../application/players' inside a file under packages/server/src/routes/.</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When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user runs pnpm lint:fixtures.</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Then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Exit code is non-zero. The violation file produces exactly one error from the no-hidden-in-routes rule naming the forbidden import path.</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Verified by</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onsolas" w:cs="Consolas" w:eastAsia="Consolas" w:hAnsi="Consolas"/>
                <w:i/>
                <w:iCs/>
                <w:color w:val="1A1A1A"/>
                <w:sz w:val="20"/>
                <w:szCs w:val="20"/>
              </w:rPr>
              <w:t xml:space="preserve">vitest packages/server/test/lint-fixtures.test.ts.</w:t>
            </w:r>
          </w:p>
        </w:tc>
      </w:tr>
    </w:tbl>
    <w:p>
      <w:pPr>
        <w:spacing w:after="120"/>
      </w:pPr>
      <w:r>
        <w:rPr>
          <w:rFonts w:ascii="Calibri" w:cs="Calibri" w:eastAsia="Calibri" w:hAnsi="Calibri"/>
        </w:rPr>
        <w:t xml:space="preserve"/>
      </w:r>
    </w:p>
    <w:p>
      <w:pPr>
        <w:pStyle w:val="Heading2"/>
        <w:spacing w:after="120" w:before="280"/>
      </w:pPr>
      <w:r>
        <w:rPr>
          <w:rFonts w:ascii="Calibri" w:cs="Calibri" w:eastAsia="Calibri" w:hAnsi="Calibri"/>
          <w:b/>
          <w:bCs/>
          <w:color w:val="1F4E79"/>
          <w:sz w:val="28"/>
          <w:szCs w:val="28"/>
        </w:rPr>
        <w:t xml:space="preserve">5.2 Database &amp; Migrations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AC-06</w:t>
            </w:r>
          </w:p>
        </w:tc>
        <w:tc>
          <w:tcPr>
            <w:tcW w:type="dxa" w:w="79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rFonts w:ascii="Calibri" w:cs="Calibri" w:eastAsia="Calibri" w:hAnsi="Calibri"/>
                <w:b/>
                <w:bCs/>
                <w:color w:val="1F4E79"/>
                <w:sz w:val="22"/>
                <w:szCs w:val="22"/>
              </w:rPr>
              <w:t xml:space="preserve">createDbClient accepts a SQLite URL and returns a working client</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Given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An empty temporary directory.</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When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user constructs createDbClient('sqlite:/tmp/test.db') and runs a trivial select on the _meta table after applying migrations.</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Then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client returns dialect: 'sqlite', the select returns an empty row set, and better-sqlite3 has journal_mode=WAL and foreign_keys=ON enabled.</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Verified by</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onsolas" w:cs="Consolas" w:eastAsia="Consolas" w:hAnsi="Consolas"/>
                <w:i/>
                <w:iCs/>
                <w:color w:val="1A1A1A"/>
                <w:sz w:val="20"/>
                <w:szCs w:val="20"/>
              </w:rPr>
              <w:t xml:space="preserve">vitest packages/server/test/db.test.ts — "createDbClient SQLite variant" suite.</w:t>
            </w:r>
          </w:p>
        </w:tc>
      </w:tr>
    </w:tbl>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AC-07</w:t>
            </w:r>
          </w:p>
        </w:tc>
        <w:tc>
          <w:tcPr>
            <w:tcW w:type="dxa" w:w="79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rFonts w:ascii="Calibri" w:cs="Calibri" w:eastAsia="Calibri" w:hAnsi="Calibri"/>
                <w:b/>
                <w:bCs/>
                <w:color w:val="1F4E79"/>
                <w:sz w:val="22"/>
                <w:szCs w:val="22"/>
              </w:rPr>
              <w:t xml:space="preserve">createDbClient accepts a Postgres URL and returns a working client</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Given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A running Postgres 16 instance reachable at $TEST_POSTGRES_URL.</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When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user constructs createDbClient(process.env.TEST_POSTGRES_URL) and runs the same trivial select.</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Then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client returns dialect: 'postgres', the select returns an empty row set, the pg pool is reused across queries.</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Verified by</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onsolas" w:cs="Consolas" w:eastAsia="Consolas" w:hAnsi="Consolas"/>
                <w:i/>
                <w:iCs/>
                <w:color w:val="1A1A1A"/>
                <w:sz w:val="20"/>
                <w:szCs w:val="20"/>
              </w:rPr>
              <w:t xml:space="preserve">vitest packages/server/test/db.test.ts — "createDbClient Postgres variant" suite, run under the CI test-postgres job.</w:t>
            </w:r>
          </w:p>
        </w:tc>
      </w:tr>
    </w:tbl>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AC-08</w:t>
            </w:r>
          </w:p>
        </w:tc>
        <w:tc>
          <w:tcPr>
            <w:tcW w:type="dxa" w:w="79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rFonts w:ascii="Calibri" w:cs="Calibri" w:eastAsia="Calibri" w:hAnsi="Calibri"/>
                <w:b/>
                <w:bCs/>
                <w:color w:val="1F4E79"/>
                <w:sz w:val="22"/>
                <w:szCs w:val="22"/>
              </w:rPr>
              <w:t xml:space="preserve">Drizzle Kit produces migrations for both dialects from the same schema</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Given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A clean checkout.</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When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user runs pnpm drizzle-kit generate:sqlite and pnpm drizzle-kit generate:pg after modifying packages/server/src/db/schema.ts.</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Then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Two migration files are produced, one per dialect directory. Both CREATE TABLE _meta ( key TEXT/text PRIMARY KEY, value TEXT/text NOT NULL ). No JSONB, no ARRAY, no ENUM in either.</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Verified by</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onsolas" w:cs="Consolas" w:eastAsia="Consolas" w:hAnsi="Consolas"/>
                <w:i/>
                <w:iCs/>
                <w:color w:val="1A1A1A"/>
                <w:sz w:val="20"/>
                <w:szCs w:val="20"/>
              </w:rPr>
              <w:t xml:space="preserve">Committed initial migrations reviewed in PR. Also scripted check: grep -E 'jsonb|ARRAY|CREATE TYPE' in both migration directories must return no matches.</w:t>
            </w:r>
          </w:p>
        </w:tc>
      </w:tr>
    </w:tbl>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AC-09</w:t>
            </w:r>
          </w:p>
        </w:tc>
        <w:tc>
          <w:tcPr>
            <w:tcW w:type="dxa" w:w="79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rFonts w:ascii="Calibri" w:cs="Calibri" w:eastAsia="Calibri" w:hAnsi="Calibri"/>
                <w:b/>
                <w:bCs/>
                <w:color w:val="1F4E79"/>
                <w:sz w:val="22"/>
                <w:szCs w:val="22"/>
              </w:rPr>
              <w:t xml:space="preserve">Migrations run on container start against SQLite</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Given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A built rpgfc:dev image and an empty /tmp directory.</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When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user runs docker run -e DATABASE_URL=sqlite:/data/test.db -v /tmp:/data -p 8787:8787 rpgfc:dev.</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Then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container logs show "Running migrations for dialect sqlite", then "Migrations applied", then "Starting Hono server on :8787". /tmp/test.db exists after the container starts.</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Verified by</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onsolas" w:cs="Consolas" w:eastAsia="Consolas" w:hAnsi="Consolas"/>
                <w:i/>
                <w:iCs/>
                <w:color w:val="1A1A1A"/>
                <w:sz w:val="20"/>
                <w:szCs w:val="20"/>
              </w:rPr>
              <w:t xml:space="preserve">Shell script tests/docker/sqlite-boot.sh run in CI after build-image.</w:t>
            </w:r>
          </w:p>
        </w:tc>
      </w:tr>
    </w:tbl>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AC-10</w:t>
            </w:r>
          </w:p>
        </w:tc>
        <w:tc>
          <w:tcPr>
            <w:tcW w:type="dxa" w:w="79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rFonts w:ascii="Calibri" w:cs="Calibri" w:eastAsia="Calibri" w:hAnsi="Calibri"/>
                <w:b/>
                <w:bCs/>
                <w:color w:val="1F4E79"/>
                <w:sz w:val="22"/>
                <w:szCs w:val="22"/>
              </w:rPr>
              <w:t xml:space="preserve">Migrations run on container start against Postgres</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Given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A built rpgfc:dev image and a reachable Postgres instance.</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When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user runs docker run -e DATABASE_URL=postgres://... -p 8787:8787 rpgfc:dev.</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Then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container logs show "Running migrations for dialect postgres", then "Migrations applied", then "Starting Hono server on :8787". The _meta table exists in the target database.</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Verified by</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onsolas" w:cs="Consolas" w:eastAsia="Consolas" w:hAnsi="Consolas"/>
                <w:i/>
                <w:iCs/>
                <w:color w:val="1A1A1A"/>
                <w:sz w:val="20"/>
                <w:szCs w:val="20"/>
              </w:rPr>
              <w:t xml:space="preserve">Shell script tests/docker/postgres-boot.sh run in CI after build-image.</w:t>
            </w:r>
          </w:p>
        </w:tc>
      </w:tr>
    </w:tbl>
    <w:p>
      <w:pPr>
        <w:spacing w:after="120"/>
      </w:pPr>
      <w:r>
        <w:rPr>
          <w:rFonts w:ascii="Calibri" w:cs="Calibri" w:eastAsia="Calibri" w:hAnsi="Calibri"/>
        </w:rPr>
        <w:t xml:space="preserve"/>
      </w:r>
    </w:p>
    <w:p>
      <w:pPr>
        <w:pStyle w:val="Heading2"/>
        <w:spacing w:after="120" w:before="280"/>
      </w:pPr>
      <w:r>
        <w:rPr>
          <w:rFonts w:ascii="Calibri" w:cs="Calibri" w:eastAsia="Calibri" w:hAnsi="Calibri"/>
          <w:b/>
          <w:bCs/>
          <w:color w:val="1F4E79"/>
          <w:sz w:val="28"/>
          <w:szCs w:val="28"/>
        </w:rPr>
        <w:t xml:space="preserve">5.3 Backend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AC-11</w:t>
            </w:r>
          </w:p>
        </w:tc>
        <w:tc>
          <w:tcPr>
            <w:tcW w:type="dxa" w:w="79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rFonts w:ascii="Calibri" w:cs="Calibri" w:eastAsia="Calibri" w:hAnsi="Calibri"/>
                <w:b/>
                <w:bCs/>
                <w:color w:val="1F4E79"/>
                <w:sz w:val="22"/>
                <w:szCs w:val="22"/>
              </w:rPr>
              <w:t xml:space="preserve">/api/health returns the expected shape</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Given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A running server (either via pnpm dev or a Docker container).</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When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user issues GET /api/health.</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Then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response is 200, content-type application/json, body { ok: true, dialect: 'sqlite' | 'postgres', commit: &lt;string matching /^[a-f0-9]{7,40}$/&gt; }.</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Verified by</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onsolas" w:cs="Consolas" w:eastAsia="Consolas" w:hAnsi="Consolas"/>
                <w:i/>
                <w:iCs/>
                <w:color w:val="1A1A1A"/>
                <w:sz w:val="20"/>
                <w:szCs w:val="20"/>
              </w:rPr>
              <w:t xml:space="preserve">vitest packages/server/test/health.test.ts using Hono's test client.</w:t>
            </w:r>
          </w:p>
        </w:tc>
      </w:tr>
    </w:tbl>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AC-12</w:t>
            </w:r>
          </w:p>
        </w:tc>
        <w:tc>
          <w:tcPr>
            <w:tcW w:type="dxa" w:w="79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rFonts w:ascii="Calibri" w:cs="Calibri" w:eastAsia="Calibri" w:hAnsi="Calibri"/>
                <w:b/>
                <w:bCs/>
                <w:color w:val="1F4E79"/>
                <w:sz w:val="22"/>
                <w:szCs w:val="22"/>
              </w:rPr>
              <w:t xml:space="preserve">Hono RPC type inference compiles on the web side</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Given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A clean pnpm install.</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When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file packages/web/src/lib/api.ts contains import type { AppType } from '@rpgfc/server' and const api = hc&lt;AppType&gt;('/api').</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Then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pnpm --filter @rpgfc/web typecheck compiles with zero errors. A call to api.health.$get() is inferred to return Response with json() typed as { ok: boolean; dialect: 'sqlite' | 'postgres'; commit: string }.</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Verified by</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onsolas" w:cs="Consolas" w:eastAsia="Consolas" w:hAnsi="Consolas"/>
                <w:i/>
                <w:iCs/>
                <w:color w:val="1A1A1A"/>
                <w:sz w:val="20"/>
                <w:szCs w:val="20"/>
              </w:rPr>
              <w:t xml:space="preserve">A type-only test file packages/web/src/test/api-types.test-d.ts using Vitest's expectTypeOf assertions.</w:t>
            </w:r>
          </w:p>
        </w:tc>
      </w:tr>
    </w:tbl>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AC-13</w:t>
            </w:r>
          </w:p>
        </w:tc>
        <w:tc>
          <w:tcPr>
            <w:tcW w:type="dxa" w:w="79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rFonts w:ascii="Calibri" w:cs="Calibri" w:eastAsia="Calibri" w:hAnsi="Calibri"/>
                <w:b/>
                <w:bCs/>
                <w:color w:val="1F4E79"/>
                <w:sz w:val="22"/>
                <w:szCs w:val="22"/>
              </w:rPr>
              <w:t xml:space="preserve">Env parsing rejects missing or invalid DATABASE_URL</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Given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A clean checkout.</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When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user starts the server with DATABASE_URL unset, then with DATABASE_URL=redis://whatever.</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Then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In both cases the server fails to start with a Zod error message naming DATABASE_URL. Exit code is non-zero.</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Verified by</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onsolas" w:cs="Consolas" w:eastAsia="Consolas" w:hAnsi="Consolas"/>
                <w:i/>
                <w:iCs/>
                <w:color w:val="1A1A1A"/>
                <w:sz w:val="20"/>
                <w:szCs w:val="20"/>
              </w:rPr>
              <w:t xml:space="preserve">vitest packages/server/test/env.test.ts.</w:t>
            </w:r>
          </w:p>
        </w:tc>
      </w:tr>
    </w:tbl>
    <w:p>
      <w:pPr>
        <w:spacing w:after="120"/>
      </w:pPr>
      <w:r>
        <w:rPr>
          <w:rFonts w:ascii="Calibri" w:cs="Calibri" w:eastAsia="Calibri" w:hAnsi="Calibri"/>
        </w:rPr>
        <w:t xml:space="preserve"/>
      </w:r>
    </w:p>
    <w:p>
      <w:pPr>
        <w:pStyle w:val="Heading2"/>
        <w:spacing w:after="120" w:before="280"/>
      </w:pPr>
      <w:r>
        <w:rPr>
          <w:rFonts w:ascii="Calibri" w:cs="Calibri" w:eastAsia="Calibri" w:hAnsi="Calibri"/>
          <w:b/>
          <w:bCs/>
          <w:color w:val="1F4E79"/>
          <w:sz w:val="28"/>
          <w:szCs w:val="28"/>
        </w:rPr>
        <w:t xml:space="preserve">5.4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AC-14</w:t>
            </w:r>
          </w:p>
        </w:tc>
        <w:tc>
          <w:tcPr>
            <w:tcW w:type="dxa" w:w="79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rFonts w:ascii="Calibri" w:cs="Calibri" w:eastAsia="Calibri" w:hAnsi="Calibri"/>
                <w:b/>
                <w:bCs/>
                <w:color w:val="1F4E79"/>
                <w:sz w:val="22"/>
                <w:szCs w:val="22"/>
              </w:rPr>
              <w:t xml:space="preserve">The landing page renders with the correct palette tokens</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Given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A running dev server.</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When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user navigates a Playwright browser to http://localhost:5173/.</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Then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computed background-color of the &lt;body&gt; element is rgb(250, 247, 240) (parchment-50). The computed color of the main heading is rgb(26, 24, 18) (parchment-900). The main heading font-family includes "Newsreader".</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Verified by</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onsolas" w:cs="Consolas" w:eastAsia="Consolas" w:hAnsi="Consolas"/>
                <w:i/>
                <w:iCs/>
                <w:color w:val="1A1A1A"/>
                <w:sz w:val="20"/>
                <w:szCs w:val="20"/>
              </w:rPr>
              <w:t xml:space="preserve">tests/doctrine/landing-palette.spec.ts Playwright test.</w:t>
            </w:r>
          </w:p>
        </w:tc>
      </w:tr>
    </w:tbl>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AC-15</w:t>
            </w:r>
          </w:p>
        </w:tc>
        <w:tc>
          <w:tcPr>
            <w:tcW w:type="dxa" w:w="79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rFonts w:ascii="Calibri" w:cs="Calibri" w:eastAsia="Calibri" w:hAnsi="Calibri"/>
                <w:b/>
                <w:bCs/>
                <w:color w:val="1F4E79"/>
                <w:sz w:val="22"/>
                <w:szCs w:val="22"/>
              </w:rPr>
              <w:t xml:space="preserve">The landing page calls /api/health and renders the dialect string</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Given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A running dev server connected to SQLite.</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When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user navigates to /.</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Then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Within 2 seconds of load, an element with data-testid="health-dialect" contains the text "sqlite".</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Verified by</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onsolas" w:cs="Consolas" w:eastAsia="Consolas" w:hAnsi="Consolas"/>
                <w:i/>
                <w:iCs/>
                <w:color w:val="1A1A1A"/>
                <w:sz w:val="20"/>
                <w:szCs w:val="20"/>
              </w:rPr>
              <w:t xml:space="preserve">tests/doctrine/landing-health.spec.ts Playwright test.</w:t>
            </w:r>
          </w:p>
        </w:tc>
      </w:tr>
    </w:tbl>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AC-16</w:t>
            </w:r>
          </w:p>
        </w:tc>
        <w:tc>
          <w:tcPr>
            <w:tcW w:type="dxa" w:w="79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rFonts w:ascii="Calibri" w:cs="Calibri" w:eastAsia="Calibri" w:hAnsi="Calibri"/>
                <w:b/>
                <w:bCs/>
                <w:color w:val="1F4E79"/>
                <w:sz w:val="22"/>
                <w:szCs w:val="22"/>
              </w:rPr>
              <w:t xml:space="preserve">Tailwind config has zero border-radius and no box-shadow</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Given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committed packages/web/tailwind.config.ts.</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When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A CI script reads the config and asserts its values.</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Then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Every key under theme.borderRadius (except 'full') equals '0'. Every key under theme.boxShadow equals 'none' or is absent.</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Verified by</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onsolas" w:cs="Consolas" w:eastAsia="Consolas" w:hAnsi="Consolas"/>
                <w:i/>
                <w:iCs/>
                <w:color w:val="1A1A1A"/>
                <w:sz w:val="20"/>
                <w:szCs w:val="20"/>
              </w:rPr>
              <w:t xml:space="preserve">vitest packages/web/test/tailwind-config.test.ts that imports the config and asserts with Vitest's expect.</w:t>
            </w:r>
          </w:p>
        </w:tc>
      </w:tr>
    </w:tbl>
    <w:p>
      <w:pPr>
        <w:spacing w:after="120"/>
      </w:pPr>
      <w:r>
        <w:rPr>
          <w:rFonts w:ascii="Calibri" w:cs="Calibri" w:eastAsia="Calibri" w:hAnsi="Calibri"/>
        </w:rPr>
        <w:t xml:space="preserve"/>
      </w:r>
    </w:p>
    <w:p>
      <w:pPr>
        <w:pStyle w:val="Heading2"/>
        <w:spacing w:after="120" w:before="280"/>
      </w:pPr>
      <w:r>
        <w:rPr>
          <w:rFonts w:ascii="Calibri" w:cs="Calibri" w:eastAsia="Calibri" w:hAnsi="Calibri"/>
          <w:b/>
          <w:bCs/>
          <w:color w:val="1F4E79"/>
          <w:sz w:val="28"/>
          <w:szCs w:val="28"/>
        </w:rPr>
        <w:t xml:space="preserve">5.5 Doctrine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AC-17</w:t>
            </w:r>
          </w:p>
        </w:tc>
        <w:tc>
          <w:tcPr>
            <w:tcW w:type="dxa" w:w="79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rFonts w:ascii="Calibri" w:cs="Calibri" w:eastAsia="Calibri" w:hAnsi="Calibri"/>
                <w:b/>
                <w:bCs/>
                <w:color w:val="1F4E79"/>
                <w:sz w:val="22"/>
                <w:szCs w:val="22"/>
              </w:rPr>
              <w:t xml:space="preserve">The Playwright doctrine suite runs against the production build</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Given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A clean checkout.</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When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user runs pnpm doctrine (which runs pnpm build, serves the static assets via Hono, and invokes Playwright).</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Then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doctrine suite executes successfully. It loads the / route, scans the DOM for elements with data-testid="player-facing", and asserts that none contain text matching /\b\d+(\.\d+)?\b/ except for allowlisted contexts (none apply in this story).</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Verified by</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onsolas" w:cs="Consolas" w:eastAsia="Consolas" w:hAnsi="Consolas"/>
                <w:i/>
                <w:iCs/>
                <w:color w:val="1A1A1A"/>
                <w:sz w:val="20"/>
                <w:szCs w:val="20"/>
              </w:rPr>
              <w:t xml:space="preserve">tests/doctrine/no-numbers.spec.ts.</w:t>
            </w:r>
          </w:p>
        </w:tc>
      </w:tr>
    </w:tbl>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AC-18</w:t>
            </w:r>
          </w:p>
        </w:tc>
        <w:tc>
          <w:tcPr>
            <w:tcW w:type="dxa" w:w="79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rFonts w:ascii="Calibri" w:cs="Calibri" w:eastAsia="Calibri" w:hAnsi="Calibri"/>
                <w:b/>
                <w:bCs/>
                <w:color w:val="1F4E79"/>
                <w:sz w:val="22"/>
                <w:szCs w:val="22"/>
              </w:rPr>
              <w:t xml:space="preserve">The doctrine suite fails when a deliberate violation is introduced</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Given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A branch where packages/web/src/routes/index.tsx is modified to render &lt;span data-testid="player-facing"&gt;Pace 17&lt;/span&gt;.</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When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user runs pnpm doctrine.</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Then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Exit code is non-zero. The failure message names the violating text ("Pace 17") and the selector. The branch is then reverted; the violation fixture is not committed to main.</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Verified by</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onsolas" w:cs="Consolas" w:eastAsia="Consolas" w:hAnsi="Consolas"/>
                <w:i/>
                <w:iCs/>
                <w:color w:val="1A1A1A"/>
                <w:sz w:val="20"/>
                <w:szCs w:val="20"/>
              </w:rPr>
              <w:t xml:space="preserve">Manually validated once during Story 00 implementation and documented in docs/README.md under "Validating doctrine gates".</w:t>
            </w:r>
          </w:p>
        </w:tc>
      </w:tr>
    </w:tbl>
    <w:p>
      <w:pPr>
        <w:spacing w:after="120"/>
      </w:pPr>
      <w:r>
        <w:rPr>
          <w:rFonts w:ascii="Calibri" w:cs="Calibri" w:eastAsia="Calibri" w:hAnsi="Calibri"/>
        </w:rPr>
        <w:t xml:space="preserve"/>
      </w:r>
    </w:p>
    <w:p>
      <w:pPr>
        <w:pStyle w:val="Heading2"/>
        <w:spacing w:after="120" w:before="280"/>
      </w:pPr>
      <w:r>
        <w:rPr>
          <w:rFonts w:ascii="Calibri" w:cs="Calibri" w:eastAsia="Calibri" w:hAnsi="Calibri"/>
          <w:b/>
          <w:bCs/>
          <w:color w:val="1F4E79"/>
          <w:sz w:val="28"/>
          <w:szCs w:val="28"/>
        </w:rPr>
        <w:t xml:space="preserve">5.6 CI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AC-19</w:t>
            </w:r>
          </w:p>
        </w:tc>
        <w:tc>
          <w:tcPr>
            <w:tcW w:type="dxa" w:w="79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rFonts w:ascii="Calibri" w:cs="Calibri" w:eastAsia="Calibri" w:hAnsi="Calibri"/>
                <w:b/>
                <w:bCs/>
                <w:color w:val="1F4E79"/>
                <w:sz w:val="22"/>
                <w:szCs w:val="22"/>
              </w:rPr>
              <w:t xml:space="preserve">CI runs all jobs in parallel and all must pass</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Given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A pull request against main.</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When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GitHub Actions runs the ci workflow.</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Then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jobs lint, test-sqlite, test-postgres, and doctrine all complete successfully on a green checkmark. A failure in any one blocks merge.</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Verified by</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onsolas" w:cs="Consolas" w:eastAsia="Consolas" w:hAnsi="Consolas"/>
                <w:i/>
                <w:iCs/>
                <w:color w:val="1A1A1A"/>
                <w:sz w:val="20"/>
                <w:szCs w:val="20"/>
              </w:rPr>
              <w:t xml:space="preserve">GitHub branch protection rule requiring all four jobs as required status checks.</w:t>
            </w:r>
          </w:p>
        </w:tc>
      </w:tr>
    </w:tbl>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AC-20</w:t>
            </w:r>
          </w:p>
        </w:tc>
        <w:tc>
          <w:tcPr>
            <w:tcW w:type="dxa" w:w="79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rFonts w:ascii="Calibri" w:cs="Calibri" w:eastAsia="Calibri" w:hAnsi="Calibri"/>
                <w:b/>
                <w:bCs/>
                <w:color w:val="1F4E79"/>
                <w:sz w:val="22"/>
                <w:szCs w:val="22"/>
              </w:rPr>
              <w:t xml:space="preserve">CI detects a Postgres-only regression</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Given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A PR that introduces a schema feature working on SQLite but invalid on Postgres (fixture: a column with a SQLite-only affinity).</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When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GitHub Actions runs the ci workflow.</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Then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test-sqlite job passes, the test-postgres job fails, the PR cannot merge. After the fix, both jobs pass.</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Verified by</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onsolas" w:cs="Consolas" w:eastAsia="Consolas" w:hAnsi="Consolas"/>
                <w:i/>
                <w:iCs/>
                <w:color w:val="1A1A1A"/>
                <w:sz w:val="20"/>
                <w:szCs w:val="20"/>
              </w:rPr>
              <w:t xml:space="preserve">Demonstrated once during Story 00 review using a throwaway PR. Documented in docs/README.md.</w:t>
            </w:r>
          </w:p>
        </w:tc>
      </w:tr>
    </w:tbl>
    <w:p>
      <w:pPr>
        <w:spacing w:after="120"/>
      </w:pPr>
      <w:r>
        <w:rPr>
          <w:rFonts w:ascii="Calibri" w:cs="Calibri" w:eastAsia="Calibri" w:hAnsi="Calibri"/>
        </w:rPr>
        <w:t xml:space="preserve"/>
      </w:r>
    </w:p>
    <w:p>
      <w:pPr>
        <w:pStyle w:val="Heading2"/>
        <w:spacing w:after="120" w:before="280"/>
      </w:pPr>
      <w:r>
        <w:rPr>
          <w:rFonts w:ascii="Calibri" w:cs="Calibri" w:eastAsia="Calibri" w:hAnsi="Calibri"/>
          <w:b/>
          <w:bCs/>
          <w:color w:val="1F4E79"/>
          <w:sz w:val="28"/>
          <w:szCs w:val="28"/>
        </w:rPr>
        <w:t xml:space="preserve">5.7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AC-21</w:t>
            </w:r>
          </w:p>
        </w:tc>
        <w:tc>
          <w:tcPr>
            <w:tcW w:type="dxa" w:w="79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rFonts w:ascii="Calibri" w:cs="Calibri" w:eastAsia="Calibri" w:hAnsi="Calibri"/>
                <w:b/>
                <w:bCs/>
                <w:color w:val="1F4E79"/>
                <w:sz w:val="22"/>
                <w:szCs w:val="22"/>
              </w:rPr>
              <w:t xml:space="preserve">The Docker image builds and is smaller than 250 MB</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Given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A clean checkout.</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When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user runs make docker (which invokes docker build -f docker/Dockerfile -t rpgfc:dev .).</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Then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build succeeds. docker image inspect rpgfc:dev reports a size strictly less than 250 MB. The image runs as non-root UID 1001 (docker inspect --format '{{.Config.User}}' rpgfc:dev returns "1001").</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Verified by</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onsolas" w:cs="Consolas" w:eastAsia="Consolas" w:hAnsi="Consolas"/>
                <w:i/>
                <w:iCs/>
                <w:color w:val="1A1A1A"/>
                <w:sz w:val="20"/>
                <w:szCs w:val="20"/>
              </w:rPr>
              <w:t xml:space="preserve">Shell script tests/docker/image-size.sh run in CI after build-image.</w:t>
            </w:r>
          </w:p>
        </w:tc>
      </w:tr>
    </w:tbl>
    <w:p>
      <w:pPr>
        <w:spacing w:after="120"/>
      </w:pPr>
      <w:r>
        <w:rPr>
          <w:rFonts w:ascii="Calibri" w:cs="Calibri" w:eastAsia="Calibri" w:hAnsi="Calibri"/>
        </w:rPr>
        <w:t xml:space="preserve"/>
      </w:r>
    </w:p>
    <w:p>
      <w:pPr>
        <w:pStyle w:val="Heading1"/>
        <w:pageBreakBefore/>
        <w:spacing w:after="160" w:before="360"/>
      </w:pPr>
      <w:r>
        <w:rPr>
          <w:rFonts w:ascii="Calibri" w:cs="Calibri" w:eastAsia="Calibri" w:hAnsi="Calibri"/>
          <w:b/>
          <w:bCs/>
          <w:color w:val="1F4E79"/>
          <w:sz w:val="36"/>
          <w:szCs w:val="36"/>
        </w:rPr>
        <w:t xml:space="preserve">6. Suggested Task Breakdown</w:t>
      </w:r>
    </w:p>
    <w:p>
      <w:pPr>
        <w:spacing w:after="100" w:before="0" w:line="300"/>
      </w:pPr>
      <w:r>
        <w:rPr>
          <w:rFonts w:ascii="Calibri" w:cs="Calibri" w:eastAsia="Calibri" w:hAnsi="Calibri"/>
          <w:b w:val="false"/>
          <w:bCs w:val="false"/>
          <w:i w:val="false"/>
          <w:iCs w:val="false"/>
          <w:color w:val="1A1A1A"/>
          <w:sz w:val="22"/>
          <w:szCs w:val="22"/>
        </w:rPr>
        <w:t xml:space="preserve">The story is large; Claude Code will work best if it is decomposed into small, reviewable PRs. The ordering below is prescriptive — each task depends on the previous ones passing.</w:t>
      </w:r>
    </w:p>
    <w:p>
      <w:pPr>
        <w:pStyle w:val="Heading2"/>
        <w:spacing w:after="120" w:before="280"/>
      </w:pPr>
      <w:r>
        <w:rPr>
          <w:rFonts w:ascii="Calibri" w:cs="Calibri" w:eastAsia="Calibri" w:hAnsi="Calibri"/>
          <w:b/>
          <w:bCs/>
          <w:color w:val="1F4E79"/>
          <w:sz w:val="28"/>
          <w:szCs w:val="28"/>
        </w:rPr>
        <w:t xml:space="preserve">6.1 Tasks</w:t>
      </w:r>
    </w:p>
    <w:p>
      <w:pPr>
        <w:pStyle w:val="ListParagraph"/>
        <w:numPr>
          <w:ilvl w:val="0"/>
          <w:numId w:val="3"/>
        </w:numPr>
        <w:spacing w:after="60" w:line="280"/>
      </w:pPr>
      <w:r>
        <w:rPr>
          <w:rFonts w:ascii="Calibri" w:cs="Calibri" w:eastAsia="Calibri" w:hAnsi="Calibri"/>
          <w:color w:val="1A1A1A"/>
          <w:sz w:val="22"/>
          <w:szCs w:val="22"/>
        </w:rPr>
        <w:t xml:space="preserve">Initialize the pnpm workspace, tsconfig base, ESLint base config (without custom rules yet), Prettier, .gitignore. PR should end green on pnpm install.</w:t>
      </w:r>
    </w:p>
    <w:p>
      <w:pPr>
        <w:pStyle w:val="ListParagraph"/>
        <w:numPr>
          <w:ilvl w:val="0"/>
          <w:numId w:val="3"/>
        </w:numPr>
        <w:spacing w:after="60" w:line="280"/>
      </w:pPr>
      <w:r>
        <w:rPr>
          <w:rFonts w:ascii="Calibri" w:cs="Calibri" w:eastAsia="Calibri" w:hAnsi="Calibri"/>
          <w:color w:val="1A1A1A"/>
          <w:sz w:val="22"/>
          <w:szCs w:val="22"/>
        </w:rPr>
        <w:t xml:space="preserve">Scaffold @rpgfc/shared with empty type files and index barrels. Add branded HiddenPlayer / RenderedPlayer types with empty bodies. Add a type-only test that asserts the brands are distinct.</w:t>
      </w:r>
    </w:p>
    <w:p>
      <w:pPr>
        <w:pStyle w:val="ListParagraph"/>
        <w:numPr>
          <w:ilvl w:val="0"/>
          <w:numId w:val="3"/>
        </w:numPr>
        <w:spacing w:after="60" w:line="280"/>
      </w:pPr>
      <w:r>
        <w:rPr>
          <w:rFonts w:ascii="Calibri" w:cs="Calibri" w:eastAsia="Calibri" w:hAnsi="Calibri"/>
          <w:color w:val="1A1A1A"/>
          <w:sz w:val="22"/>
          <w:szCs w:val="22"/>
        </w:rPr>
        <w:t xml:space="preserve">Scaffold @rpgfc/server with Hono, Zod env parsing, and a /api/health endpoint returning a hardcoded shape. Write the Vitest test first (AC-11) — observe red — then implement.</w:t>
      </w:r>
    </w:p>
    <w:p>
      <w:pPr>
        <w:pStyle w:val="ListParagraph"/>
        <w:numPr>
          <w:ilvl w:val="0"/>
          <w:numId w:val="3"/>
        </w:numPr>
        <w:spacing w:after="60" w:line="280"/>
      </w:pPr>
      <w:r>
        <w:rPr>
          <w:rFonts w:ascii="Calibri" w:cs="Calibri" w:eastAsia="Calibri" w:hAnsi="Calibri"/>
          <w:color w:val="1A1A1A"/>
          <w:sz w:val="22"/>
          <w:szCs w:val="22"/>
        </w:rPr>
        <w:t xml:space="preserve">Implement createDbClient for SQLite only (defer Postgres to the next task). Add the _meta schema and the initial migration. Write AC-06 first, observe red, then implement.</w:t>
      </w:r>
    </w:p>
    <w:p>
      <w:pPr>
        <w:pStyle w:val="ListParagraph"/>
        <w:numPr>
          <w:ilvl w:val="0"/>
          <w:numId w:val="3"/>
        </w:numPr>
        <w:spacing w:after="60" w:line="280"/>
      </w:pPr>
      <w:r>
        <w:rPr>
          <w:rFonts w:ascii="Calibri" w:cs="Calibri" w:eastAsia="Calibri" w:hAnsi="Calibri"/>
          <w:color w:val="1A1A1A"/>
          <w:sz w:val="22"/>
          <w:szCs w:val="22"/>
        </w:rPr>
        <w:t xml:space="preserve">Add Postgres support to createDbClient. Add the Postgres migration. Add docker-compose.yml with the disposable Postgres. Write AC-07 first.</w:t>
      </w:r>
    </w:p>
    <w:p>
      <w:pPr>
        <w:pStyle w:val="ListParagraph"/>
        <w:numPr>
          <w:ilvl w:val="0"/>
          <w:numId w:val="3"/>
        </w:numPr>
        <w:spacing w:after="60" w:line="280"/>
      </w:pPr>
      <w:r>
        <w:rPr>
          <w:rFonts w:ascii="Calibri" w:cs="Calibri" w:eastAsia="Calibri" w:hAnsi="Calibri"/>
          <w:color w:val="1A1A1A"/>
          <w:sz w:val="22"/>
          <w:szCs w:val="22"/>
        </w:rPr>
        <w:t xml:space="preserve">Wire migrations into the server bootstrap. The server runs migrations on start before listening. Test via AC-09 and AC-10 (post-container).</w:t>
      </w:r>
    </w:p>
    <w:p>
      <w:pPr>
        <w:pStyle w:val="ListParagraph"/>
        <w:numPr>
          <w:ilvl w:val="0"/>
          <w:numId w:val="3"/>
        </w:numPr>
        <w:spacing w:after="60" w:line="280"/>
      </w:pPr>
      <w:r>
        <w:rPr>
          <w:rFonts w:ascii="Calibri" w:cs="Calibri" w:eastAsia="Calibri" w:hAnsi="Calibri"/>
          <w:color w:val="1A1A1A"/>
          <w:sz w:val="22"/>
          <w:szCs w:val="22"/>
        </w:rPr>
        <w:t xml:space="preserve">Scaffold @rpgfc/web with Vite, React, TanStack Router, Tailwind (copy the Style Guide config verbatim). Create the landing page with bg-parchment-50 and the Newsreader heading. Write AC-14 first.</w:t>
      </w:r>
    </w:p>
    <w:p>
      <w:pPr>
        <w:pStyle w:val="ListParagraph"/>
        <w:numPr>
          <w:ilvl w:val="0"/>
          <w:numId w:val="3"/>
        </w:numPr>
        <w:spacing w:after="60" w:line="280"/>
      </w:pPr>
      <w:r>
        <w:rPr>
          <w:rFonts w:ascii="Calibri" w:cs="Calibri" w:eastAsia="Calibri" w:hAnsi="Calibri"/>
          <w:color w:val="1A1A1A"/>
          <w:sz w:val="22"/>
          <w:szCs w:val="22"/>
        </w:rPr>
        <w:t xml:space="preserve">Add the typed Hono RPC client (packages/web/src/lib/api.ts) and the useQuery call to /api/health on the landing page. Write AC-12 and AC-15 first.</w:t>
      </w:r>
    </w:p>
    <w:p>
      <w:pPr>
        <w:pStyle w:val="ListParagraph"/>
        <w:numPr>
          <w:ilvl w:val="0"/>
          <w:numId w:val="3"/>
        </w:numPr>
        <w:spacing w:after="60" w:line="280"/>
      </w:pPr>
      <w:r>
        <w:rPr>
          <w:rFonts w:ascii="Calibri" w:cs="Calibri" w:eastAsia="Calibri" w:hAnsi="Calibri"/>
          <w:color w:val="1A1A1A"/>
          <w:sz w:val="22"/>
          <w:szCs w:val="22"/>
        </w:rPr>
        <w:t xml:space="preserve">Write the custom ESLint plugin eslint-plugin-rpgfc with no-numbers-in-player-facing and no-hidden-in-routes rules. Create the violation fixtures under tests/fixtures/eslint/. Write AC-04 and AC-05 first.</w:t>
      </w:r>
    </w:p>
    <w:p>
      <w:pPr>
        <w:pStyle w:val="ListParagraph"/>
        <w:numPr>
          <w:ilvl w:val="0"/>
          <w:numId w:val="3"/>
        </w:numPr>
        <w:spacing w:after="60" w:line="280"/>
      </w:pPr>
      <w:r>
        <w:rPr>
          <w:rFonts w:ascii="Calibri" w:cs="Calibri" w:eastAsia="Calibri" w:hAnsi="Calibri"/>
          <w:color w:val="1A1A1A"/>
          <w:sz w:val="22"/>
          <w:szCs w:val="22"/>
        </w:rPr>
        <w:t xml:space="preserve">Write the Playwright doctrine suite (tests/doctrine/). Include landing-palette.spec.ts, landing-health.spec.ts, and no-numbers.spec.ts. Write them as failing tests, then make them pass.</w:t>
      </w:r>
    </w:p>
    <w:p>
      <w:pPr>
        <w:pStyle w:val="ListParagraph"/>
        <w:numPr>
          <w:ilvl w:val="0"/>
          <w:numId w:val="3"/>
        </w:numPr>
        <w:spacing w:after="60" w:line="280"/>
      </w:pPr>
      <w:r>
        <w:rPr>
          <w:rFonts w:ascii="Calibri" w:cs="Calibri" w:eastAsia="Calibri" w:hAnsi="Calibri"/>
          <w:color w:val="1A1A1A"/>
          <w:sz w:val="22"/>
          <w:szCs w:val="22"/>
        </w:rPr>
        <w:t xml:space="preserve">Write the multi-stage Dockerfile and entrypoint.sh from TDD v2 §12.1. Build locally, validate AC-21. Run the container against SQLite and Postgres (AC-09, AC-10).</w:t>
      </w:r>
    </w:p>
    <w:p>
      <w:pPr>
        <w:pStyle w:val="ListParagraph"/>
        <w:numPr>
          <w:ilvl w:val="0"/>
          <w:numId w:val="3"/>
        </w:numPr>
        <w:spacing w:after="60" w:line="280"/>
      </w:pPr>
      <w:r>
        <w:rPr>
          <w:rFonts w:ascii="Calibri" w:cs="Calibri" w:eastAsia="Calibri" w:hAnsi="Calibri"/>
          <w:color w:val="1A1A1A"/>
          <w:sz w:val="22"/>
          <w:szCs w:val="22"/>
        </w:rPr>
        <w:t xml:space="preserve">Write the GitHub Actions CI workflow from TDD v2 §15.1. Merge to a branch, open a PR against main, confirm all four jobs run in parallel and all pass (AC-19). Run the deliberate-regression test (AC-20) on a throwaway PR.</w:t>
      </w:r>
    </w:p>
    <w:p>
      <w:pPr>
        <w:pStyle w:val="ListParagraph"/>
        <w:numPr>
          <w:ilvl w:val="0"/>
          <w:numId w:val="3"/>
        </w:numPr>
        <w:spacing w:after="60" w:line="280"/>
      </w:pPr>
      <w:r>
        <w:rPr>
          <w:rFonts w:ascii="Calibri" w:cs="Calibri" w:eastAsia="Calibri" w:hAnsi="Calibri"/>
          <w:color w:val="1A1A1A"/>
          <w:sz w:val="22"/>
          <w:szCs w:val="22"/>
        </w:rPr>
        <w:t xml:space="preserve">Write the Makefile with the targets from TDD v2 §11.4. Document the first-run flow in docs/README.md including the AC-18 doctrine-gate validation procedure.</w:t>
      </w:r>
    </w:p>
    <w:p>
      <w:pPr>
        <w:pStyle w:val="Heading2"/>
        <w:spacing w:after="120" w:before="280"/>
      </w:pPr>
      <w:r>
        <w:rPr>
          <w:rFonts w:ascii="Calibri" w:cs="Calibri" w:eastAsia="Calibri" w:hAnsi="Calibri"/>
          <w:b/>
          <w:bCs/>
          <w:color w:val="1F4E79"/>
          <w:sz w:val="28"/>
          <w:szCs w:val="28"/>
        </w:rPr>
        <w:t xml:space="preserve">6.2 Red / Green Discipline</w:t>
      </w:r>
    </w:p>
    <w:p>
      <w:pPr>
        <w:spacing w:after="100" w:before="0" w:line="300"/>
      </w:pPr>
      <w:r>
        <w:rPr>
          <w:rFonts w:ascii="Calibri" w:cs="Calibri" w:eastAsia="Calibri" w:hAnsi="Calibri"/>
          <w:b w:val="false"/>
          <w:bCs w:val="false"/>
          <w:i w:val="false"/>
          <w:iCs w:val="false"/>
          <w:color w:val="1A1A1A"/>
          <w:sz w:val="22"/>
          <w:szCs w:val="22"/>
        </w:rPr>
        <w:t xml:space="preserve">For every task with an AC-numbered test, the engineer must follow strict TDD ordering:</w:t>
      </w:r>
    </w:p>
    <w:p>
      <w:pPr>
        <w:pStyle w:val="ListParagraph"/>
        <w:numPr>
          <w:ilvl w:val="0"/>
          <w:numId w:val="3"/>
        </w:numPr>
        <w:spacing w:after="60" w:line="280"/>
      </w:pPr>
      <w:r>
        <w:rPr>
          <w:rFonts w:ascii="Calibri" w:cs="Calibri" w:eastAsia="Calibri" w:hAnsi="Calibri"/>
          <w:color w:val="1A1A1A"/>
          <w:sz w:val="22"/>
          <w:szCs w:val="22"/>
        </w:rPr>
        <w:t xml:space="preserve">Write the test referencing the AC number in a comment above the test body.</w:t>
      </w:r>
    </w:p>
    <w:p>
      <w:pPr>
        <w:pStyle w:val="ListParagraph"/>
        <w:numPr>
          <w:ilvl w:val="0"/>
          <w:numId w:val="3"/>
        </w:numPr>
        <w:spacing w:after="60" w:line="280"/>
      </w:pPr>
      <w:r>
        <w:rPr>
          <w:rFonts w:ascii="Calibri" w:cs="Calibri" w:eastAsia="Calibri" w:hAnsi="Calibri"/>
          <w:color w:val="1A1A1A"/>
          <w:sz w:val="22"/>
          <w:szCs w:val="22"/>
        </w:rPr>
        <w:t xml:space="preserve">Run the test. Observe the failure. Copy the failure output into the PR description.</w:t>
      </w:r>
    </w:p>
    <w:p>
      <w:pPr>
        <w:pStyle w:val="ListParagraph"/>
        <w:numPr>
          <w:ilvl w:val="0"/>
          <w:numId w:val="3"/>
        </w:numPr>
        <w:spacing w:after="60" w:line="280"/>
      </w:pPr>
      <w:r>
        <w:rPr>
          <w:rFonts w:ascii="Calibri" w:cs="Calibri" w:eastAsia="Calibri" w:hAnsi="Calibri"/>
          <w:color w:val="1A1A1A"/>
          <w:sz w:val="22"/>
          <w:szCs w:val="22"/>
        </w:rPr>
        <w:t xml:space="preserve">Implement the minimum code to make the test pass.</w:t>
      </w:r>
    </w:p>
    <w:p>
      <w:pPr>
        <w:pStyle w:val="ListParagraph"/>
        <w:numPr>
          <w:ilvl w:val="0"/>
          <w:numId w:val="3"/>
        </w:numPr>
        <w:spacing w:after="60" w:line="280"/>
      </w:pPr>
      <w:r>
        <w:rPr>
          <w:rFonts w:ascii="Calibri" w:cs="Calibri" w:eastAsia="Calibri" w:hAnsi="Calibri"/>
          <w:color w:val="1A1A1A"/>
          <w:sz w:val="22"/>
          <w:szCs w:val="22"/>
        </w:rPr>
        <w:t xml:space="preserve">Run the test. Observe the pass.</w:t>
      </w:r>
    </w:p>
    <w:p>
      <w:pPr>
        <w:pStyle w:val="ListParagraph"/>
        <w:numPr>
          <w:ilvl w:val="0"/>
          <w:numId w:val="3"/>
        </w:numPr>
        <w:spacing w:after="60" w:line="280"/>
      </w:pPr>
      <w:r>
        <w:rPr>
          <w:rFonts w:ascii="Calibri" w:cs="Calibri" w:eastAsia="Calibri" w:hAnsi="Calibri"/>
          <w:color w:val="1A1A1A"/>
          <w:sz w:val="22"/>
          <w:szCs w:val="22"/>
        </w:rPr>
        <w:t xml:space="preserve">Refactor if needed. Run the test again. Observe the pass.</w:t>
      </w:r>
    </w:p>
    <w:p>
      <w:pPr>
        <w:pStyle w:val="ListParagraph"/>
        <w:numPr>
          <w:ilvl w:val="0"/>
          <w:numId w:val="3"/>
        </w:numPr>
        <w:spacing w:after="60" w:line="280"/>
      </w:pPr>
      <w:r>
        <w:rPr>
          <w:rFonts w:ascii="Calibri" w:cs="Calibri" w:eastAsia="Calibri" w:hAnsi="Calibri"/>
          <w:color w:val="1A1A1A"/>
          <w:sz w:val="22"/>
          <w:szCs w:val="22"/>
        </w:rPr>
        <w:t xml:space="preserve">Open the PR with the failure screenshot and the pass screenshot in the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E3A857" w:sz="18"/>
              <w:bottom w:val="single" w:color="BFBFBF" w:sz="4"/>
              <w:right w:val="single" w:color="BFBFBF" w:sz="4"/>
            </w:tcBorders>
            <w:shd w:fill="FFF4E0" w:val="clear"/>
            <w:tcMar>
              <w:top w:type="dxa" w:w="160"/>
              <w:left w:type="dxa" w:w="200"/>
              <w:bottom w:type="dxa" w:w="160"/>
              <w:right w:type="dxa" w:w="200"/>
            </w:tcMar>
          </w:tcPr>
          <w:p>
            <w:pPr>
              <w:spacing w:after="80"/>
            </w:pPr>
            <w:r>
              <w:rPr>
                <w:rFonts w:ascii="Calibri" w:cs="Calibri" w:eastAsia="Calibri" w:hAnsi="Calibri"/>
                <w:b/>
                <w:bCs/>
                <w:color w:val="1F4E79"/>
                <w:sz w:val="22"/>
                <w:szCs w:val="22"/>
              </w:rPr>
              <w:t xml:space="preserve">Why the red screenshot matters</w:t>
            </w:r>
          </w:p>
          <w:p>
            <w:pPr>
              <w:spacing w:after="0" w:line="280"/>
            </w:pPr>
            <w:r>
              <w:rPr>
                <w:rFonts w:ascii="Calibri" w:cs="Calibri" w:eastAsia="Calibri" w:hAnsi="Calibri"/>
                <w:color w:val="1A1A1A"/>
                <w:sz w:val="22"/>
                <w:szCs w:val="22"/>
              </w:rPr>
              <w:t xml:space="preserve">It is very easy for an AI coding agent to write a test that passes trivially because the assertion doesn't actually exercise the claimed behavior. Requiring a proof of the initial red state forces the engineer to confirm the test catches the absence of the feature, not just the presence of the file.</w:t>
            </w:r>
          </w:p>
        </w:tc>
      </w:tr>
    </w:tbl>
    <w:p>
      <w:pPr>
        <w:pStyle w:val="Heading1"/>
        <w:pageBreakBefore/>
        <w:spacing w:after="160" w:before="360"/>
      </w:pPr>
      <w:r>
        <w:rPr>
          <w:rFonts w:ascii="Calibri" w:cs="Calibri" w:eastAsia="Calibri" w:hAnsi="Calibri"/>
          <w:b/>
          <w:bCs/>
          <w:color w:val="1F4E79"/>
          <w:sz w:val="36"/>
          <w:szCs w:val="36"/>
        </w:rPr>
        <w:t xml:space="preserve">7. Definition of Done</w:t>
      </w:r>
    </w:p>
    <w:p>
      <w:pPr>
        <w:spacing w:after="100" w:before="0" w:line="300"/>
      </w:pPr>
      <w:r>
        <w:rPr>
          <w:rFonts w:ascii="Calibri" w:cs="Calibri" w:eastAsia="Calibri" w:hAnsi="Calibri"/>
          <w:b w:val="false"/>
          <w:bCs w:val="false"/>
          <w:i w:val="false"/>
          <w:iCs w:val="false"/>
          <w:color w:val="1A1A1A"/>
          <w:sz w:val="22"/>
          <w:szCs w:val="22"/>
        </w:rPr>
        <w:t xml:space="preserve">The story is done when all of the following are true. If any item is false, the story is not done regardless of how it looks.</w:t>
      </w:r>
    </w:p>
    <w:p>
      <w:pPr>
        <w:pStyle w:val="ListParagraph"/>
        <w:numPr>
          <w:ilvl w:val="0"/>
          <w:numId w:val="2"/>
        </w:numPr>
        <w:spacing w:after="60" w:line="280"/>
      </w:pPr>
      <w:r>
        <w:rPr>
          <w:rFonts w:ascii="Calibri" w:cs="Calibri" w:eastAsia="Calibri" w:hAnsi="Calibri"/>
          <w:color w:val="1A1A1A"/>
          <w:sz w:val="22"/>
          <w:szCs w:val="22"/>
        </w:rPr>
        <w:t xml:space="preserve">Every AC-01 through AC-21 passes its named verification command.</w:t>
      </w:r>
    </w:p>
    <w:p>
      <w:pPr>
        <w:pStyle w:val="ListParagraph"/>
        <w:numPr>
          <w:ilvl w:val="0"/>
          <w:numId w:val="2"/>
        </w:numPr>
        <w:spacing w:after="60" w:line="280"/>
      </w:pPr>
      <w:r>
        <w:rPr>
          <w:rFonts w:ascii="Calibri" w:cs="Calibri" w:eastAsia="Calibri" w:hAnsi="Calibri"/>
          <w:color w:val="1A1A1A"/>
          <w:sz w:val="22"/>
          <w:szCs w:val="22"/>
        </w:rPr>
        <w:t xml:space="preserve">pnpm install &amp;&amp; pnpm dev produces a working app on a fresh machine with nothing but Node 20 and pnpm 9.</w:t>
      </w:r>
    </w:p>
    <w:p>
      <w:pPr>
        <w:pStyle w:val="ListParagraph"/>
        <w:numPr>
          <w:ilvl w:val="0"/>
          <w:numId w:val="2"/>
        </w:numPr>
        <w:spacing w:after="60" w:line="280"/>
      </w:pPr>
      <w:r>
        <w:rPr>
          <w:rFonts w:ascii="Calibri" w:cs="Calibri" w:eastAsia="Calibri" w:hAnsi="Calibri"/>
          <w:color w:val="1A1A1A"/>
          <w:sz w:val="22"/>
          <w:szCs w:val="22"/>
        </w:rPr>
        <w:t xml:space="preserve">pnpm lint, pnpm typecheck, pnpm test, and pnpm doctrine all exit 0 locally and in CI.</w:t>
      </w:r>
    </w:p>
    <w:p>
      <w:pPr>
        <w:pStyle w:val="ListParagraph"/>
        <w:numPr>
          <w:ilvl w:val="0"/>
          <w:numId w:val="2"/>
        </w:numPr>
        <w:spacing w:after="60" w:line="280"/>
      </w:pPr>
      <w:r>
        <w:rPr>
          <w:rFonts w:ascii="Calibri" w:cs="Calibri" w:eastAsia="Calibri" w:hAnsi="Calibri"/>
          <w:color w:val="1A1A1A"/>
          <w:sz w:val="22"/>
          <w:szCs w:val="22"/>
        </w:rPr>
        <w:t xml:space="preserve">The CI matrix (lint, test-sqlite, test-postgres, doctrine) runs on a PR and all four jobs are green.</w:t>
      </w:r>
    </w:p>
    <w:p>
      <w:pPr>
        <w:pStyle w:val="ListParagraph"/>
        <w:numPr>
          <w:ilvl w:val="0"/>
          <w:numId w:val="2"/>
        </w:numPr>
        <w:spacing w:after="60" w:line="280"/>
      </w:pPr>
      <w:r>
        <w:rPr>
          <w:rFonts w:ascii="Calibri" w:cs="Calibri" w:eastAsia="Calibri" w:hAnsi="Calibri"/>
          <w:color w:val="1A1A1A"/>
          <w:sz w:val="22"/>
          <w:szCs w:val="22"/>
        </w:rPr>
        <w:t xml:space="preserve">The Docker image builds, runs against both SQLite and Postgres, and passes AC-21.</w:t>
      </w:r>
    </w:p>
    <w:p>
      <w:pPr>
        <w:pStyle w:val="ListParagraph"/>
        <w:numPr>
          <w:ilvl w:val="0"/>
          <w:numId w:val="2"/>
        </w:numPr>
        <w:spacing w:after="60" w:line="280"/>
      </w:pPr>
      <w:r>
        <w:rPr>
          <w:rFonts w:ascii="Calibri" w:cs="Calibri" w:eastAsia="Calibri" w:hAnsi="Calibri"/>
          <w:color w:val="1A1A1A"/>
          <w:sz w:val="22"/>
          <w:szCs w:val="22"/>
        </w:rPr>
        <w:t xml:space="preserve">docs/README.md documents the first-run flow, the make targets, and how to validate each doctrine gate with a deliberate violation.</w:t>
      </w:r>
    </w:p>
    <w:p>
      <w:pPr>
        <w:pStyle w:val="ListParagraph"/>
        <w:numPr>
          <w:ilvl w:val="0"/>
          <w:numId w:val="2"/>
        </w:numPr>
        <w:spacing w:after="60" w:line="280"/>
      </w:pPr>
      <w:r>
        <w:rPr>
          <w:rFonts w:ascii="Calibri" w:cs="Calibri" w:eastAsia="Calibri" w:hAnsi="Calibri"/>
          <w:color w:val="1A1A1A"/>
          <w:sz w:val="22"/>
          <w:szCs w:val="22"/>
        </w:rPr>
        <w:t xml:space="preserve">PRD, TDD v2, Style Guide, and Build Plan are copied or linked into docs/ so the repo is self-contained.</w:t>
      </w:r>
    </w:p>
    <w:p>
      <w:pPr>
        <w:pStyle w:val="ListParagraph"/>
        <w:numPr>
          <w:ilvl w:val="0"/>
          <w:numId w:val="2"/>
        </w:numPr>
        <w:spacing w:after="60" w:line="280"/>
      </w:pPr>
      <w:r>
        <w:rPr>
          <w:rFonts w:ascii="Calibri" w:cs="Calibri" w:eastAsia="Calibri" w:hAnsi="Calibri"/>
          <w:color w:val="1A1A1A"/>
          <w:sz w:val="22"/>
          <w:szCs w:val="22"/>
        </w:rPr>
        <w:t xml:space="preserve">CLAUDE.md files from the earlier guidance are committed at root, backend, frontend, backend/migrations, and tests paths.</w:t>
      </w:r>
    </w:p>
    <w:p>
      <w:pPr>
        <w:pStyle w:val="ListParagraph"/>
        <w:numPr>
          <w:ilvl w:val="0"/>
          <w:numId w:val="2"/>
        </w:numPr>
        <w:spacing w:after="60" w:line="280"/>
      </w:pPr>
      <w:r>
        <w:rPr>
          <w:rFonts w:ascii="Calibri" w:cs="Calibri" w:eastAsia="Calibri" w:hAnsi="Calibri"/>
          <w:color w:val="1A1A1A"/>
          <w:sz w:val="22"/>
          <w:szCs w:val="22"/>
        </w:rPr>
        <w:t xml:space="preserve">No player data, badge data, or feature code has been written. The walking skeleton is a skeleton.</w:t>
      </w:r>
    </w:p>
    <w:p>
      <w:pPr>
        <w:pStyle w:val="Heading1"/>
        <w:pageBreakBefore/>
        <w:spacing w:after="160" w:before="360"/>
      </w:pPr>
      <w:r>
        <w:rPr>
          <w:rFonts w:ascii="Calibri" w:cs="Calibri" w:eastAsia="Calibri" w:hAnsi="Calibri"/>
          <w:b/>
          <w:bCs/>
          <w:color w:val="1F4E79"/>
          <w:sz w:val="36"/>
          <w:szCs w:val="36"/>
        </w:rPr>
        <w:t xml:space="preserve">8. Review Checklist</w:t>
      </w:r>
    </w:p>
    <w:p>
      <w:pPr>
        <w:spacing w:after="100" w:before="0" w:line="300"/>
      </w:pPr>
      <w:r>
        <w:rPr>
          <w:rFonts w:ascii="Calibri" w:cs="Calibri" w:eastAsia="Calibri" w:hAnsi="Calibri"/>
          <w:b w:val="false"/>
          <w:bCs w:val="false"/>
          <w:i w:val="false"/>
          <w:iCs w:val="false"/>
          <w:color w:val="1A1A1A"/>
          <w:sz w:val="22"/>
          <w:szCs w:val="22"/>
        </w:rPr>
        <w:t xml:space="preserve">When reviewing the final PR (or sequence of PRs) for Story 00, walk this list in order. Any unchecked item is a blocker.</w:t>
      </w:r>
    </w:p>
    <w:p>
      <w:pPr>
        <w:pStyle w:val="Heading2"/>
        <w:spacing w:after="120" w:before="280"/>
      </w:pPr>
      <w:r>
        <w:rPr>
          <w:rFonts w:ascii="Calibri" w:cs="Calibri" w:eastAsia="Calibri" w:hAnsi="Calibri"/>
          <w:b/>
          <w:bCs/>
          <w:color w:val="1F4E79"/>
          <w:sz w:val="28"/>
          <w:szCs w:val="28"/>
        </w:rPr>
        <w:t xml:space="preserve">8.1 Structural</w:t>
      </w:r>
    </w:p>
    <w:p>
      <w:pPr>
        <w:pStyle w:val="ListParagraph"/>
        <w:numPr>
          <w:ilvl w:val="0"/>
          <w:numId w:val="2"/>
        </w:numPr>
        <w:spacing w:after="60" w:line="280"/>
      </w:pPr>
      <w:r>
        <w:rPr>
          <w:rFonts w:ascii="Calibri" w:cs="Calibri" w:eastAsia="Calibri" w:hAnsi="Calibri"/>
          <w:color w:val="1A1A1A"/>
          <w:sz w:val="22"/>
          <w:szCs w:val="22"/>
        </w:rPr>
        <w:t xml:space="preserve">Four packages exist: shared, server, web, infra. Each has its own package.json and tsconfig.json.</w:t>
      </w:r>
    </w:p>
    <w:p>
      <w:pPr>
        <w:pStyle w:val="ListParagraph"/>
        <w:numPr>
          <w:ilvl w:val="0"/>
          <w:numId w:val="2"/>
        </w:numPr>
        <w:spacing w:after="60" w:line="280"/>
      </w:pPr>
      <w:r>
        <w:rPr>
          <w:rFonts w:ascii="Calibri" w:cs="Calibri" w:eastAsia="Calibri" w:hAnsi="Calibri"/>
          <w:color w:val="1A1A1A"/>
          <w:sz w:val="22"/>
          <w:szCs w:val="22"/>
        </w:rPr>
        <w:t xml:space="preserve">TypeScript strict mode is on in tsconfig.base.json and every package inherits it.</w:t>
      </w:r>
    </w:p>
    <w:p>
      <w:pPr>
        <w:pStyle w:val="ListParagraph"/>
        <w:numPr>
          <w:ilvl w:val="0"/>
          <w:numId w:val="2"/>
        </w:numPr>
        <w:spacing w:after="60" w:line="280"/>
      </w:pPr>
      <w:r>
        <w:rPr>
          <w:rFonts w:ascii="Calibri" w:cs="Calibri" w:eastAsia="Calibri" w:hAnsi="Calibri"/>
          <w:color w:val="1A1A1A"/>
          <w:sz w:val="22"/>
          <w:szCs w:val="22"/>
        </w:rPr>
        <w:t xml:space="preserve">The branded HiddenPlayer / RenderedPlayer types exist in @rpgfc/shared with unique symbol brands.</w:t>
      </w:r>
    </w:p>
    <w:p>
      <w:pPr>
        <w:pStyle w:val="ListParagraph"/>
        <w:numPr>
          <w:ilvl w:val="0"/>
          <w:numId w:val="2"/>
        </w:numPr>
        <w:spacing w:after="60" w:line="280"/>
      </w:pPr>
      <w:r>
        <w:rPr>
          <w:rFonts w:ascii="Calibri" w:cs="Calibri" w:eastAsia="Calibri" w:hAnsi="Calibri"/>
          <w:color w:val="1A1A1A"/>
          <w:sz w:val="22"/>
          <w:szCs w:val="22"/>
        </w:rPr>
        <w:t xml:space="preserve">The rendering/ directory exists in @rpgfc/server, even if empty. The routes/ directory exists and the no-hidden-in-routes rule has a fixture proving it fires.</w:t>
      </w:r>
    </w:p>
    <w:p>
      <w:pPr>
        <w:pStyle w:val="Heading2"/>
        <w:spacing w:after="120" w:before="280"/>
      </w:pPr>
      <w:r>
        <w:rPr>
          <w:rFonts w:ascii="Calibri" w:cs="Calibri" w:eastAsia="Calibri" w:hAnsi="Calibri"/>
          <w:b/>
          <w:bCs/>
          <w:color w:val="1F4E79"/>
          <w:sz w:val="28"/>
          <w:szCs w:val="28"/>
        </w:rPr>
        <w:t xml:space="preserve">8.2 Doctrine</w:t>
      </w:r>
    </w:p>
    <w:p>
      <w:pPr>
        <w:pStyle w:val="ListParagraph"/>
        <w:numPr>
          <w:ilvl w:val="0"/>
          <w:numId w:val="2"/>
        </w:numPr>
        <w:spacing w:after="60" w:line="280"/>
      </w:pPr>
      <w:r>
        <w:rPr>
          <w:rFonts w:ascii="Calibri" w:cs="Calibri" w:eastAsia="Calibri" w:hAnsi="Calibri"/>
          <w:color w:val="1A1A1A"/>
          <w:sz w:val="22"/>
          <w:szCs w:val="22"/>
        </w:rPr>
        <w:t xml:space="preserve">AC-04 and AC-05 have been demonstrated — screenshots or output of the deliberate violations are in the PR description.</w:t>
      </w:r>
    </w:p>
    <w:p>
      <w:pPr>
        <w:pStyle w:val="ListParagraph"/>
        <w:numPr>
          <w:ilvl w:val="0"/>
          <w:numId w:val="2"/>
        </w:numPr>
        <w:spacing w:after="60" w:line="280"/>
      </w:pPr>
      <w:r>
        <w:rPr>
          <w:rFonts w:ascii="Calibri" w:cs="Calibri" w:eastAsia="Calibri" w:hAnsi="Calibri"/>
          <w:color w:val="1A1A1A"/>
          <w:sz w:val="22"/>
          <w:szCs w:val="22"/>
        </w:rPr>
        <w:t xml:space="preserve">AC-18 has been demonstrated — the doctrine suite failure on a deliberate Pace number is documented.</w:t>
      </w:r>
    </w:p>
    <w:p>
      <w:pPr>
        <w:pStyle w:val="ListParagraph"/>
        <w:numPr>
          <w:ilvl w:val="0"/>
          <w:numId w:val="2"/>
        </w:numPr>
        <w:spacing w:after="60" w:line="280"/>
      </w:pPr>
      <w:r>
        <w:rPr>
          <w:rFonts w:ascii="Calibri" w:cs="Calibri" w:eastAsia="Calibri" w:hAnsi="Calibri"/>
          <w:color w:val="1A1A1A"/>
          <w:sz w:val="22"/>
          <w:szCs w:val="22"/>
        </w:rPr>
        <w:t xml:space="preserve">The no-numbers rule is scoped correctly (it does NOT flag numbers inside obviously-numeric contexts like jersey numbers or scorelines — those allowlists are documented even if unused in this story).</w:t>
      </w:r>
    </w:p>
    <w:p>
      <w:pPr>
        <w:pStyle w:val="Heading2"/>
        <w:spacing w:after="120" w:before="280"/>
      </w:pPr>
      <w:r>
        <w:rPr>
          <w:rFonts w:ascii="Calibri" w:cs="Calibri" w:eastAsia="Calibri" w:hAnsi="Calibri"/>
          <w:b/>
          <w:bCs/>
          <w:color w:val="1F4E79"/>
          <w:sz w:val="28"/>
          <w:szCs w:val="28"/>
        </w:rPr>
        <w:t xml:space="preserve">8.3 Dual-DB</w:t>
      </w:r>
    </w:p>
    <w:p>
      <w:pPr>
        <w:pStyle w:val="ListParagraph"/>
        <w:numPr>
          <w:ilvl w:val="0"/>
          <w:numId w:val="2"/>
        </w:numPr>
        <w:spacing w:after="60" w:line="280"/>
      </w:pPr>
      <w:r>
        <w:rPr>
          <w:rFonts w:ascii="Calibri" w:cs="Calibri" w:eastAsia="Calibri" w:hAnsi="Calibri"/>
          <w:color w:val="1A1A1A"/>
          <w:sz w:val="22"/>
          <w:szCs w:val="22"/>
        </w:rPr>
        <w:t xml:space="preserve">The schema defines the _meta table in both SQLite and Postgres table modules.</w:t>
      </w:r>
    </w:p>
    <w:p>
      <w:pPr>
        <w:pStyle w:val="ListParagraph"/>
        <w:numPr>
          <w:ilvl w:val="0"/>
          <w:numId w:val="2"/>
        </w:numPr>
        <w:spacing w:after="60" w:line="280"/>
      </w:pPr>
      <w:r>
        <w:rPr>
          <w:rFonts w:ascii="Calibri" w:cs="Calibri" w:eastAsia="Calibri" w:hAnsi="Calibri"/>
          <w:color w:val="1A1A1A"/>
          <w:sz w:val="22"/>
          <w:szCs w:val="22"/>
        </w:rPr>
        <w:t xml:space="preserve">A scripted check confirms no JSONB, ARRAY, or CREATE TYPE appears in either migration directory.</w:t>
      </w:r>
    </w:p>
    <w:p>
      <w:pPr>
        <w:pStyle w:val="ListParagraph"/>
        <w:numPr>
          <w:ilvl w:val="0"/>
          <w:numId w:val="2"/>
        </w:numPr>
        <w:spacing w:after="60" w:line="280"/>
      </w:pPr>
      <w:r>
        <w:rPr>
          <w:rFonts w:ascii="Calibri" w:cs="Calibri" w:eastAsia="Calibri" w:hAnsi="Calibri"/>
          <w:color w:val="1A1A1A"/>
          <w:sz w:val="22"/>
          <w:szCs w:val="22"/>
        </w:rPr>
        <w:t xml:space="preserve">CI test-sqlite and test-postgres both ran and both passed on the final PR.</w:t>
      </w:r>
    </w:p>
    <w:p>
      <w:pPr>
        <w:pStyle w:val="Heading2"/>
        <w:spacing w:after="120" w:before="280"/>
      </w:pPr>
      <w:r>
        <w:rPr>
          <w:rFonts w:ascii="Calibri" w:cs="Calibri" w:eastAsia="Calibri" w:hAnsi="Calibri"/>
          <w:b/>
          <w:bCs/>
          <w:color w:val="1F4E79"/>
          <w:sz w:val="28"/>
          <w:szCs w:val="28"/>
        </w:rPr>
        <w:t xml:space="preserve">8.4 Container &amp; CI</w:t>
      </w:r>
    </w:p>
    <w:p>
      <w:pPr>
        <w:pStyle w:val="ListParagraph"/>
        <w:numPr>
          <w:ilvl w:val="0"/>
          <w:numId w:val="2"/>
        </w:numPr>
        <w:spacing w:after="60" w:line="280"/>
      </w:pPr>
      <w:r>
        <w:rPr>
          <w:rFonts w:ascii="Calibri" w:cs="Calibri" w:eastAsia="Calibri" w:hAnsi="Calibri"/>
          <w:color w:val="1A1A1A"/>
          <w:sz w:val="22"/>
          <w:szCs w:val="22"/>
        </w:rPr>
        <w:t xml:space="preserve">The Docker image is below 250 MB and runs as non-root.</w:t>
      </w:r>
    </w:p>
    <w:p>
      <w:pPr>
        <w:pStyle w:val="ListParagraph"/>
        <w:numPr>
          <w:ilvl w:val="0"/>
          <w:numId w:val="2"/>
        </w:numPr>
        <w:spacing w:after="60" w:line="280"/>
      </w:pPr>
      <w:r>
        <w:rPr>
          <w:rFonts w:ascii="Calibri" w:cs="Calibri" w:eastAsia="Calibri" w:hAnsi="Calibri"/>
          <w:color w:val="1A1A1A"/>
          <w:sz w:val="22"/>
          <w:szCs w:val="22"/>
        </w:rPr>
        <w:t xml:space="preserve">Container entrypoint runs migrations before starting Hono.</w:t>
      </w:r>
    </w:p>
    <w:p>
      <w:pPr>
        <w:pStyle w:val="ListParagraph"/>
        <w:numPr>
          <w:ilvl w:val="0"/>
          <w:numId w:val="2"/>
        </w:numPr>
        <w:spacing w:after="60" w:line="280"/>
      </w:pPr>
      <w:r>
        <w:rPr>
          <w:rFonts w:ascii="Calibri" w:cs="Calibri" w:eastAsia="Calibri" w:hAnsi="Calibri"/>
          <w:color w:val="1A1A1A"/>
          <w:sz w:val="22"/>
          <w:szCs w:val="22"/>
        </w:rPr>
        <w:t xml:space="preserve">The CI workflow runs exactly the four jobs: lint, test-sqlite, test-postgres, doctrine. No extra jobs, no missing jobs.</w:t>
      </w:r>
    </w:p>
    <w:p>
      <w:pPr>
        <w:pStyle w:val="Heading2"/>
        <w:spacing w:after="120" w:before="280"/>
      </w:pPr>
      <w:r>
        <w:rPr>
          <w:rFonts w:ascii="Calibri" w:cs="Calibri" w:eastAsia="Calibri" w:hAnsi="Calibri"/>
          <w:b/>
          <w:bCs/>
          <w:color w:val="1F4E79"/>
          <w:sz w:val="28"/>
          <w:szCs w:val="28"/>
        </w:rPr>
        <w:t xml:space="preserve">8.5 Palette &amp; Typography</w:t>
      </w:r>
    </w:p>
    <w:p>
      <w:pPr>
        <w:pStyle w:val="ListParagraph"/>
        <w:numPr>
          <w:ilvl w:val="0"/>
          <w:numId w:val="2"/>
        </w:numPr>
        <w:spacing w:after="60" w:line="280"/>
      </w:pPr>
      <w:r>
        <w:rPr>
          <w:rFonts w:ascii="Calibri" w:cs="Calibri" w:eastAsia="Calibri" w:hAnsi="Calibri"/>
          <w:color w:val="1A1A1A"/>
          <w:sz w:val="22"/>
          <w:szCs w:val="22"/>
        </w:rPr>
        <w:t xml:space="preserve">The landing page renders with parchment-50 background and parchment-900 body text.</w:t>
      </w:r>
    </w:p>
    <w:p>
      <w:pPr>
        <w:pStyle w:val="ListParagraph"/>
        <w:numPr>
          <w:ilvl w:val="0"/>
          <w:numId w:val="2"/>
        </w:numPr>
        <w:spacing w:after="60" w:line="280"/>
      </w:pPr>
      <w:r>
        <w:rPr>
          <w:rFonts w:ascii="Calibri" w:cs="Calibri" w:eastAsia="Calibri" w:hAnsi="Calibri"/>
          <w:color w:val="1A1A1A"/>
          <w:sz w:val="22"/>
          <w:szCs w:val="22"/>
        </w:rPr>
        <w:t xml:space="preserve">The Newsreader font loads and is visible on the heading.</w:t>
      </w:r>
    </w:p>
    <w:p>
      <w:pPr>
        <w:pStyle w:val="ListParagraph"/>
        <w:numPr>
          <w:ilvl w:val="0"/>
          <w:numId w:val="2"/>
        </w:numPr>
        <w:spacing w:after="60" w:line="280"/>
      </w:pPr>
      <w:r>
        <w:rPr>
          <w:rFonts w:ascii="Calibri" w:cs="Calibri" w:eastAsia="Calibri" w:hAnsi="Calibri"/>
          <w:color w:val="1A1A1A"/>
          <w:sz w:val="22"/>
          <w:szCs w:val="22"/>
        </w:rPr>
        <w:t xml:space="preserve">Tailwind borderRadius is 0 everywhere except full.</w:t>
      </w:r>
    </w:p>
    <w:p>
      <w:pPr>
        <w:pStyle w:val="ListParagraph"/>
        <w:numPr>
          <w:ilvl w:val="0"/>
          <w:numId w:val="2"/>
        </w:numPr>
        <w:spacing w:after="60" w:line="280"/>
      </w:pPr>
      <w:r>
        <w:rPr>
          <w:rFonts w:ascii="Calibri" w:cs="Calibri" w:eastAsia="Calibri" w:hAnsi="Calibri"/>
          <w:color w:val="1A1A1A"/>
          <w:sz w:val="22"/>
          <w:szCs w:val="22"/>
        </w:rPr>
        <w:t xml:space="preserve">Tailwind boxShadow is none everywhere.</w:t>
      </w:r>
    </w:p>
    <w:p>
      <w:pPr>
        <w:pStyle w:val="Heading1"/>
        <w:pageBreakBefore/>
        <w:spacing w:after="160" w:before="360"/>
      </w:pPr>
      <w:r>
        <w:rPr>
          <w:rFonts w:ascii="Calibri" w:cs="Calibri" w:eastAsia="Calibri" w:hAnsi="Calibri"/>
          <w:b/>
          <w:bCs/>
          <w:color w:val="1F4E79"/>
          <w:sz w:val="36"/>
          <w:szCs w:val="36"/>
        </w:rPr>
        <w:t xml:space="preserve">9. Known Risks &amp; Pitfalls</w:t>
      </w:r>
    </w:p>
    <w:p>
      <w:pPr>
        <w:spacing w:after="100" w:before="0" w:line="300"/>
      </w:pPr>
      <w:r>
        <w:rPr>
          <w:rFonts w:ascii="Calibri" w:cs="Calibri" w:eastAsia="Calibri" w:hAnsi="Calibri"/>
          <w:b w:val="false"/>
          <w:bCs w:val="false"/>
          <w:i w:val="false"/>
          <w:iCs w:val="false"/>
          <w:color w:val="1A1A1A"/>
          <w:sz w:val="22"/>
          <w:szCs w:val="22"/>
        </w:rPr>
        <w:t xml:space="preserve">Risks specific to this story that have caused trouble on similar walking-skeleton efforts. Named here so the engineer (and Claude Code) does not rediscover them on the critical path.</w:t>
      </w:r>
    </w:p>
    <w:p>
      <w:pPr>
        <w:pStyle w:val="Heading2"/>
        <w:spacing w:after="120" w:before="280"/>
      </w:pPr>
      <w:r>
        <w:rPr>
          <w:rFonts w:ascii="Calibri" w:cs="Calibri" w:eastAsia="Calibri" w:hAnsi="Calibri"/>
          <w:b/>
          <w:bCs/>
          <w:color w:val="1F4E79"/>
          <w:sz w:val="28"/>
          <w:szCs w:val="28"/>
        </w:rPr>
        <w:t xml:space="preserve">9.1 better-sqlite3 native binding</w:t>
      </w:r>
    </w:p>
    <w:p>
      <w:pPr>
        <w:spacing w:after="100" w:before="0" w:line="300"/>
      </w:pPr>
      <w:r>
        <w:rPr>
          <w:rFonts w:ascii="Calibri" w:cs="Calibri" w:eastAsia="Calibri" w:hAnsi="Calibri"/>
          <w:b w:val="false"/>
          <w:bCs w:val="false"/>
          <w:i w:val="false"/>
          <w:iCs w:val="false"/>
          <w:color w:val="1A1A1A"/>
          <w:sz w:val="22"/>
          <w:szCs w:val="22"/>
        </w:rPr>
        <w:t xml:space="preserve">better-sqlite3 is a native module. The Alpine-based Docker image must install build-base and python3 in the build stage, or use the pre-built Alpine binaries. If the image build fails with "cannot find node-gyp", add: RUN apk add --no-cache python3 make g++ in the build stage.</w:t>
      </w:r>
    </w:p>
    <w:p>
      <w:pPr>
        <w:pStyle w:val="Heading2"/>
        <w:spacing w:after="120" w:before="280"/>
      </w:pPr>
      <w:r>
        <w:rPr>
          <w:rFonts w:ascii="Calibri" w:cs="Calibri" w:eastAsia="Calibri" w:hAnsi="Calibri"/>
          <w:b/>
          <w:bCs/>
          <w:color w:val="1F4E79"/>
          <w:sz w:val="28"/>
          <w:szCs w:val="28"/>
        </w:rPr>
        <w:t xml:space="preserve">9.2 Drizzle Kit dialect separation</w:t>
      </w:r>
    </w:p>
    <w:p>
      <w:pPr>
        <w:spacing w:after="100" w:before="0" w:line="300"/>
      </w:pPr>
      <w:r>
        <w:rPr>
          <w:rFonts w:ascii="Calibri" w:cs="Calibri" w:eastAsia="Calibri" w:hAnsi="Calibri"/>
          <w:b w:val="false"/>
          <w:bCs w:val="false"/>
          <w:i w:val="false"/>
          <w:iCs w:val="false"/>
          <w:color w:val="1A1A1A"/>
          <w:sz w:val="22"/>
          <w:szCs w:val="22"/>
        </w:rPr>
        <w:t xml:space="preserve">Drizzle Kit is strict about which schema file it reads per dialect. The pnpm drizzle-kit generate:sqlite command must be configured with drizzle.config.sqlite.ts pointing at the SQLite schema module, and similarly for Postgres. Keep two config files, not one.</w:t>
      </w:r>
    </w:p>
    <w:p>
      <w:pPr>
        <w:pStyle w:val="Heading2"/>
        <w:spacing w:after="120" w:before="280"/>
      </w:pPr>
      <w:r>
        <w:rPr>
          <w:rFonts w:ascii="Calibri" w:cs="Calibri" w:eastAsia="Calibri" w:hAnsi="Calibri"/>
          <w:b/>
          <w:bCs/>
          <w:color w:val="1F4E79"/>
          <w:sz w:val="28"/>
          <w:szCs w:val="28"/>
        </w:rPr>
        <w:t xml:space="preserve">9.3 Tailwind Newsreader font loading</w:t>
      </w:r>
    </w:p>
    <w:p>
      <w:pPr>
        <w:spacing w:after="100" w:before="0" w:line="300"/>
      </w:pPr>
      <w:r>
        <w:rPr>
          <w:rFonts w:ascii="Calibri" w:cs="Calibri" w:eastAsia="Calibri" w:hAnsi="Calibri"/>
          <w:b w:val="false"/>
          <w:bCs w:val="false"/>
          <w:i w:val="false"/>
          <w:iCs w:val="false"/>
          <w:color w:val="1A1A1A"/>
          <w:sz w:val="22"/>
          <w:szCs w:val="22"/>
        </w:rPr>
        <w:t xml:space="preserve">The Style Guide specifies Newsreader as the display font. If it is loaded from Google Fonts in index.html, the CI Playwright test for AC-14 needs network access. Prefer to self-host the font in packages/web/public/fonts/ so the test is deterministic and offline-capable.</w:t>
      </w:r>
    </w:p>
    <w:p>
      <w:pPr>
        <w:pStyle w:val="Heading2"/>
        <w:spacing w:after="120" w:before="280"/>
      </w:pPr>
      <w:r>
        <w:rPr>
          <w:rFonts w:ascii="Calibri" w:cs="Calibri" w:eastAsia="Calibri" w:hAnsi="Calibri"/>
          <w:b/>
          <w:bCs/>
          <w:color w:val="1F4E79"/>
          <w:sz w:val="28"/>
          <w:szCs w:val="28"/>
        </w:rPr>
        <w:t xml:space="preserve">9.4 TanStack Router route generation</w:t>
      </w:r>
    </w:p>
    <w:p>
      <w:pPr>
        <w:spacing w:after="100" w:before="0" w:line="300"/>
      </w:pPr>
      <w:r>
        <w:rPr>
          <w:rFonts w:ascii="Calibri" w:cs="Calibri" w:eastAsia="Calibri" w:hAnsi="Calibri"/>
          <w:b w:val="false"/>
          <w:bCs w:val="false"/>
          <w:i w:val="false"/>
          <w:iCs w:val="false"/>
          <w:color w:val="1A1A1A"/>
          <w:sz w:val="22"/>
          <w:szCs w:val="22"/>
        </w:rPr>
        <w:t xml:space="preserve">TanStack Router generates routeTree.gen.ts from the file-based routes. This file MUST be committed, or the CI typecheck will fail on a fresh checkout. Alternatively, generate it as a prebuild step.</w:t>
      </w:r>
    </w:p>
    <w:p>
      <w:pPr>
        <w:pStyle w:val="Heading2"/>
        <w:spacing w:after="120" w:before="280"/>
      </w:pPr>
      <w:r>
        <w:rPr>
          <w:rFonts w:ascii="Calibri" w:cs="Calibri" w:eastAsia="Calibri" w:hAnsi="Calibri"/>
          <w:b/>
          <w:bCs/>
          <w:color w:val="1F4E79"/>
          <w:sz w:val="28"/>
          <w:szCs w:val="28"/>
        </w:rPr>
        <w:t xml:space="preserve">9.5 Hono RPC type import must be type-only</w:t>
      </w:r>
    </w:p>
    <w:p>
      <w:pPr>
        <w:spacing w:after="100" w:before="0" w:line="300"/>
      </w:pPr>
      <w:r>
        <w:rPr>
          <w:rFonts w:ascii="Calibri" w:cs="Calibri" w:eastAsia="Calibri" w:hAnsi="Calibri"/>
          <w:b w:val="false"/>
          <w:bCs w:val="false"/>
          <w:i w:val="false"/>
          <w:iCs w:val="false"/>
          <w:color w:val="1A1A1A"/>
          <w:sz w:val="22"/>
          <w:szCs w:val="22"/>
        </w:rPr>
        <w:t xml:space="preserve">import type { AppType } from '@rpgfc/server' — the "type" keyword is required. Without it, the web package pulls the server's runtime code into the bundle and the Vite build fails with Node built-in module errors.</w:t>
      </w:r>
    </w:p>
    <w:p>
      <w:pPr>
        <w:pStyle w:val="Heading2"/>
        <w:spacing w:after="120" w:before="280"/>
      </w:pPr>
      <w:r>
        <w:rPr>
          <w:rFonts w:ascii="Calibri" w:cs="Calibri" w:eastAsia="Calibri" w:hAnsi="Calibri"/>
          <w:b/>
          <w:bCs/>
          <w:color w:val="1F4E79"/>
          <w:sz w:val="28"/>
          <w:szCs w:val="28"/>
        </w:rPr>
        <w:t xml:space="preserve">9.6 The temptation to build features early</w:t>
      </w:r>
    </w:p>
    <w:p>
      <w:pPr>
        <w:spacing w:after="100" w:before="0" w:line="300"/>
      </w:pPr>
      <w:r>
        <w:rPr>
          <w:rFonts w:ascii="Calibri" w:cs="Calibri" w:eastAsia="Calibri" w:hAnsi="Calibri"/>
          <w:b w:val="false"/>
          <w:bCs w:val="false"/>
          <w:i w:val="false"/>
          <w:iCs w:val="false"/>
          <w:color w:val="1A1A1A"/>
          <w:sz w:val="22"/>
          <w:szCs w:val="22"/>
        </w:rPr>
        <w:t xml:space="preserve">Every walking skeleton is tempted to slip in "just one more thing". Do not. If you find yourself writing a Player model, adding a badge seed, or implementing scout logic, STOP. Those belong to Story 01+. The walking skeleton only ships when it is still a skeleton.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6A8A3D" w:sz="18"/>
              <w:bottom w:val="single" w:color="BFBFBF" w:sz="4"/>
              <w:right w:val="single" w:color="BFBFBF" w:sz="4"/>
            </w:tcBorders>
            <w:shd w:fill="EAF3E3" w:val="clear"/>
            <w:tcMar>
              <w:top w:type="dxa" w:w="160"/>
              <w:left w:type="dxa" w:w="200"/>
              <w:bottom w:type="dxa" w:w="160"/>
              <w:right w:type="dxa" w:w="200"/>
            </w:tcMar>
          </w:tcPr>
          <w:p>
            <w:pPr>
              <w:spacing w:after="80"/>
            </w:pPr>
            <w:r>
              <w:rPr>
                <w:rFonts w:ascii="Calibri" w:cs="Calibri" w:eastAsia="Calibri" w:hAnsi="Calibri"/>
                <w:b/>
                <w:bCs/>
                <w:color w:val="1F4E79"/>
                <w:sz w:val="22"/>
                <w:szCs w:val="22"/>
              </w:rPr>
              <w:t xml:space="preserve">Story 00 is done when doing nothing more is possible</w:t>
            </w:r>
          </w:p>
          <w:p>
            <w:pPr>
              <w:spacing w:after="0" w:line="280"/>
            </w:pPr>
            <w:r>
              <w:rPr>
                <w:rFonts w:ascii="Calibri" w:cs="Calibri" w:eastAsia="Calibri" w:hAnsi="Calibri"/>
                <w:color w:val="1A1A1A"/>
                <w:sz w:val="22"/>
                <w:szCs w:val="22"/>
              </w:rPr>
              <w:t xml:space="preserve">The test of a good walking skeleton is this: remove one line of code, and something breaks. Add one line of feature code, and the story is out of scope. Every character in the repo exists solely to prove the stack works end-to-end and the doctrine gates are live.</w:t>
            </w:r>
          </w:p>
        </w:tc>
      </w:tr>
    </w:tbl>
    <w:p>
      <w:pPr>
        <w:pStyle w:val="Heading1"/>
        <w:pageBreakBefore/>
        <w:spacing w:after="160" w:before="360"/>
      </w:pPr>
      <w:r>
        <w:rPr>
          <w:rFonts w:ascii="Calibri" w:cs="Calibri" w:eastAsia="Calibri" w:hAnsi="Calibri"/>
          <w:b/>
          <w:bCs/>
          <w:color w:val="1F4E79"/>
          <w:sz w:val="36"/>
          <w:szCs w:val="36"/>
        </w:rPr>
        <w:t xml:space="preserve">Appendix A: Example ESLint Custom Rule</w:t>
      </w:r>
    </w:p>
    <w:p>
      <w:pPr>
        <w:spacing w:after="100" w:before="0" w:line="300"/>
      </w:pPr>
      <w:r>
        <w:rPr>
          <w:rFonts w:ascii="Calibri" w:cs="Calibri" w:eastAsia="Calibri" w:hAnsi="Calibri"/>
          <w:b w:val="false"/>
          <w:bCs w:val="false"/>
          <w:i w:val="false"/>
          <w:iCs w:val="false"/>
          <w:color w:val="1A1A1A"/>
          <w:sz w:val="22"/>
          <w:szCs w:val="22"/>
        </w:rPr>
        <w:t xml:space="preserve">Reference implementation of the no-numbers-in-player-facing rule. Ships in packages/eslint-plugin-rpgfc/.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F4E79" w:sz="18"/>
              <w:bottom w:val="single" w:color="CCCCCC" w:sz="4"/>
              <w:right w:val="single" w:color="CCCCCC" w:sz="4"/>
            </w:tcBorders>
            <w:shd w:fill="F2F2F2" w:val="clear"/>
            <w:tcMar>
              <w:top w:type="dxa" w:w="140"/>
              <w:left w:type="dxa" w:w="200"/>
              <w:bottom w:type="dxa" w:w="140"/>
              <w:right w:type="dxa" w:w="200"/>
            </w:tcMar>
          </w:tcPr>
          <w:p>
            <w:pPr>
              <w:spacing w:after="0" w:line="260"/>
            </w:pPr>
            <w:r>
              <w:rPr>
                <w:rFonts w:ascii="Consolas" w:cs="Consolas" w:eastAsia="Consolas" w:hAnsi="Consolas"/>
                <w:color w:val="1A1A1A"/>
                <w:sz w:val="18"/>
                <w:szCs w:val="18"/>
              </w:rPr>
              <w:t xml:space="preserve">// packages/eslint-plugin-rpgfc/src/rules/no-numbers-in-player-facing.ts</w:t>
            </w:r>
          </w:p>
          <w:p>
            <w:pPr>
              <w:spacing w:after="0" w:line="260"/>
            </w:pPr>
            <w:r>
              <w:rPr>
                <w:rFonts w:ascii="Consolas" w:cs="Consolas" w:eastAsia="Consolas" w:hAnsi="Consolas"/>
                <w:color w:val="1A1A1A"/>
                <w:sz w:val="18"/>
                <w:szCs w:val="18"/>
              </w:rPr>
              <w:t xml:space="preserve">import { TSESTree, TSESLint } from "@typescript-eslint/utils";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NUMBER_RE = /\b\d+(\.\d+)?\b/;</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 const noNumbersInPlayerFacing: TSESLint.RuleModule&lt;"leaked", []&gt; = {</w:t>
            </w:r>
          </w:p>
          <w:p>
            <w:pPr>
              <w:spacing w:after="0" w:line="260"/>
            </w:pPr>
            <w:r>
              <w:rPr>
                <w:rFonts w:ascii="Consolas" w:cs="Consolas" w:eastAsia="Consolas" w:hAnsi="Consolas"/>
                <w:color w:val="1A1A1A"/>
                <w:sz w:val="18"/>
                <w:szCs w:val="18"/>
              </w:rPr>
              <w:t xml:space="preserve">  meta: {</w:t>
            </w:r>
          </w:p>
          <w:p>
            <w:pPr>
              <w:spacing w:after="0" w:line="260"/>
            </w:pPr>
            <w:r>
              <w:rPr>
                <w:rFonts w:ascii="Consolas" w:cs="Consolas" w:eastAsia="Consolas" w:hAnsi="Consolas"/>
                <w:color w:val="1A1A1A"/>
                <w:sz w:val="18"/>
                <w:szCs w:val="18"/>
              </w:rPr>
              <w:t xml:space="preserve">    type: "problem",</w:t>
            </w:r>
          </w:p>
          <w:p>
            <w:pPr>
              <w:spacing w:after="0" w:line="260"/>
            </w:pPr>
            <w:r>
              <w:rPr>
                <w:rFonts w:ascii="Consolas" w:cs="Consolas" w:eastAsia="Consolas" w:hAnsi="Consolas"/>
                <w:color w:val="1A1A1A"/>
                <w:sz w:val="18"/>
                <w:szCs w:val="18"/>
              </w:rPr>
              <w:t xml:space="preserve">    docs: {</w:t>
            </w:r>
          </w:p>
          <w:p>
            <w:pPr>
              <w:spacing w:after="0" w:line="260"/>
            </w:pPr>
            <w:r>
              <w:rPr>
                <w:rFonts w:ascii="Consolas" w:cs="Consolas" w:eastAsia="Consolas" w:hAnsi="Consolas"/>
                <w:color w:val="1A1A1A"/>
                <w:sz w:val="18"/>
                <w:szCs w:val="18"/>
              </w:rPr>
              <w:t xml:space="preserve">      description:</w:t>
            </w:r>
          </w:p>
          <w:p>
            <w:pPr>
              <w:spacing w:after="0" w:line="260"/>
            </w:pPr>
            <w:r>
              <w:rPr>
                <w:rFonts w:ascii="Consolas" w:cs="Consolas" w:eastAsia="Consolas" w:hAnsi="Consolas"/>
                <w:color w:val="1A1A1A"/>
                <w:sz w:val="18"/>
                <w:szCs w:val="18"/>
              </w:rPr>
              <w:t xml:space="preserve">        "Forbid numeric literals or digit-bearing text inside elements marked data-testid='player-facing'. Player-facing text must go through the rendering boundary, which returns badges, prose, and tiers — never numbers.",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messages: {</w:t>
            </w:r>
          </w:p>
          <w:p>
            <w:pPr>
              <w:spacing w:after="0" w:line="260"/>
            </w:pPr>
            <w:r>
              <w:rPr>
                <w:rFonts w:ascii="Consolas" w:cs="Consolas" w:eastAsia="Consolas" w:hAnsi="Consolas"/>
                <w:color w:val="1A1A1A"/>
                <w:sz w:val="18"/>
                <w:szCs w:val="18"/>
              </w:rPr>
              <w:t xml:space="preserve">      leaked:</w:t>
            </w:r>
          </w:p>
          <w:p>
            <w:pPr>
              <w:spacing w:after="0" w:line="260"/>
            </w:pPr>
            <w:r>
              <w:rPr>
                <w:rFonts w:ascii="Consolas" w:cs="Consolas" w:eastAsia="Consolas" w:hAnsi="Consolas"/>
                <w:color w:val="1A1A1A"/>
                <w:sz w:val="18"/>
                <w:szCs w:val="18"/>
              </w:rPr>
              <w:t xml:space="preserve">        "Numeric content is not allowed inside player-facing elements. Use a badge, a certainty tier, or prose instead. See TDD v2 §6.",</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schema: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defaultOptions: [],</w:t>
            </w:r>
          </w:p>
          <w:p>
            <w:pPr>
              <w:spacing w:after="0" w:line="260"/>
            </w:pPr>
            <w:r>
              <w:rPr>
                <w:rFonts w:ascii="Consolas" w:cs="Consolas" w:eastAsia="Consolas" w:hAnsi="Consolas"/>
                <w:color w:val="1A1A1A"/>
                <w:sz w:val="18"/>
                <w:szCs w:val="18"/>
              </w:rPr>
              <w:t xml:space="preserve">  create(context) {</w:t>
            </w:r>
          </w:p>
          <w:p>
            <w:pPr>
              <w:spacing w:after="0" w:line="260"/>
            </w:pPr>
            <w:r>
              <w:rPr>
                <w:rFonts w:ascii="Consolas" w:cs="Consolas" w:eastAsia="Consolas" w:hAnsi="Consolas"/>
                <w:color w:val="1A1A1A"/>
                <w:sz w:val="18"/>
                <w:szCs w:val="18"/>
              </w:rPr>
              <w:t xml:space="preserve">    return {</w:t>
            </w:r>
          </w:p>
          <w:p>
            <w:pPr>
              <w:spacing w:after="0" w:line="260"/>
            </w:pPr>
            <w:r>
              <w:rPr>
                <w:rFonts w:ascii="Consolas" w:cs="Consolas" w:eastAsia="Consolas" w:hAnsi="Consolas"/>
                <w:color w:val="1A1A1A"/>
                <w:sz w:val="18"/>
                <w:szCs w:val="18"/>
              </w:rPr>
              <w:t xml:space="preserve">      JSXElement(node: TSESTree.JSXElement) {</w:t>
            </w:r>
          </w:p>
          <w:p>
            <w:pPr>
              <w:spacing w:after="0" w:line="260"/>
            </w:pPr>
            <w:r>
              <w:rPr>
                <w:rFonts w:ascii="Consolas" w:cs="Consolas" w:eastAsia="Consolas" w:hAnsi="Consolas"/>
                <w:color w:val="1A1A1A"/>
                <w:sz w:val="18"/>
                <w:szCs w:val="18"/>
              </w:rPr>
              <w:t xml:space="preserve">        const isPlayerFacing = node.openingElement.attributes.some((attr) =&gt; {</w:t>
            </w:r>
          </w:p>
          <w:p>
            <w:pPr>
              <w:spacing w:after="0" w:line="260"/>
            </w:pPr>
            <w:r>
              <w:rPr>
                <w:rFonts w:ascii="Consolas" w:cs="Consolas" w:eastAsia="Consolas" w:hAnsi="Consolas"/>
                <w:color w:val="1A1A1A"/>
                <w:sz w:val="18"/>
                <w:szCs w:val="18"/>
              </w:rPr>
              <w:t xml:space="preserve">          if (attr.type !== "JSXAttribute") return false;</w:t>
            </w:r>
          </w:p>
          <w:p>
            <w:pPr>
              <w:spacing w:after="0" w:line="260"/>
            </w:pPr>
            <w:r>
              <w:rPr>
                <w:rFonts w:ascii="Consolas" w:cs="Consolas" w:eastAsia="Consolas" w:hAnsi="Consolas"/>
                <w:color w:val="1A1A1A"/>
                <w:sz w:val="18"/>
                <w:szCs w:val="18"/>
              </w:rPr>
              <w:t xml:space="preserve">          if (attr.name.name !== "data-testid") return false;</w:t>
            </w:r>
          </w:p>
          <w:p>
            <w:pPr>
              <w:spacing w:after="0" w:line="260"/>
            </w:pPr>
            <w:r>
              <w:rPr>
                <w:rFonts w:ascii="Consolas" w:cs="Consolas" w:eastAsia="Consolas" w:hAnsi="Consolas"/>
                <w:color w:val="1A1A1A"/>
                <w:sz w:val="18"/>
                <w:szCs w:val="18"/>
              </w:rPr>
              <w:t xml:space="preserve">          if (attr.value?.type !== "Literal") return false;</w:t>
            </w:r>
          </w:p>
          <w:p>
            <w:pPr>
              <w:spacing w:after="0" w:line="260"/>
            </w:pPr>
            <w:r>
              <w:rPr>
                <w:rFonts w:ascii="Consolas" w:cs="Consolas" w:eastAsia="Consolas" w:hAnsi="Consolas"/>
                <w:color w:val="1A1A1A"/>
                <w:sz w:val="18"/>
                <w:szCs w:val="18"/>
              </w:rPr>
              <w:t xml:space="preserve">          return attr.value.value === "player-facing";</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if (!isPlayerFacing) return;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for (const child of node.children) {</w:t>
            </w:r>
          </w:p>
          <w:p>
            <w:pPr>
              <w:spacing w:after="0" w:line="260"/>
            </w:pPr>
            <w:r>
              <w:rPr>
                <w:rFonts w:ascii="Consolas" w:cs="Consolas" w:eastAsia="Consolas" w:hAnsi="Consolas"/>
                <w:color w:val="1A1A1A"/>
                <w:sz w:val="18"/>
                <w:szCs w:val="18"/>
              </w:rPr>
              <w:t xml:space="preserve">          if (child.type === "JSXText" &amp;&amp; NUMBER_RE.test(child.value)) {</w:t>
            </w:r>
          </w:p>
          <w:p>
            <w:pPr>
              <w:spacing w:after="0" w:line="260"/>
            </w:pPr>
            <w:r>
              <w:rPr>
                <w:rFonts w:ascii="Consolas" w:cs="Consolas" w:eastAsia="Consolas" w:hAnsi="Consolas"/>
                <w:color w:val="1A1A1A"/>
                <w:sz w:val="18"/>
                <w:szCs w:val="18"/>
              </w:rPr>
              <w:t xml:space="preserve">            context.report({ node: child, messageId: "leaked"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if (</w:t>
            </w:r>
          </w:p>
          <w:p>
            <w:pPr>
              <w:spacing w:after="0" w:line="260"/>
            </w:pPr>
            <w:r>
              <w:rPr>
                <w:rFonts w:ascii="Consolas" w:cs="Consolas" w:eastAsia="Consolas" w:hAnsi="Consolas"/>
                <w:color w:val="1A1A1A"/>
                <w:sz w:val="18"/>
                <w:szCs w:val="18"/>
              </w:rPr>
              <w:t xml:space="preserve">            child.type === "JSXExpressionContainer" &amp;&amp;</w:t>
            </w:r>
          </w:p>
          <w:p>
            <w:pPr>
              <w:spacing w:after="0" w:line="260"/>
            </w:pPr>
            <w:r>
              <w:rPr>
                <w:rFonts w:ascii="Consolas" w:cs="Consolas" w:eastAsia="Consolas" w:hAnsi="Consolas"/>
                <w:color w:val="1A1A1A"/>
                <w:sz w:val="18"/>
                <w:szCs w:val="18"/>
              </w:rPr>
              <w:t xml:space="preserve">            child.expression.type === "Literal" &amp;&amp;</w:t>
            </w:r>
          </w:p>
          <w:p>
            <w:pPr>
              <w:spacing w:after="0" w:line="260"/>
            </w:pPr>
            <w:r>
              <w:rPr>
                <w:rFonts w:ascii="Consolas" w:cs="Consolas" w:eastAsia="Consolas" w:hAnsi="Consolas"/>
                <w:color w:val="1A1A1A"/>
                <w:sz w:val="18"/>
                <w:szCs w:val="18"/>
              </w:rPr>
              <w:t xml:space="preserve">            typeof child.expression.value === "number"</w:t>
            </w:r>
          </w:p>
          <w:p>
            <w:pPr>
              <w:spacing w:after="0" w:line="260"/>
            </w:pPr>
            <w:r>
              <w:rPr>
                <w:rFonts w:ascii="Consolas" w:cs="Consolas" w:eastAsia="Consolas" w:hAnsi="Consolas"/>
                <w:color w:val="1A1A1A"/>
                <w:sz w:val="18"/>
                <w:szCs w:val="18"/>
              </w:rPr>
              <w:t xml:space="preserve">          ) {</w:t>
            </w:r>
          </w:p>
          <w:p>
            <w:pPr>
              <w:spacing w:after="0" w:line="260"/>
            </w:pPr>
            <w:r>
              <w:rPr>
                <w:rFonts w:ascii="Consolas" w:cs="Consolas" w:eastAsia="Consolas" w:hAnsi="Consolas"/>
                <w:color w:val="1A1A1A"/>
                <w:sz w:val="18"/>
                <w:szCs w:val="18"/>
              </w:rPr>
              <w:t xml:space="preserve">            context.report({ node: child, messageId: "leaked"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tc>
      </w:tr>
    </w:tbl>
    <w:p>
      <w:pPr>
        <w:pStyle w:val="Heading1"/>
        <w:pageBreakBefore/>
        <w:spacing w:after="160" w:before="360"/>
      </w:pPr>
      <w:r>
        <w:rPr>
          <w:rFonts w:ascii="Calibri" w:cs="Calibri" w:eastAsia="Calibri" w:hAnsi="Calibri"/>
          <w:b/>
          <w:bCs/>
          <w:color w:val="1F4E79"/>
          <w:sz w:val="36"/>
          <w:szCs w:val="36"/>
        </w:rPr>
        <w:t xml:space="preserve">Appendix B: Example Vitest Doctrine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F4E79" w:sz="18"/>
              <w:bottom w:val="single" w:color="CCCCCC" w:sz="4"/>
              <w:right w:val="single" w:color="CCCCCC" w:sz="4"/>
            </w:tcBorders>
            <w:shd w:fill="F2F2F2" w:val="clear"/>
            <w:tcMar>
              <w:top w:type="dxa" w:w="140"/>
              <w:left w:type="dxa" w:w="200"/>
              <w:bottom w:type="dxa" w:w="140"/>
              <w:right w:type="dxa" w:w="200"/>
            </w:tcMar>
          </w:tcPr>
          <w:p>
            <w:pPr>
              <w:spacing w:after="0" w:line="260"/>
            </w:pPr>
            <w:r>
              <w:rPr>
                <w:rFonts w:ascii="Consolas" w:cs="Consolas" w:eastAsia="Consolas" w:hAnsi="Consolas"/>
                <w:color w:val="1A1A1A"/>
                <w:sz w:val="18"/>
                <w:szCs w:val="18"/>
              </w:rPr>
              <w:t xml:space="preserve">// packages/server/test/lint-fixtures.test.ts</w:t>
            </w:r>
          </w:p>
          <w:p>
            <w:pPr>
              <w:spacing w:after="0" w:line="260"/>
            </w:pPr>
            <w:r>
              <w:rPr>
                <w:rFonts w:ascii="Consolas" w:cs="Consolas" w:eastAsia="Consolas" w:hAnsi="Consolas"/>
                <w:color w:val="1A1A1A"/>
                <w:sz w:val="18"/>
                <w:szCs w:val="18"/>
              </w:rPr>
              <w:t xml:space="preserve">import { describe, it, expect } from "vitest";</w:t>
            </w:r>
          </w:p>
          <w:p>
            <w:pPr>
              <w:spacing w:after="0" w:line="260"/>
            </w:pPr>
            <w:r>
              <w:rPr>
                <w:rFonts w:ascii="Consolas" w:cs="Consolas" w:eastAsia="Consolas" w:hAnsi="Consolas"/>
                <w:color w:val="1A1A1A"/>
                <w:sz w:val="18"/>
                <w:szCs w:val="18"/>
              </w:rPr>
              <w:t xml:space="preserve">import { execSync } from "node:child_process";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describe("ESLint fixture gates", () =&gt; {</w:t>
            </w:r>
          </w:p>
          <w:p>
            <w:pPr>
              <w:spacing w:after="0" w:line="260"/>
            </w:pPr>
            <w:r>
              <w:rPr>
                <w:rFonts w:ascii="Consolas" w:cs="Consolas" w:eastAsia="Consolas" w:hAnsi="Consolas"/>
                <w:color w:val="1A1A1A"/>
                <w:sz w:val="18"/>
                <w:szCs w:val="18"/>
              </w:rPr>
              <w:t xml:space="preserve">  it("AC-04: no-numbers-in-player-facing fires on the fixture", () =&gt; {</w:t>
            </w:r>
          </w:p>
          <w:p>
            <w:pPr>
              <w:spacing w:after="0" w:line="260"/>
            </w:pPr>
            <w:r>
              <w:rPr>
                <w:rFonts w:ascii="Consolas" w:cs="Consolas" w:eastAsia="Consolas" w:hAnsi="Consolas"/>
                <w:color w:val="1A1A1A"/>
                <w:sz w:val="18"/>
                <w:szCs w:val="18"/>
              </w:rPr>
              <w:t xml:space="preserve">    let caught: Error | null = null;</w:t>
            </w:r>
          </w:p>
          <w:p>
            <w:pPr>
              <w:spacing w:after="0" w:line="260"/>
            </w:pPr>
            <w:r>
              <w:rPr>
                <w:rFonts w:ascii="Consolas" w:cs="Consolas" w:eastAsia="Consolas" w:hAnsi="Consolas"/>
                <w:color w:val="1A1A1A"/>
                <w:sz w:val="18"/>
                <w:szCs w:val="18"/>
              </w:rPr>
              <w:t xml:space="preserve">    try {</w:t>
            </w:r>
          </w:p>
          <w:p>
            <w:pPr>
              <w:spacing w:after="0" w:line="260"/>
            </w:pPr>
            <w:r>
              <w:rPr>
                <w:rFonts w:ascii="Consolas" w:cs="Consolas" w:eastAsia="Consolas" w:hAnsi="Consolas"/>
                <w:color w:val="1A1A1A"/>
                <w:sz w:val="18"/>
                <w:szCs w:val="18"/>
              </w:rPr>
              <w:t xml:space="preserve">      execSync(</w:t>
            </w:r>
          </w:p>
          <w:p>
            <w:pPr>
              <w:spacing w:after="0" w:line="260"/>
            </w:pPr>
            <w:r>
              <w:rPr>
                <w:rFonts w:ascii="Consolas" w:cs="Consolas" w:eastAsia="Consolas" w:hAnsi="Consolas"/>
                <w:color w:val="1A1A1A"/>
                <w:sz w:val="18"/>
                <w:szCs w:val="18"/>
              </w:rPr>
              <w:t xml:space="preserve">        "pnpm exec eslint tests/fixtures/eslint/violations/player-facing-numbers.tsx",</w:t>
            </w:r>
          </w:p>
          <w:p>
            <w:pPr>
              <w:spacing w:after="0" w:line="260"/>
            </w:pPr>
            <w:r>
              <w:rPr>
                <w:rFonts w:ascii="Consolas" w:cs="Consolas" w:eastAsia="Consolas" w:hAnsi="Consolas"/>
                <w:color w:val="1A1A1A"/>
                <w:sz w:val="18"/>
                <w:szCs w:val="18"/>
              </w:rPr>
              <w:t xml:space="preserve">        { stdio: "pipe"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catch (err) {</w:t>
            </w:r>
          </w:p>
          <w:p>
            <w:pPr>
              <w:spacing w:after="0" w:line="260"/>
            </w:pPr>
            <w:r>
              <w:rPr>
                <w:rFonts w:ascii="Consolas" w:cs="Consolas" w:eastAsia="Consolas" w:hAnsi="Consolas"/>
                <w:color w:val="1A1A1A"/>
                <w:sz w:val="18"/>
                <w:szCs w:val="18"/>
              </w:rPr>
              <w:t xml:space="preserve">      caught = err as Error;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expect(caught).not.toBeNull();</w:t>
            </w:r>
          </w:p>
          <w:p>
            <w:pPr>
              <w:spacing w:after="0" w:line="260"/>
            </w:pPr>
            <w:r>
              <w:rPr>
                <w:rFonts w:ascii="Consolas" w:cs="Consolas" w:eastAsia="Consolas" w:hAnsi="Consolas"/>
                <w:color w:val="1A1A1A"/>
                <w:sz w:val="18"/>
                <w:szCs w:val="18"/>
              </w:rPr>
              <w:t xml:space="preserve">    const stdout = (caught as { stdout?: Buffer })?.stdout?.toString() ?? "";</w:t>
            </w:r>
          </w:p>
          <w:p>
            <w:pPr>
              <w:spacing w:after="0" w:line="260"/>
            </w:pPr>
            <w:r>
              <w:rPr>
                <w:rFonts w:ascii="Consolas" w:cs="Consolas" w:eastAsia="Consolas" w:hAnsi="Consolas"/>
                <w:color w:val="1A1A1A"/>
                <w:sz w:val="18"/>
                <w:szCs w:val="18"/>
              </w:rPr>
              <w:t xml:space="preserve">    expect(stdout).toContain("no-numbers-in-player-facing");</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it("AC-05: no-hidden-in-routes fires on the fixture", () =&gt; {</w:t>
            </w:r>
          </w:p>
          <w:p>
            <w:pPr>
              <w:spacing w:after="0" w:line="260"/>
            </w:pPr>
            <w:r>
              <w:rPr>
                <w:rFonts w:ascii="Consolas" w:cs="Consolas" w:eastAsia="Consolas" w:hAnsi="Consolas"/>
                <w:color w:val="1A1A1A"/>
                <w:sz w:val="18"/>
                <w:szCs w:val="18"/>
              </w:rPr>
              <w:t xml:space="preserve">    let caught: Error | null = null;</w:t>
            </w:r>
          </w:p>
          <w:p>
            <w:pPr>
              <w:spacing w:after="0" w:line="260"/>
            </w:pPr>
            <w:r>
              <w:rPr>
                <w:rFonts w:ascii="Consolas" w:cs="Consolas" w:eastAsia="Consolas" w:hAnsi="Consolas"/>
                <w:color w:val="1A1A1A"/>
                <w:sz w:val="18"/>
                <w:szCs w:val="18"/>
              </w:rPr>
              <w:t xml:space="preserve">    try {</w:t>
            </w:r>
          </w:p>
          <w:p>
            <w:pPr>
              <w:spacing w:after="0" w:line="260"/>
            </w:pPr>
            <w:r>
              <w:rPr>
                <w:rFonts w:ascii="Consolas" w:cs="Consolas" w:eastAsia="Consolas" w:hAnsi="Consolas"/>
                <w:color w:val="1A1A1A"/>
                <w:sz w:val="18"/>
                <w:szCs w:val="18"/>
              </w:rPr>
              <w:t xml:space="preserve">      execSync(</w:t>
            </w:r>
          </w:p>
          <w:p>
            <w:pPr>
              <w:spacing w:after="0" w:line="260"/>
            </w:pPr>
            <w:r>
              <w:rPr>
                <w:rFonts w:ascii="Consolas" w:cs="Consolas" w:eastAsia="Consolas" w:hAnsi="Consolas"/>
                <w:color w:val="1A1A1A"/>
                <w:sz w:val="18"/>
                <w:szCs w:val="18"/>
              </w:rPr>
              <w:t xml:space="preserve">        "pnpm exec eslint tests/fixtures/eslint/violations/route-imports-hidden.ts",</w:t>
            </w:r>
          </w:p>
          <w:p>
            <w:pPr>
              <w:spacing w:after="0" w:line="260"/>
            </w:pPr>
            <w:r>
              <w:rPr>
                <w:rFonts w:ascii="Consolas" w:cs="Consolas" w:eastAsia="Consolas" w:hAnsi="Consolas"/>
                <w:color w:val="1A1A1A"/>
                <w:sz w:val="18"/>
                <w:szCs w:val="18"/>
              </w:rPr>
              <w:t xml:space="preserve">        { stdio: "pipe"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catch (err) {</w:t>
            </w:r>
          </w:p>
          <w:p>
            <w:pPr>
              <w:spacing w:after="0" w:line="260"/>
            </w:pPr>
            <w:r>
              <w:rPr>
                <w:rFonts w:ascii="Consolas" w:cs="Consolas" w:eastAsia="Consolas" w:hAnsi="Consolas"/>
                <w:color w:val="1A1A1A"/>
                <w:sz w:val="18"/>
                <w:szCs w:val="18"/>
              </w:rPr>
              <w:t xml:space="preserve">      caught = err as Error;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expect(caught).not.toBeNull();</w:t>
            </w:r>
          </w:p>
          <w:p>
            <w:pPr>
              <w:spacing w:after="0" w:line="260"/>
            </w:pPr>
            <w:r>
              <w:rPr>
                <w:rFonts w:ascii="Consolas" w:cs="Consolas" w:eastAsia="Consolas" w:hAnsi="Consolas"/>
                <w:color w:val="1A1A1A"/>
                <w:sz w:val="18"/>
                <w:szCs w:val="18"/>
              </w:rPr>
              <w:t xml:space="preserve">    const stdout = (caught as { stdout?: Buffer })?.stdout?.toString() ?? "";</w:t>
            </w:r>
          </w:p>
          <w:p>
            <w:pPr>
              <w:spacing w:after="0" w:line="260"/>
            </w:pPr>
            <w:r>
              <w:rPr>
                <w:rFonts w:ascii="Consolas" w:cs="Consolas" w:eastAsia="Consolas" w:hAnsi="Consolas"/>
                <w:color w:val="1A1A1A"/>
                <w:sz w:val="18"/>
                <w:szCs w:val="18"/>
              </w:rPr>
              <w:t xml:space="preserve">    expect(stdout).toContain("no-hidden-in-routes");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tc>
      </w:tr>
    </w:tbl>
    <w:p>
      <w:pPr>
        <w:pStyle w:val="Heading1"/>
        <w:pageBreakBefore/>
        <w:spacing w:after="160" w:before="360"/>
      </w:pPr>
      <w:r>
        <w:rPr>
          <w:rFonts w:ascii="Calibri" w:cs="Calibri" w:eastAsia="Calibri" w:hAnsi="Calibri"/>
          <w:b/>
          <w:bCs/>
          <w:color w:val="1F4E79"/>
          <w:sz w:val="36"/>
          <w:szCs w:val="36"/>
        </w:rPr>
        <w:t xml:space="preserve">Appendix C: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Term</w:t>
            </w:r>
          </w:p>
        </w:tc>
        <w:tc>
          <w:tcPr>
            <w:tcW w:type="dxa" w:w="6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Meaning in this story</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Walking Skeleton</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A minimal implementation of every layer end-to-end, with no feature content. Proves the stack is wired.</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Doctrine Gate</w:t>
            </w:r>
          </w:p>
        </w:tc>
        <w:tc>
          <w:tcPr>
            <w:tcW w:type="dxa" w:w="69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An automated check that enforces the no-numbers product thesis. Four gates: types, lint (two rules), Playwright.</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AC</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Acceptance criterion. Numbered AC-01 through AC-21 in this story.</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Red / Green</w:t>
            </w:r>
          </w:p>
        </w:tc>
        <w:tc>
          <w:tcPr>
            <w:tcW w:type="dxa" w:w="69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TDD discipline: write the test, observe failure, write the code, observe success.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Branded type</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A TypeScript nominal type trick using a unique symbol property that exists only at the type level.</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Dialect</w:t>
            </w:r>
          </w:p>
        </w:tc>
        <w:tc>
          <w:tcPr>
            <w:tcW w:type="dxa" w:w="69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A SQL engine variant the ORM supports: sqlite or postgres.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Fixture</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A committed file used deliberately to test a tool (e.g., a file that ESLint is supposed to reject).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RPG FC — Story 00: Walking Skeleton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2026-04-11T14:42:29.812Z</dcterms:created>
  <dcterms:modified xsi:type="dcterms:W3CDTF">2026-04-11T14:42:29.815Z</dcterms:modified>
</cp:coreProperties>
</file>

<file path=docProps/custom.xml><?xml version="1.0" encoding="utf-8"?>
<Properties xmlns="http://schemas.openxmlformats.org/officeDocument/2006/custom-properties" xmlns:vt="http://schemas.openxmlformats.org/officeDocument/2006/docPropsVTypes"/>
</file>