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4E79"/>
          <w:sz w:val="72"/>
          <w:szCs w:val="72"/>
        </w:rPr>
        <w:t xml:space="preserve">RPG FC</w:t>
      </w:r>
    </w:p>
    <w:p>
      <w:pPr>
        <w:spacing w:after="200"/>
        <w:jc w:val="center"/>
      </w:pPr>
      <w:r>
        <w:rPr>
          <w:rFonts w:ascii="Calibri" w:cs="Calibri" w:eastAsia="Calibri" w:hAnsi="Calibri"/>
          <w:color w:val="595959"/>
          <w:sz w:val="36"/>
          <w:szCs w:val="36"/>
        </w:rPr>
        <w:t xml:space="preserve">Fix Spec 01 — Player Profile</w:t>
      </w:r>
    </w:p>
    <w:p>
      <w:pPr>
        <w:spacing w:after="400"/>
        <w:jc w:val="center"/>
      </w:pPr>
      <w:r>
        <w:rPr>
          <w:rFonts w:ascii="Calibri" w:cs="Calibri" w:eastAsia="Calibri" w:hAnsi="Calibri"/>
          <w:i/>
          <w:iCs/>
          <w:color w:val="404040"/>
          <w:sz w:val="24"/>
          <w:szCs w:val="24"/>
        </w:rPr>
        <w:t xml:space="preserve">Six design-review fix-its surfaced by the first end-to-end screenshot of the Player Profile screen.</w:t>
      </w:r>
    </w:p>
    <w:p>
      <w:pPr>
        <w:pBdr>
          <w:bottom w:val="single" w:color="1F4E79" w:sz="8" w:space="1"/>
        </w:pBdr>
        <w:spacing w:after="80" w:before="80"/>
      </w:pPr>
      <w:r>
        <w:rPr>
          <w:rFonts w:ascii="Calibri" w:cs="Calibri" w:eastAsia="Calibri" w:hAnsi="Calibri"/>
        </w:rPr>
        <w:t xml:space="preserve"/>
      </w:r>
    </w:p>
    <w:p>
      <w:pPr>
        <w:spacing w:after="400"/>
      </w:pPr>
      <w:r>
        <w:rPr>
          <w:rFonts w:ascii="Calibri" w:cs="Calibri" w:eastAsia="Calibri" w:hAnsi="Calibri"/>
        </w:rPr>
        <w:t xml:space="preserve"/>
      </w:r>
    </w:p>
    <w:p>
      <w:pPr>
        <w:spacing w:after="120"/>
        <w:jc w:val="center"/>
      </w:pPr>
      <w:r>
        <w:rPr>
          <w:rFonts w:ascii="Calibri" w:cs="Calibri" w:eastAsia="Calibri" w:hAnsi="Calibri"/>
          <w:b/>
          <w:bCs/>
          <w:color w:val="1F4E79"/>
          <w:sz w:val="24"/>
          <w:szCs w:val="24"/>
        </w:rPr>
        <w:t xml:space="preserve">Spec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Spec ID</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RPGFC-FIX-01</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Scope</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Player Profile page only (one route)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Size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Small — one focused PR, one Claude Code session</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Depends on</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Story 01 (Player Profile) merged and rendering real data</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References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Style Guide §2 (palette), §4 (typography), §5 (cards), §6.3 (Profile archetype), §7 (components)</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Doctrine impact</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None — the no-numbers doctrine is holding. These are craft fixes.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Status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Ready for implementation</w:t>
            </w:r>
          </w:p>
        </w:tc>
      </w:tr>
    </w:tbl>
    <w:p>
      <w:pPr>
        <w:pStyle w:val="Heading1"/>
        <w:pageBreakBefore/>
        <w:spacing w:after="160" w:before="360"/>
      </w:pPr>
      <w:r>
        <w:rPr>
          <w:rFonts w:ascii="Calibri" w:cs="Calibri" w:eastAsia="Calibri" w:hAnsi="Calibri"/>
          <w:b/>
          <w:bCs/>
          <w:color w:val="1F4E79"/>
          <w:sz w:val="36"/>
          <w:szCs w:val="36"/>
        </w:rPr>
        <w:t xml:space="preserve">1. Summary</w:t>
      </w:r>
    </w:p>
    <w:p>
      <w:pPr>
        <w:spacing w:after="100" w:before="0" w:line="300"/>
      </w:pPr>
      <w:r>
        <w:rPr>
          <w:rFonts w:ascii="Calibri" w:cs="Calibri" w:eastAsia="Calibri" w:hAnsi="Calibri"/>
          <w:b w:val="false"/>
          <w:bCs w:val="false"/>
          <w:i w:val="false"/>
          <w:iCs w:val="false"/>
          <w:color w:val="1A1A1A"/>
          <w:sz w:val="22"/>
          <w:szCs w:val="22"/>
        </w:rPr>
        <w:t xml:space="preserve">The first player profile screen (Ivan Fernandez, Celta B) shipped with the doctrine intact. There are no numeric ratings anywhere in the UI, the badge pattern reads correctly, and the parchment-plus-moss palette feels right. This spec is not about the product thesis — it is about six pieces of visual-craft drift from the Style Guide that snuck in during the first 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6A8A3D" w:sz="18"/>
              <w:bottom w:val="single" w:color="BFBFBF" w:sz="4"/>
              <w:right w:val="single" w:color="BFBFBF" w:sz="4"/>
            </w:tcBorders>
            <w:shd w:fill="EAF3E3"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What is going well</w:t>
            </w:r>
          </w:p>
          <w:p>
            <w:pPr>
              <w:spacing w:after="0" w:line="280"/>
            </w:pPr>
            <w:r>
              <w:rPr>
                <w:rFonts w:ascii="Calibri" w:cs="Calibri" w:eastAsia="Calibri" w:hAnsi="Calibri"/>
                <w:color w:val="1A1A1A"/>
                <w:sz w:val="22"/>
                <w:szCs w:val="22"/>
              </w:rPr>
              <w:t xml:space="preserve">No OVR. No 1-20 bars. No radar chart. The BadgeStack reads as identity, not as decoration. The Facts list is qualitative. The page composes cards rather than inventing layout. Hold onto all of this — it is exactly what the PRD asks for.</w:t>
            </w:r>
          </w:p>
        </w:tc>
      </w:tr>
    </w:tbl>
    <w:p>
      <w:pPr>
        <w:pStyle w:val="Heading2"/>
        <w:spacing w:after="120" w:before="280"/>
      </w:pPr>
      <w:r>
        <w:rPr>
          <w:rFonts w:ascii="Calibri" w:cs="Calibri" w:eastAsia="Calibri" w:hAnsi="Calibri"/>
          <w:b/>
          <w:bCs/>
          <w:color w:val="1F4E79"/>
          <w:sz w:val="28"/>
          <w:szCs w:val="28"/>
        </w:rPr>
        <w:t xml:space="preserve">1.1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Dimension</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Grade</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Why</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Doctrine</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Product thesis is intact. No numeric leakage on the rendered player.</w:t>
            </w:r>
          </w:p>
        </w:tc>
      </w:tr>
      <w:tr>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Style Guide craft</w:t>
            </w:r>
          </w:p>
        </w:tc>
        <w:tc>
          <w:tcPr>
            <w:tcW w:type="dxa" w:w="1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w:t>
            </w:r>
          </w:p>
        </w:tc>
        <w:tc>
          <w:tcPr>
            <w:tcW w:type="dxa" w:w="5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Dragged down by two duplications and a numeric-typography slip.</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Component vocabulary</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Cards, BadgeStack, TierPill, Facts list are all present.</w:t>
            </w:r>
          </w:p>
        </w:tc>
      </w:tr>
      <w:tr>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Information architecture</w:t>
            </w:r>
          </w:p>
        </w:tc>
        <w:tc>
          <w:tcPr>
            <w:tcW w:type="dxa" w:w="1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w:t>
            </w:r>
          </w:p>
        </w:tc>
        <w:tc>
          <w:tcPr>
            <w:tcW w:type="dxa" w:w="5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Duplication wastes the reader's attention on redundant information.</w:t>
            </w:r>
          </w:p>
        </w:tc>
      </w:tr>
    </w:tbl>
    <w:p>
      <w:pPr>
        <w:pStyle w:val="Heading2"/>
        <w:spacing w:after="120" w:before="280"/>
      </w:pPr>
      <w:r>
        <w:rPr>
          <w:rFonts w:ascii="Calibri" w:cs="Calibri" w:eastAsia="Calibri" w:hAnsi="Calibri"/>
          <w:b/>
          <w:bCs/>
          <w:color w:val="1F4E79"/>
          <w:sz w:val="28"/>
          <w:szCs w:val="28"/>
        </w:rPr>
        <w:t xml:space="preserve">1.2 Issues Identified</w:t>
      </w:r>
    </w:p>
    <w:p>
      <w:pPr>
        <w:pStyle w:val="ListParagraph"/>
        <w:numPr>
          <w:ilvl w:val="0"/>
          <w:numId w:val="2"/>
        </w:numPr>
        <w:spacing w:after="60" w:line="280"/>
      </w:pPr>
      <w:r>
        <w:rPr>
          <w:rFonts w:ascii="Calibri" w:cs="Calibri" w:eastAsia="Calibri" w:hAnsi="Calibri"/>
          <w:color w:val="1A1A1A"/>
          <w:sz w:val="22"/>
          <w:szCs w:val="22"/>
        </w:rPr>
        <w:t xml:space="preserve">Identity line is duplicated — same sentence appears as subtitle AND as the first line of the Overview drop-cap paragraph.</w:t>
      </w:r>
    </w:p>
    <w:p>
      <w:pPr>
        <w:pStyle w:val="ListParagraph"/>
        <w:numPr>
          <w:ilvl w:val="0"/>
          <w:numId w:val="2"/>
        </w:numPr>
        <w:spacing w:after="60" w:line="280"/>
      </w:pPr>
      <w:r>
        <w:rPr>
          <w:rFonts w:ascii="Calibri" w:cs="Calibri" w:eastAsia="Calibri" w:hAnsi="Calibri"/>
          <w:color w:val="1A1A1A"/>
          <w:sz w:val="22"/>
          <w:szCs w:val="22"/>
        </w:rPr>
        <w:t xml:space="preserve">Experience tier is duplicated — the VETERAN pill top-right and the "Experience: veteran" row in the Facts list say the same thing.</w:t>
      </w:r>
    </w:p>
    <w:p>
      <w:pPr>
        <w:pStyle w:val="ListParagraph"/>
        <w:numPr>
          <w:ilvl w:val="0"/>
          <w:numId w:val="2"/>
        </w:numPr>
        <w:spacing w:after="60" w:line="280"/>
      </w:pPr>
      <w:r>
        <w:rPr>
          <w:rFonts w:ascii="Calibri" w:cs="Calibri" w:eastAsia="Calibri" w:hAnsi="Calibri"/>
          <w:color w:val="1A1A1A"/>
          <w:sz w:val="22"/>
          <w:szCs w:val="22"/>
        </w:rPr>
        <w:t xml:space="preserve">Number typography — the age 27 looks rendered in Newsreader serif, not JetBrains Mono with tabular-nums. Style Guide §4 is explicit on this.</w:t>
      </w:r>
    </w:p>
    <w:p>
      <w:pPr>
        <w:pStyle w:val="ListParagraph"/>
        <w:numPr>
          <w:ilvl w:val="0"/>
          <w:numId w:val="2"/>
        </w:numPr>
        <w:spacing w:after="60" w:line="280"/>
      </w:pPr>
      <w:r>
        <w:rPr>
          <w:rFonts w:ascii="Calibri" w:cs="Calibri" w:eastAsia="Calibri" w:hAnsi="Calibri"/>
          <w:color w:val="1A1A1A"/>
          <w:sz w:val="22"/>
          <w:szCs w:val="22"/>
        </w:rPr>
        <w:t xml:space="preserve">Tab bar labels appear to be in a serif face. Tabs are UI chrome and should be Inter per Style Guide §4.</w:t>
      </w:r>
    </w:p>
    <w:p>
      <w:pPr>
        <w:pStyle w:val="ListParagraph"/>
        <w:numPr>
          <w:ilvl w:val="0"/>
          <w:numId w:val="2"/>
        </w:numPr>
        <w:spacing w:after="60" w:line="280"/>
      </w:pPr>
      <w:r>
        <w:rPr>
          <w:rFonts w:ascii="Calibri" w:cs="Calibri" w:eastAsia="Calibri" w:hAnsi="Calibri"/>
          <w:color w:val="1A1A1A"/>
          <w:sz w:val="22"/>
          <w:szCs w:val="22"/>
        </w:rPr>
        <w:t xml:space="preserve">TierPill is too loud — a fully saturated moss fill on a headline pill pulls focus harder than a profile hero needs.</w:t>
      </w:r>
    </w:p>
    <w:p>
      <w:pPr>
        <w:pStyle w:val="ListParagraph"/>
        <w:numPr>
          <w:ilvl w:val="0"/>
          <w:numId w:val="2"/>
        </w:numPr>
        <w:spacing w:after="60" w:line="280"/>
      </w:pPr>
      <w:r>
        <w:rPr>
          <w:rFonts w:ascii="Calibri" w:cs="Calibri" w:eastAsia="Calibri" w:hAnsi="Calibri"/>
          <w:color w:val="1A1A1A"/>
          <w:sz w:val="22"/>
          <w:szCs w:val="22"/>
        </w:rPr>
        <w:t xml:space="preserve">Missing overall CertaintyText indicator for the player — the Style Guide treats certainty as a first-class visual element, and the profile should declare it once, at the top.</w:t>
      </w:r>
    </w:p>
    <w:p>
      <w:pPr>
        <w:pStyle w:val="Heading1"/>
        <w:pageBreakBefore/>
        <w:spacing w:after="160" w:before="360"/>
      </w:pPr>
      <w:r>
        <w:rPr>
          <w:rFonts w:ascii="Calibri" w:cs="Calibri" w:eastAsia="Calibri" w:hAnsi="Calibri"/>
          <w:b/>
          <w:bCs/>
          <w:color w:val="1F4E79"/>
          <w:sz w:val="36"/>
          <w:szCs w:val="36"/>
        </w:rPr>
        <w:t xml:space="preserve">2. Acceptance Criteria</w:t>
      </w:r>
    </w:p>
    <w:p>
      <w:pPr>
        <w:spacing w:after="100" w:before="0" w:line="300"/>
      </w:pPr>
      <w:r>
        <w:rPr>
          <w:rFonts w:ascii="Calibri" w:cs="Calibri" w:eastAsia="Calibri" w:hAnsi="Calibri"/>
          <w:b w:val="false"/>
          <w:bCs w:val="false"/>
          <w:i w:val="false"/>
          <w:iCs w:val="false"/>
          <w:color w:val="1A1A1A"/>
          <w:sz w:val="22"/>
          <w:szCs w:val="22"/>
        </w:rPr>
        <w:t xml:space="preserve">Each fix below is a Given/When/Then block with a mandatory verification. Follow Story 00's red/green discipline: for every Playwright or Vitest check, write the test first, observe red, implement, observe green, paste the red output into the PR description.</w:t>
      </w:r>
    </w:p>
    <w:p>
      <w:pPr>
        <w:pStyle w:val="Heading2"/>
        <w:spacing w:after="120" w:before="280"/>
      </w:pPr>
      <w:r>
        <w:rPr>
          <w:rFonts w:ascii="Calibri" w:cs="Calibri" w:eastAsia="Calibri" w:hAnsi="Calibri"/>
          <w:b/>
          <w:bCs/>
          <w:color w:val="1F4E79"/>
          <w:sz w:val="28"/>
          <w:szCs w:val="28"/>
        </w:rPr>
        <w:t xml:space="preserve">2.1 FIX-01 — Remove duplicate identity line</w:t>
      </w:r>
    </w:p>
    <w:p>
      <w:pPr>
        <w:spacing w:after="100" w:before="0" w:line="300"/>
      </w:pPr>
      <w:r>
        <w:rPr>
          <w:rFonts w:ascii="Calibri" w:cs="Calibri" w:eastAsia="Calibri" w:hAnsi="Calibri"/>
          <w:b w:val="false"/>
          <w:bCs w:val="false"/>
          <w:i w:val="false"/>
          <w:iCs w:val="false"/>
          <w:color w:val="1A1A1A"/>
          <w:sz w:val="22"/>
          <w:szCs w:val="22"/>
        </w:rPr>
        <w:t xml:space="preserve">The one-line identity ("A Flying Fullback with rapid pace.") is the job of the subtitle directly under the player name. The Overview body should open with the current-form sentence, drop-cap and all. Right now, both the subtitle and the drop-cap paragraph lead with the identity line — the reader reads it twice and the drop cap loses its job of earning attention for the form sentence.</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FIX-01</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Identity line appears exactly once per profile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rendered player profile page for any player with a non-null prose.identity and prose.currentForm.</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page mounts and the Overview tab is visible.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identity line is rendered exactly once, inside the PlayerIdentityCard subtitle slot. The Overview body's first paragraph begins with the currentForm prose, not the identity prose. The drop cap decorates the first letter of the currentForm sentence.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Playwright: expect(page.getByText(player.prose.identity)).toHaveCount(1) on /players/:id. Vitest component test on PlayerIdentityCard asserts only prose.currentForm is passed into the NarrativeBlock children.</w:t>
            </w:r>
          </w:p>
        </w:tc>
      </w:tr>
    </w:tbl>
    <w:p>
      <w:pPr>
        <w:pStyle w:val="Heading2"/>
        <w:spacing w:after="120" w:before="280"/>
      </w:pPr>
      <w:r>
        <w:rPr>
          <w:rFonts w:ascii="Calibri" w:cs="Calibri" w:eastAsia="Calibri" w:hAnsi="Calibri"/>
          <w:b/>
          <w:bCs/>
          <w:color w:val="1F4E79"/>
          <w:sz w:val="28"/>
          <w:szCs w:val="28"/>
        </w:rPr>
        <w:t xml:space="preserve">2.2 FIX-02 — Remove experience tier from the Facts list</w:t>
      </w:r>
    </w:p>
    <w:p>
      <w:pPr>
        <w:spacing w:after="100" w:before="0" w:line="300"/>
      </w:pPr>
      <w:r>
        <w:rPr>
          <w:rFonts w:ascii="Calibri" w:cs="Calibri" w:eastAsia="Calibri" w:hAnsi="Calibri"/>
          <w:b w:val="false"/>
          <w:bCs w:val="false"/>
          <w:i w:val="false"/>
          <w:iCs w:val="false"/>
          <w:color w:val="1A1A1A"/>
          <w:sz w:val="22"/>
          <w:szCs w:val="22"/>
        </w:rPr>
        <w:t xml:space="preserve">The ExperienceTier is already being communicated by the TierPill in the profile hero. Repeating "Experience: veteran" in the Facts list below turns a visual hierarchy decision into noise. The pill owns this fact. The Facts list should hold things the pill does not express: age, nationality, preferred foot, contract end, club.</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FIX-02</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Facts list does not contain the experience tier</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same profile page as FIX-01.</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Facts list is visible at the bottom of the Overview tab.</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Facts list contains no row whose label text is "Experience" and no row whose value equals any ExperienceTier string ("Rookie", "Developing", "Established", "Veteran", "Elder"). The TierPill is still present in the hero area.</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Playwright: list all dt/dd pairs inside [data-testid="player-facts"] and assert none match the ExperienceTier union. Vitest: PlayerFacts component no longer accepts an experienceTier prop.</w:t>
            </w:r>
          </w:p>
        </w:tc>
      </w:tr>
    </w:tbl>
    <w:p>
      <w:pPr>
        <w:pStyle w:val="Heading2"/>
        <w:spacing w:after="120" w:before="280"/>
      </w:pPr>
      <w:r>
        <w:rPr>
          <w:rFonts w:ascii="Calibri" w:cs="Calibri" w:eastAsia="Calibri" w:hAnsi="Calibri"/>
          <w:b/>
          <w:bCs/>
          <w:color w:val="1F4E79"/>
          <w:sz w:val="28"/>
          <w:szCs w:val="28"/>
        </w:rPr>
        <w:t xml:space="preserve">2.3 FIX-03 — Age renders in JetBrains Mono with tabular-nums</w:t>
      </w:r>
    </w:p>
    <w:p>
      <w:pPr>
        <w:spacing w:after="100" w:before="0" w:line="300"/>
      </w:pPr>
      <w:r>
        <w:rPr>
          <w:rFonts w:ascii="Calibri" w:cs="Calibri" w:eastAsia="Calibri" w:hAnsi="Calibri"/>
          <w:b w:val="false"/>
          <w:bCs w:val="false"/>
          <w:i w:val="false"/>
          <w:iCs w:val="false"/>
          <w:color w:val="1A1A1A"/>
          <w:sz w:val="22"/>
          <w:szCs w:val="22"/>
        </w:rPr>
        <w:t xml:space="preserve">Style Guide §4 is unambiguous: every numeric display uses font-mono with tabular-nums. The player's age is the only number on the page, and right now it looks rendered in the Newsreader serif. That is a direct style-guide violation. This is the right moment to introduce the KeyNumber component as the single approved container for any displayed number — once it exists, every future numeric display gets mono typography by construction.</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FIX-03</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Age is rendered by a KeyNumber component using mono tabular-nums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player whose dob resolves to a known age (e.g., 27).</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profile page renders the age value.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age is wrapped in a &lt;KeyNumber&gt; component (or existing equivalent). The computed style of the element shows a font-family beginning with "JetBrains Mono" and font-feature-settings including "tnum". The age value does not change width across profile reloads.</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Vitest + jsdom: render KeyNumber with value={27} and assert getComputedStyle().fontFamily matches /JetBrains Mono/ and fontFeatureSettings includes 'tnum'. Playwright: navigate between two profiles with ages 27 and 34 and assert the age element's bounding-box width is stable (tabular-nums sanity check).</w:t>
            </w:r>
          </w:p>
        </w:tc>
      </w:tr>
    </w:tbl>
    <w:p>
      <w:pPr>
        <w:pStyle w:val="Heading2"/>
        <w:spacing w:after="120" w:before="280"/>
      </w:pPr>
      <w:r>
        <w:rPr>
          <w:rFonts w:ascii="Calibri" w:cs="Calibri" w:eastAsia="Calibri" w:hAnsi="Calibri"/>
          <w:b/>
          <w:bCs/>
          <w:color w:val="1F4E79"/>
          <w:sz w:val="28"/>
          <w:szCs w:val="28"/>
        </w:rPr>
        <w:t xml:space="preserve">2.4 FIX-04 — Tab bar labels render in Inter, not the serif</w:t>
      </w:r>
    </w:p>
    <w:p>
      <w:pPr>
        <w:spacing w:after="100" w:before="0" w:line="300"/>
      </w:pPr>
      <w:r>
        <w:rPr>
          <w:rFonts w:ascii="Calibri" w:cs="Calibri" w:eastAsia="Calibri" w:hAnsi="Calibri"/>
          <w:b w:val="false"/>
          <w:bCs w:val="false"/>
          <w:i w:val="false"/>
          <w:iCs w:val="false"/>
          <w:color w:val="1A1A1A"/>
          <w:sz w:val="22"/>
          <w:szCs w:val="22"/>
        </w:rPr>
        <w:t xml:space="preserve">The TabBar is UI chrome. Style Guide §4 assigns Inter to all UI and body copy; Newsreader is reserved for display, prose, match reports, and scout letters. Currently the tab labels look like they are inheriting the parent NarrativeBlock's serif stack. Fix the component, not the parent — TabBar should set its own font explicitly so it is immune to parent inheritance forever.</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FIX-04</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TabBar labels are in the Inter sans stack regardless of parent</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TabBar component rendered inside any container — including a NarrativeBlock, a Card, or the root page layout.</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TabBar mounts and its labels are visible.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Every tab label's computed font-family begins with "Inter". A Playwright check mounts a TabBar inside a NarrativeBlock and confirms the labels still resolve to Inter (regression test against serif inheritance).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Vitest: render &lt;NarrativeBlock&gt;&lt;TabBar tabs={...} /&gt;&lt;/NarrativeBlock&gt; and assert getComputedStyle on each [role="tab"] shows font-family starting with "Inter". The TabBar CSS module sets font-family explicitly; do not rely on inheritance.</w:t>
            </w:r>
          </w:p>
        </w:tc>
      </w:tr>
    </w:tbl>
    <w:p>
      <w:pPr>
        <w:pStyle w:val="Heading2"/>
        <w:spacing w:after="120" w:before="280"/>
      </w:pPr>
      <w:r>
        <w:rPr>
          <w:rFonts w:ascii="Calibri" w:cs="Calibri" w:eastAsia="Calibri" w:hAnsi="Calibri"/>
          <w:b/>
          <w:bCs/>
          <w:color w:val="1F4E79"/>
          <w:sz w:val="28"/>
          <w:szCs w:val="28"/>
        </w:rPr>
        <w:t xml:space="preserve">2.5 FIX-05 — Muted TierPill styling</w:t>
      </w:r>
    </w:p>
    <w:p>
      <w:pPr>
        <w:spacing w:after="100" w:before="0" w:line="300"/>
      </w:pPr>
      <w:r>
        <w:rPr>
          <w:rFonts w:ascii="Calibri" w:cs="Calibri" w:eastAsia="Calibri" w:hAnsi="Calibri"/>
          <w:b w:val="false"/>
          <w:bCs w:val="false"/>
          <w:i w:val="false"/>
          <w:iCs w:val="false"/>
          <w:color w:val="1A1A1A"/>
          <w:sz w:val="22"/>
          <w:szCs w:val="22"/>
        </w:rPr>
        <w:t xml:space="preserve">The current TierPill is a fully saturated moss-500 fill with white text. On a profile hero it pulls the eye harder than the Style Guide's "subtle color earns attention" principle wants. Restyle to a token-aware muted variant: 1px moss border, moss-700 text on parchment-50 fill, same radius (zero), same size. This keeps the pill readable and on-brand without dominating the hero.</w:t>
      </w:r>
    </w:p>
    <w:p>
      <w:pPr>
        <w:spacing w:after="80"/>
      </w:pPr>
      <w:r>
        <w:rPr>
          <w:rFonts w:ascii="Calibri" w:cs="Calibri" w:eastAsia="Calibri" w:hAnsi="Calibri"/>
        </w:rPr>
        <w:t xml:space="preserve"/>
      </w:r>
    </w:p>
    <w:p>
      <w:pPr>
        <w:spacing w:after="100" w:before="0" w:line="300"/>
      </w:pPr>
      <w:r>
        <w:rPr>
          <w:rFonts w:ascii="Calibri" w:cs="Calibri" w:eastAsia="Calibri" w:hAnsi="Calibri"/>
          <w:b w:val="false"/>
          <w:bCs w:val="false"/>
          <w:i/>
          <w:iCs/>
          <w:color w:val="1A1A1A"/>
          <w:sz w:val="22"/>
          <w:szCs w:val="22"/>
        </w:rPr>
        <w:t xml:space="preserve">The underlying TierPill component should take a variant prop that switches between solid and muted, defaulting to muted. The solid variant remains available for places like the match report header where the tier is the main message of the card.</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FIX-05</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TierPill defaults to muted variant; solid is opt-in</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TierPill component with props { tier: ExperienceTier, variant?: "muted" | "solid" }. Default variant is "muted".</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player profile hero renders a TierPill without passing a variant prop.</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rendered pill has a 1px border in the moss-500 token, a parchment-50 background, text color moss-700, border-radius 0, and no box-shadow. The solid variant remains available and is covered by a separate Vitest snapshot test so it cannot silently disappear.</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Vitest: snapshot tests for both variants; computed style assertions on border-width, border-color, background-color, color, and border-radius against the Tailwind resolved tokens.</w:t>
            </w:r>
          </w:p>
        </w:tc>
      </w:tr>
    </w:tbl>
    <w:p>
      <w:pPr>
        <w:pStyle w:val="Heading2"/>
        <w:spacing w:after="120" w:before="280"/>
      </w:pPr>
      <w:r>
        <w:rPr>
          <w:rFonts w:ascii="Calibri" w:cs="Calibri" w:eastAsia="Calibri" w:hAnsi="Calibri"/>
          <w:b/>
          <w:bCs/>
          <w:color w:val="1F4E79"/>
          <w:sz w:val="28"/>
          <w:szCs w:val="28"/>
        </w:rPr>
        <w:t xml:space="preserve">2.6 FIX-06 — Overall player CertaintyText indicator in the hero</w:t>
      </w:r>
    </w:p>
    <w:p>
      <w:pPr>
        <w:spacing w:after="100" w:before="0" w:line="300"/>
      </w:pPr>
      <w:r>
        <w:rPr>
          <w:rFonts w:ascii="Calibri" w:cs="Calibri" w:eastAsia="Calibri" w:hAnsi="Calibri"/>
          <w:b w:val="false"/>
          <w:bCs w:val="false"/>
          <w:i w:val="false"/>
          <w:iCs w:val="false"/>
          <w:color w:val="1A1A1A"/>
          <w:sz w:val="22"/>
          <w:szCs w:val="22"/>
        </w:rPr>
        <w:t xml:space="preserve">The Style Guide treats certainty as first-class. A player profile should declare, once and prominently, how confident the manager is in the identity being shown. Right now the profile has no certainty indicator at all — the reader has no way to tell whether they are reading something the manager is Certain of or something Speculative. Add a CertaintyText element to the PlayerIdentityCard, just under the subtitle, rendering the tier word in the Style Guide's certainty typography (Certain semibold parchment-900, Confident medium parchment-700, Likely regular parchment-600, Speculation italic parchment-500, Unknown italic dashed-underline parchment-400).</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FIX-06</w:t>
            </w:r>
          </w:p>
        </w:tc>
        <w:tc>
          <w:tcPr>
            <w:tcW w:type="dxa" w:w="79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rFonts w:ascii="Calibri" w:cs="Calibri" w:eastAsia="Calibri" w:hAnsi="Calibri"/>
                <w:b/>
                <w:bCs/>
                <w:color w:val="1F4E79"/>
                <w:sz w:val="22"/>
                <w:szCs w:val="22"/>
              </w:rPr>
              <w:t xml:space="preserve">Player profile hero shows a CertaintyText indicator</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Given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RenderedPlayer with a certainty field set to any CertaintyTier value.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When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The profile page mounts and the PlayerIdentityCard is visible.</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Then</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color w:val="1A1A1A"/>
                <w:sz w:val="20"/>
                <w:szCs w:val="20"/>
              </w:rPr>
              <w:t xml:space="preserve">A CertaintyText element appears in the hero, directly under the subtitle, rendering the tier word with the exact typography from Style Guide §4.4: Certain = parchment-900 semibold upright; Confident = parchment-700 medium upright; Likely = parchment-600 regular upright; Speculation = parchment-500 regular italic; Unknown = parchment-400 regular italic with dashed underline. Screen readers announce the tier by name (aria-label includes the tier word).</w:t>
            </w:r>
          </w:p>
        </w:tc>
      </w:tr>
      <w:tr>
        <w:tc>
          <w:tcPr>
            <w:tcW w:type="dxa" w:w="1400"/>
            <w:tcBorders>
              <w:top w:val="single" w:color="BFBFBF" w:sz="4"/>
              <w:left w:val="single" w:color="BFBFBF" w:sz="4"/>
              <w:bottom w:val="single" w:color="BFBFBF" w:sz="4"/>
              <w:right w:val="single" w:color="BFBFBF" w:sz="4"/>
            </w:tcBorders>
            <w:shd w:fill="F5F7FA" w:val="clear"/>
            <w:tcMar>
              <w:top w:type="dxa" w:w="80"/>
              <w:left w:type="dxa" w:w="140"/>
              <w:bottom w:type="dxa" w:w="80"/>
              <w:right w:type="dxa" w:w="140"/>
            </w:tcMar>
          </w:tcPr>
          <w:p>
            <w:r>
              <w:rPr>
                <w:rFonts w:ascii="Calibri" w:cs="Calibri" w:eastAsia="Calibri" w:hAnsi="Calibri"/>
                <w:b/>
                <w:bCs/>
                <w:color w:val="595959"/>
                <w:sz w:val="20"/>
                <w:szCs w:val="20"/>
              </w:rPr>
              <w:t xml:space="preserve">Verified by</w:t>
            </w:r>
          </w:p>
        </w:tc>
        <w:tc>
          <w:tcPr>
            <w:tcW w:type="dxa" w:w="7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onsolas" w:cs="Consolas" w:eastAsia="Consolas" w:hAnsi="Consolas"/>
                <w:i/>
                <w:iCs/>
                <w:color w:val="1A1A1A"/>
                <w:sz w:val="20"/>
                <w:szCs w:val="20"/>
              </w:rPr>
              <w:t xml:space="preserve">Vitest: one test per tier asserting computed color, font-weight, and font-style on the rendered CertaintyText. Playwright: snapshot the hero area for a Confident and a Speculative player and diff manually on first run.</w:t>
            </w:r>
          </w:p>
        </w:tc>
      </w:tr>
    </w:tbl>
    <w:p>
      <w:pPr>
        <w:pStyle w:val="Heading1"/>
        <w:pageBreakBefore/>
        <w:spacing w:after="160" w:before="360"/>
      </w:pPr>
      <w:r>
        <w:rPr>
          <w:rFonts w:ascii="Calibri" w:cs="Calibri" w:eastAsia="Calibri" w:hAnsi="Calibri"/>
          <w:b/>
          <w:bCs/>
          <w:color w:val="1F4E79"/>
          <w:sz w:val="36"/>
          <w:szCs w:val="36"/>
        </w:rPr>
        <w:t xml:space="preserve">3. Out of Scope for This Spec</w:t>
      </w:r>
    </w:p>
    <w:p>
      <w:pPr>
        <w:spacing w:after="100" w:before="0" w:line="300"/>
      </w:pPr>
      <w:r>
        <w:rPr>
          <w:rFonts w:ascii="Calibri" w:cs="Calibri" w:eastAsia="Calibri" w:hAnsi="Calibri"/>
          <w:b w:val="false"/>
          <w:bCs w:val="false"/>
          <w:i w:val="false"/>
          <w:iCs w:val="false"/>
          <w:color w:val="1A1A1A"/>
          <w:sz w:val="22"/>
          <w:szCs w:val="22"/>
        </w:rPr>
        <w:t xml:space="preserve">Keep this PR small. If any of these come up during the work, open a separate ticket and keep going.</w:t>
      </w:r>
    </w:p>
    <w:p>
      <w:pPr>
        <w:pStyle w:val="ListParagraph"/>
        <w:numPr>
          <w:ilvl w:val="0"/>
          <w:numId w:val="2"/>
        </w:numPr>
        <w:spacing w:after="60" w:line="280"/>
      </w:pPr>
      <w:r>
        <w:rPr>
          <w:rFonts w:ascii="Calibri" w:cs="Calibri" w:eastAsia="Calibri" w:hAnsi="Calibri"/>
          <w:color w:val="1A1A1A"/>
          <w:sz w:val="22"/>
          <w:szCs w:val="22"/>
        </w:rPr>
        <w:t xml:space="preserve">Redesigning the BadgeStack layout or adding category sub-stacks.</w:t>
      </w:r>
    </w:p>
    <w:p>
      <w:pPr>
        <w:pStyle w:val="ListParagraph"/>
        <w:numPr>
          <w:ilvl w:val="0"/>
          <w:numId w:val="2"/>
        </w:numPr>
        <w:spacing w:after="60" w:line="280"/>
      </w:pPr>
      <w:r>
        <w:rPr>
          <w:rFonts w:ascii="Calibri" w:cs="Calibri" w:eastAsia="Calibri" w:hAnsi="Calibri"/>
          <w:color w:val="1A1A1A"/>
          <w:sz w:val="22"/>
          <w:szCs w:val="22"/>
        </w:rPr>
        <w:t xml:space="preserve">Adding form-line sparklines, injury histories, or any new data surface.</w:t>
      </w:r>
    </w:p>
    <w:p>
      <w:pPr>
        <w:pStyle w:val="ListParagraph"/>
        <w:numPr>
          <w:ilvl w:val="0"/>
          <w:numId w:val="2"/>
        </w:numPr>
        <w:spacing w:after="60" w:line="280"/>
      </w:pPr>
      <w:r>
        <w:rPr>
          <w:rFonts w:ascii="Calibri" w:cs="Calibri" w:eastAsia="Calibri" w:hAnsi="Calibri"/>
          <w:color w:val="1A1A1A"/>
          <w:sz w:val="22"/>
          <w:szCs w:val="22"/>
        </w:rPr>
        <w:t xml:space="preserve">Touching the match report or scout letter templates.</w:t>
      </w:r>
    </w:p>
    <w:p>
      <w:pPr>
        <w:pStyle w:val="ListParagraph"/>
        <w:numPr>
          <w:ilvl w:val="0"/>
          <w:numId w:val="2"/>
        </w:numPr>
        <w:spacing w:after="60" w:line="280"/>
      </w:pPr>
      <w:r>
        <w:rPr>
          <w:rFonts w:ascii="Calibri" w:cs="Calibri" w:eastAsia="Calibri" w:hAnsi="Calibri"/>
          <w:color w:val="1A1A1A"/>
          <w:sz w:val="22"/>
          <w:szCs w:val="22"/>
        </w:rPr>
        <w:t xml:space="preserve">Expanding TierPill to other tiers (Certainty, Form) — this spec only covers the Experience pill used in the hero.</w:t>
      </w:r>
    </w:p>
    <w:p>
      <w:pPr>
        <w:pStyle w:val="ListParagraph"/>
        <w:numPr>
          <w:ilvl w:val="0"/>
          <w:numId w:val="2"/>
        </w:numPr>
        <w:spacing w:after="60" w:line="280"/>
      </w:pPr>
      <w:r>
        <w:rPr>
          <w:rFonts w:ascii="Calibri" w:cs="Calibri" w:eastAsia="Calibri" w:hAnsi="Calibri"/>
          <w:color w:val="1A1A1A"/>
          <w:sz w:val="22"/>
          <w:szCs w:val="22"/>
        </w:rPr>
        <w:t xml:space="preserve">Writing new migrations. This is a pure frontend fix-it spec.</w:t>
      </w:r>
    </w:p>
    <w:p>
      <w:pPr>
        <w:pStyle w:val="Heading1"/>
        <w:pageBreakBefore/>
        <w:spacing w:after="160" w:before="360"/>
      </w:pPr>
      <w:r>
        <w:rPr>
          <w:rFonts w:ascii="Calibri" w:cs="Calibri" w:eastAsia="Calibri" w:hAnsi="Calibri"/>
          <w:b/>
          <w:bCs/>
          <w:color w:val="1F4E79"/>
          <w:sz w:val="36"/>
          <w:szCs w:val="36"/>
        </w:rPr>
        <w:t xml:space="preserve">4. Files Likely to Change</w:t>
      </w:r>
    </w:p>
    <w:p>
      <w:pPr>
        <w:spacing w:after="100" w:before="0" w:line="300"/>
      </w:pPr>
      <w:r>
        <w:rPr>
          <w:rFonts w:ascii="Calibri" w:cs="Calibri" w:eastAsia="Calibri" w:hAnsi="Calibri"/>
          <w:b w:val="false"/>
          <w:bCs w:val="false"/>
          <w:i w:val="false"/>
          <w:iCs w:val="false"/>
          <w:color w:val="1A1A1A"/>
          <w:sz w:val="22"/>
          <w:szCs w:val="22"/>
        </w:rPr>
        <w:t xml:space="preserve">The following paths are the expected surface area. If the fix requires touching a file outside this list, stop and surface the divergence in the PR description before continuing.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Path</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Reason</w:t>
            </w:r>
          </w:p>
        </w:tc>
      </w:tr>
      <w:t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packages/web/src/components/features/PlayerIdentityCard.tsx</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FIX-01 (subtitle owns identity), FIX-06 (add CertaintyText slot)</w:t>
            </w:r>
          </w:p>
        </w:tc>
      </w:tr>
      <w:tr>
        <w:tc>
          <w:tcPr>
            <w:tcW w:type="dxa" w:w="4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packages/web/src/routes/players/$playerId.tsx</w:t>
            </w:r>
          </w:p>
        </w:tc>
        <w:tc>
          <w:tcPr>
            <w:tcW w:type="dxa" w:w="4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FIX-01 (pass currentForm, not identity, into Overview body)</w:t>
            </w:r>
          </w:p>
        </w:tc>
      </w:tr>
      <w:t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packages/web/src/components/features/PlayerFacts.tsx</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FIX-02 (remove experience row)</w:t>
            </w:r>
          </w:p>
        </w:tc>
      </w:tr>
      <w:tr>
        <w:tc>
          <w:tcPr>
            <w:tcW w:type="dxa" w:w="4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packages/web/src/components/ui/KeyNumber.tsx</w:t>
            </w:r>
          </w:p>
        </w:tc>
        <w:tc>
          <w:tcPr>
            <w:tcW w:type="dxa" w:w="4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FIX-03 (may need to be created if it does not yet exist)</w:t>
            </w:r>
          </w:p>
        </w:tc>
      </w:tr>
      <w:t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packages/web/src/components/ui/TabBar.tsx</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FIX-04 (explicit Inter font-family in CSS)</w:t>
            </w:r>
          </w:p>
        </w:tc>
      </w:tr>
      <w:tr>
        <w:tc>
          <w:tcPr>
            <w:tcW w:type="dxa" w:w="4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packages/web/src/components/ui/TierPill.tsx</w:t>
            </w:r>
          </w:p>
        </w:tc>
        <w:tc>
          <w:tcPr>
            <w:tcW w:type="dxa" w:w="4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FIX-05 (muted + solid variants)</w:t>
            </w:r>
          </w:p>
        </w:tc>
      </w:tr>
      <w:t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packages/web/src/components/ui/CertaintyText.tsx</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FIX-06 (may need to be created)</w:t>
            </w:r>
          </w:p>
        </w:tc>
      </w:tr>
      <w:tr>
        <w:tc>
          <w:tcPr>
            <w:tcW w:type="dxa" w:w="4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packages/web/src/index.css or tailwind.config.js</w:t>
            </w:r>
          </w:p>
        </w:tc>
        <w:tc>
          <w:tcPr>
            <w:tcW w:type="dxa" w:w="4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Only if KeyNumber needs a new @font-feature-settings utility</w:t>
            </w:r>
          </w:p>
        </w:tc>
      </w:tr>
    </w:tbl>
    <w:p>
      <w:pPr>
        <w:pStyle w:val="Heading1"/>
        <w:pageBreakBefore/>
        <w:spacing w:after="160" w:before="360"/>
      </w:pPr>
      <w:r>
        <w:rPr>
          <w:rFonts w:ascii="Calibri" w:cs="Calibri" w:eastAsia="Calibri" w:hAnsi="Calibri"/>
          <w:b/>
          <w:bCs/>
          <w:color w:val="1F4E79"/>
          <w:sz w:val="36"/>
          <w:szCs w:val="36"/>
        </w:rPr>
        <w:t xml:space="preserve">5. Definition of Done</w:t>
      </w:r>
    </w:p>
    <w:p>
      <w:pPr>
        <w:spacing w:after="100" w:before="0" w:line="300"/>
      </w:pPr>
      <w:r>
        <w:rPr>
          <w:rFonts w:ascii="Calibri" w:cs="Calibri" w:eastAsia="Calibri" w:hAnsi="Calibri"/>
          <w:b w:val="false"/>
          <w:bCs w:val="false"/>
          <w:i w:val="false"/>
          <w:iCs w:val="false"/>
          <w:color w:val="1A1A1A"/>
          <w:sz w:val="22"/>
          <w:szCs w:val="22"/>
        </w:rPr>
        <w:t xml:space="preserve">The spec is complete when all of the following are true at the same time on the same commit:</w:t>
      </w:r>
    </w:p>
    <w:p>
      <w:pPr>
        <w:pStyle w:val="ListParagraph"/>
        <w:numPr>
          <w:ilvl w:val="0"/>
          <w:numId w:val="2"/>
        </w:numPr>
        <w:spacing w:after="60" w:line="280"/>
      </w:pPr>
      <w:r>
        <w:rPr>
          <w:rFonts w:ascii="Calibri" w:cs="Calibri" w:eastAsia="Calibri" w:hAnsi="Calibri"/>
          <w:color w:val="1A1A1A"/>
          <w:sz w:val="22"/>
          <w:szCs w:val="22"/>
        </w:rPr>
        <w:t xml:space="preserve">All six FIX acceptance criteria pass their named Vitest and Playwright checks.</w:t>
      </w:r>
    </w:p>
    <w:p>
      <w:pPr>
        <w:pStyle w:val="ListParagraph"/>
        <w:numPr>
          <w:ilvl w:val="0"/>
          <w:numId w:val="2"/>
        </w:numPr>
        <w:spacing w:after="60" w:line="280"/>
      </w:pPr>
      <w:r>
        <w:rPr>
          <w:rFonts w:ascii="Calibri" w:cs="Calibri" w:eastAsia="Calibri" w:hAnsi="Calibri"/>
          <w:color w:val="1A1A1A"/>
          <w:sz w:val="22"/>
          <w:szCs w:val="22"/>
        </w:rPr>
        <w:t xml:space="preserve">Every new test was written before the fix (red-first, green-after). The PR description includes the red output for each.</w:t>
      </w:r>
    </w:p>
    <w:p>
      <w:pPr>
        <w:pStyle w:val="ListParagraph"/>
        <w:numPr>
          <w:ilvl w:val="0"/>
          <w:numId w:val="2"/>
        </w:numPr>
        <w:spacing w:after="60" w:line="280"/>
      </w:pPr>
      <w:r>
        <w:rPr>
          <w:rFonts w:ascii="Calibri" w:cs="Calibri" w:eastAsia="Calibri" w:hAnsi="Calibri"/>
          <w:color w:val="1A1A1A"/>
          <w:sz w:val="22"/>
          <w:szCs w:val="22"/>
        </w:rPr>
        <w:t xml:space="preserve">pnpm lint, pnpm typecheck, pnpm test, and pnpm doctrine all pass locally and in CI.</w:t>
      </w:r>
    </w:p>
    <w:p>
      <w:pPr>
        <w:pStyle w:val="ListParagraph"/>
        <w:numPr>
          <w:ilvl w:val="0"/>
          <w:numId w:val="2"/>
        </w:numPr>
        <w:spacing w:after="60" w:line="280"/>
      </w:pPr>
      <w:r>
        <w:rPr>
          <w:rFonts w:ascii="Calibri" w:cs="Calibri" w:eastAsia="Calibri" w:hAnsi="Calibri"/>
          <w:color w:val="1A1A1A"/>
          <w:sz w:val="22"/>
          <w:szCs w:val="22"/>
        </w:rPr>
        <w:t xml:space="preserve">Manual screenshot comparison: the updated profile page is visibly cleaner than the review screenshot — no duplicated text, age rendered in mono, tab labels in sans, pill muted, certainty line visible in the hero.</w:t>
      </w:r>
    </w:p>
    <w:p>
      <w:pPr>
        <w:pStyle w:val="ListParagraph"/>
        <w:numPr>
          <w:ilvl w:val="0"/>
          <w:numId w:val="2"/>
        </w:numPr>
        <w:spacing w:after="60" w:line="280"/>
      </w:pPr>
      <w:r>
        <w:rPr>
          <w:rFonts w:ascii="Calibri" w:cs="Calibri" w:eastAsia="Calibri" w:hAnsi="Calibri"/>
          <w:color w:val="1A1A1A"/>
          <w:sz w:val="22"/>
          <w:szCs w:val="22"/>
        </w:rPr>
        <w:t xml:space="preserve">No new numeric leakage is introduced anywhere. The doctrine suite is still green.</w:t>
      </w:r>
    </w:p>
    <w:p>
      <w:pPr>
        <w:pStyle w:val="ListParagraph"/>
        <w:numPr>
          <w:ilvl w:val="0"/>
          <w:numId w:val="2"/>
        </w:numPr>
        <w:spacing w:after="60" w:line="280"/>
      </w:pPr>
      <w:r>
        <w:rPr>
          <w:rFonts w:ascii="Calibri" w:cs="Calibri" w:eastAsia="Calibri" w:hAnsi="Calibri"/>
          <w:color w:val="1A1A1A"/>
          <w:sz w:val="22"/>
          <w:szCs w:val="22"/>
        </w:rPr>
        <w:t xml:space="preserve">The PR body links this spec and references the original review screenshot.</w:t>
      </w:r>
    </w:p>
    <w:p>
      <w:pPr>
        <w:pStyle w:val="Heading1"/>
        <w:pageBreakBefore/>
        <w:spacing w:after="160" w:before="360"/>
      </w:pPr>
      <w:r>
        <w:rPr>
          <w:rFonts w:ascii="Calibri" w:cs="Calibri" w:eastAsia="Calibri" w:hAnsi="Calibri"/>
          <w:b/>
          <w:bCs/>
          <w:color w:val="1F4E79"/>
          <w:sz w:val="36"/>
          <w:szCs w:val="36"/>
        </w:rPr>
        <w:t xml:space="preserve">6. Implementation Hints</w:t>
      </w:r>
    </w:p>
    <w:p>
      <w:pPr>
        <w:pStyle w:val="Heading2"/>
        <w:spacing w:after="120" w:before="280"/>
      </w:pPr>
      <w:r>
        <w:rPr>
          <w:rFonts w:ascii="Calibri" w:cs="Calibri" w:eastAsia="Calibri" w:hAnsi="Calibri"/>
          <w:b/>
          <w:bCs/>
          <w:color w:val="1F4E79"/>
          <w:sz w:val="28"/>
          <w:szCs w:val="28"/>
        </w:rPr>
        <w:t xml:space="preserve">6.1 KeyNumber component (FIX-03)</w:t>
      </w:r>
    </w:p>
    <w:p>
      <w:pPr>
        <w:spacing w:after="100" w:before="0" w:line="300"/>
      </w:pPr>
      <w:r>
        <w:rPr>
          <w:rFonts w:ascii="Calibri" w:cs="Calibri" w:eastAsia="Calibri" w:hAnsi="Calibri"/>
          <w:b w:val="false"/>
          <w:bCs w:val="false"/>
          <w:i w:val="false"/>
          <w:iCs w:val="false"/>
          <w:color w:val="1A1A1A"/>
          <w:sz w:val="22"/>
          <w:szCs w:val="22"/>
        </w:rPr>
        <w:t xml:space="preserve">If KeyNumber does not yet exist, create it in packages/web/src/components/ui/KeyNumber.tsx. It is the repo's only approved wrapper for any displayed number going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packages/web/src/components/ui/KeyNumber.tsx</w:t>
            </w:r>
          </w:p>
          <w:p>
            <w:pPr>
              <w:spacing w:after="0" w:line="260"/>
            </w:pPr>
            <w:r>
              <w:rPr>
                <w:rFonts w:ascii="Consolas" w:cs="Consolas" w:eastAsia="Consolas" w:hAnsi="Consolas"/>
                <w:color w:val="1A1A1A"/>
                <w:sz w:val="18"/>
                <w:szCs w:val="18"/>
              </w:rPr>
              <w:t xml:space="preserve">import { ReactNode } from "react";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interface KeyNumberProps {</w:t>
            </w:r>
          </w:p>
          <w:p>
            <w:pPr>
              <w:spacing w:after="0" w:line="260"/>
            </w:pPr>
            <w:r>
              <w:rPr>
                <w:rFonts w:ascii="Consolas" w:cs="Consolas" w:eastAsia="Consolas" w:hAnsi="Consolas"/>
                <w:color w:val="1A1A1A"/>
                <w:sz w:val="18"/>
                <w:szCs w:val="18"/>
              </w:rPr>
              <w:t xml:space="preserve">  value: number | string;</w:t>
            </w:r>
          </w:p>
          <w:p>
            <w:pPr>
              <w:spacing w:after="0" w:line="260"/>
            </w:pPr>
            <w:r>
              <w:rPr>
                <w:rFonts w:ascii="Consolas" w:cs="Consolas" w:eastAsia="Consolas" w:hAnsi="Consolas"/>
                <w:color w:val="1A1A1A"/>
                <w:sz w:val="18"/>
                <w:szCs w:val="18"/>
              </w:rPr>
              <w:t xml:space="preserve">  label?: ReactNode;</w:t>
            </w:r>
          </w:p>
          <w:p>
            <w:pPr>
              <w:spacing w:after="0" w:line="260"/>
            </w:pPr>
            <w:r>
              <w:rPr>
                <w:rFonts w:ascii="Consolas" w:cs="Consolas" w:eastAsia="Consolas" w:hAnsi="Consolas"/>
                <w:color w:val="1A1A1A"/>
                <w:sz w:val="18"/>
                <w:szCs w:val="18"/>
              </w:rPr>
              <w:t xml:space="preserve">  className?: string;</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The only approved container for any numeric display in the web package.</w:t>
            </w:r>
          </w:p>
          <w:p>
            <w:pPr>
              <w:spacing w:after="0" w:line="260"/>
            </w:pPr>
            <w:r>
              <w:rPr>
                <w:rFonts w:ascii="Consolas" w:cs="Consolas" w:eastAsia="Consolas" w:hAnsi="Consolas"/>
                <w:color w:val="1A1A1A"/>
                <w:sz w:val="18"/>
                <w:szCs w:val="18"/>
              </w:rPr>
              <w:t xml:space="preserve">// Enforces the Style Guide §4 rule: numbers render in JetBrains Mono</w:t>
            </w:r>
          </w:p>
          <w:p>
            <w:pPr>
              <w:spacing w:after="0" w:line="260"/>
            </w:pPr>
            <w:r>
              <w:rPr>
                <w:rFonts w:ascii="Consolas" w:cs="Consolas" w:eastAsia="Consolas" w:hAnsi="Consolas"/>
                <w:color w:val="1A1A1A"/>
                <w:sz w:val="18"/>
                <w:szCs w:val="18"/>
              </w:rPr>
              <w:t xml:space="preserve">// with tabular-nums so they never jump width between updates.</w:t>
            </w:r>
          </w:p>
          <w:p>
            <w:pPr>
              <w:spacing w:after="0" w:line="260"/>
            </w:pPr>
            <w:r>
              <w:rPr>
                <w:rFonts w:ascii="Consolas" w:cs="Consolas" w:eastAsia="Consolas" w:hAnsi="Consolas"/>
                <w:color w:val="1A1A1A"/>
                <w:sz w:val="18"/>
                <w:szCs w:val="18"/>
              </w:rPr>
              <w:t xml:space="preserve">export function KeyNumber({ value, label, className }: KeyNumberProps) {</w:t>
            </w:r>
          </w:p>
          <w:p>
            <w:pPr>
              <w:spacing w:after="0" w:line="260"/>
            </w:pPr>
            <w:r>
              <w:rPr>
                <w:rFonts w:ascii="Consolas" w:cs="Consolas" w:eastAsia="Consolas" w:hAnsi="Consolas"/>
                <w:color w:val="1A1A1A"/>
                <w:sz w:val="18"/>
                <w:szCs w:val="18"/>
              </w:rPr>
              <w:t xml:space="preserve">  return (</w:t>
            </w:r>
          </w:p>
          <w:p>
            <w:pPr>
              <w:spacing w:after="0" w:line="260"/>
            </w:pPr>
            <w:r>
              <w:rPr>
                <w:rFonts w:ascii="Consolas" w:cs="Consolas" w:eastAsia="Consolas" w:hAnsi="Consolas"/>
                <w:color w:val="1A1A1A"/>
                <w:sz w:val="18"/>
                <w:szCs w:val="18"/>
              </w:rPr>
              <w:t xml:space="preserve">    &lt;span</w:t>
            </w:r>
          </w:p>
          <w:p>
            <w:pPr>
              <w:spacing w:after="0" w:line="260"/>
            </w:pPr>
            <w:r>
              <w:rPr>
                <w:rFonts w:ascii="Consolas" w:cs="Consolas" w:eastAsia="Consolas" w:hAnsi="Consolas"/>
                <w:color w:val="1A1A1A"/>
                <w:sz w:val="18"/>
                <w:szCs w:val="18"/>
              </w:rPr>
              <w:t xml:space="preserve">      className={`font-mono tabular-nums text-parchment-900 ${className ?? ""}`}</w:t>
            </w:r>
          </w:p>
          <w:p>
            <w:pPr>
              <w:spacing w:after="0" w:line="260"/>
            </w:pPr>
            <w:r>
              <w:rPr>
                <w:rFonts w:ascii="Consolas" w:cs="Consolas" w:eastAsia="Consolas" w:hAnsi="Consolas"/>
                <w:color w:val="1A1A1A"/>
                <w:sz w:val="18"/>
                <w:szCs w:val="18"/>
              </w:rPr>
              <w:t xml:space="preserve">    &gt;</w:t>
            </w:r>
          </w:p>
          <w:p>
            <w:pPr>
              <w:spacing w:after="0" w:line="260"/>
            </w:pPr>
            <w:r>
              <w:rPr>
                <w:rFonts w:ascii="Consolas" w:cs="Consolas" w:eastAsia="Consolas" w:hAnsi="Consolas"/>
                <w:color w:val="1A1A1A"/>
                <w:sz w:val="18"/>
                <w:szCs w:val="18"/>
              </w:rPr>
              <w:t xml:space="preserve">      {label ? &lt;span className="sr-only"&gt;{label} &lt;/span&gt; : null}</w:t>
            </w:r>
          </w:p>
          <w:p>
            <w:pPr>
              <w:spacing w:after="0" w:line="260"/>
            </w:pPr>
            <w:r>
              <w:rPr>
                <w:rFonts w:ascii="Consolas" w:cs="Consolas" w:eastAsia="Consolas" w:hAnsi="Consolas"/>
                <w:color w:val="1A1A1A"/>
                <w:sz w:val="18"/>
                <w:szCs w:val="18"/>
              </w:rPr>
              <w:t xml:space="preserve">      {value}</w:t>
            </w:r>
          </w:p>
          <w:p>
            <w:pPr>
              <w:spacing w:after="0" w:line="260"/>
            </w:pPr>
            <w:r>
              <w:rPr>
                <w:rFonts w:ascii="Consolas" w:cs="Consolas" w:eastAsia="Consolas" w:hAnsi="Consolas"/>
                <w:color w:val="1A1A1A"/>
                <w:sz w:val="18"/>
                <w:szCs w:val="18"/>
              </w:rPr>
              <w:t xml:space="preserve">    &lt;/span&gt;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pStyle w:val="Heading2"/>
        <w:spacing w:after="120" w:before="280"/>
      </w:pPr>
      <w:r>
        <w:rPr>
          <w:rFonts w:ascii="Calibri" w:cs="Calibri" w:eastAsia="Calibri" w:hAnsi="Calibri"/>
          <w:b/>
          <w:bCs/>
          <w:color w:val="1F4E79"/>
          <w:sz w:val="28"/>
          <w:szCs w:val="28"/>
        </w:rPr>
        <w:t xml:space="preserve">6.2 TierPill variant (FIX-05)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packages/web/src/components/ui/TierPill.tsx</w:t>
            </w:r>
          </w:p>
          <w:p>
            <w:pPr>
              <w:spacing w:after="0" w:line="260"/>
            </w:pPr>
            <w:r>
              <w:rPr>
                <w:rFonts w:ascii="Consolas" w:cs="Consolas" w:eastAsia="Consolas" w:hAnsi="Consolas"/>
                <w:color w:val="1A1A1A"/>
                <w:sz w:val="18"/>
                <w:szCs w:val="18"/>
              </w:rPr>
              <w:t xml:space="preserve">import type { ExperienceTier } from "@rpgfc/shared";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interface TierPillProps {</w:t>
            </w:r>
          </w:p>
          <w:p>
            <w:pPr>
              <w:spacing w:after="0" w:line="260"/>
            </w:pPr>
            <w:r>
              <w:rPr>
                <w:rFonts w:ascii="Consolas" w:cs="Consolas" w:eastAsia="Consolas" w:hAnsi="Consolas"/>
                <w:color w:val="1A1A1A"/>
                <w:sz w:val="18"/>
                <w:szCs w:val="18"/>
              </w:rPr>
              <w:t xml:space="preserve">  tier: ExperienceTier;</w:t>
            </w:r>
          </w:p>
          <w:p>
            <w:pPr>
              <w:spacing w:after="0" w:line="260"/>
            </w:pPr>
            <w:r>
              <w:rPr>
                <w:rFonts w:ascii="Consolas" w:cs="Consolas" w:eastAsia="Consolas" w:hAnsi="Consolas"/>
                <w:color w:val="1A1A1A"/>
                <w:sz w:val="18"/>
                <w:szCs w:val="18"/>
              </w:rPr>
              <w:t xml:space="preserve">  variant?: "muted" | "solid";</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function TierPill({ tier, variant = "muted" }: TierPillProps) {</w:t>
            </w:r>
          </w:p>
          <w:p>
            <w:pPr>
              <w:spacing w:after="0" w:line="260"/>
            </w:pPr>
            <w:r>
              <w:rPr>
                <w:rFonts w:ascii="Consolas" w:cs="Consolas" w:eastAsia="Consolas" w:hAnsi="Consolas"/>
                <w:color w:val="1A1A1A"/>
                <w:sz w:val="18"/>
                <w:szCs w:val="18"/>
              </w:rPr>
              <w:t xml:space="preserve">  const base =</w:t>
            </w:r>
          </w:p>
          <w:p>
            <w:pPr>
              <w:spacing w:after="0" w:line="260"/>
            </w:pPr>
            <w:r>
              <w:rPr>
                <w:rFonts w:ascii="Consolas" w:cs="Consolas" w:eastAsia="Consolas" w:hAnsi="Consolas"/>
                <w:color w:val="1A1A1A"/>
                <w:sz w:val="18"/>
                <w:szCs w:val="18"/>
              </w:rPr>
              <w:t xml:space="preserve">    "inline-flex items-center px-2 py-0.5 text-xs uppercase tracking-wide font-sans font-semibold";</w:t>
            </w:r>
          </w:p>
          <w:p>
            <w:pPr>
              <w:spacing w:after="0" w:line="260"/>
            </w:pPr>
            <w:r>
              <w:rPr>
                <w:rFonts w:ascii="Consolas" w:cs="Consolas" w:eastAsia="Consolas" w:hAnsi="Consolas"/>
                <w:color w:val="1A1A1A"/>
                <w:sz w:val="18"/>
                <w:szCs w:val="18"/>
              </w:rPr>
              <w:t xml:space="preserve">  const styles =</w:t>
            </w:r>
          </w:p>
          <w:p>
            <w:pPr>
              <w:spacing w:after="0" w:line="260"/>
            </w:pPr>
            <w:r>
              <w:rPr>
                <w:rFonts w:ascii="Consolas" w:cs="Consolas" w:eastAsia="Consolas" w:hAnsi="Consolas"/>
                <w:color w:val="1A1A1A"/>
                <w:sz w:val="18"/>
                <w:szCs w:val="18"/>
              </w:rPr>
              <w:t xml:space="preserve">    variant === "solid"</w:t>
            </w:r>
          </w:p>
          <w:p>
            <w:pPr>
              <w:spacing w:after="0" w:line="260"/>
            </w:pPr>
            <w:r>
              <w:rPr>
                <w:rFonts w:ascii="Consolas" w:cs="Consolas" w:eastAsia="Consolas" w:hAnsi="Consolas"/>
                <w:color w:val="1A1A1A"/>
                <w:sz w:val="18"/>
                <w:szCs w:val="18"/>
              </w:rPr>
              <w:t xml:space="preserve">      ? "bg-moss-500 text-parchment-50 border border-moss-500"</w:t>
            </w:r>
          </w:p>
          <w:p>
            <w:pPr>
              <w:spacing w:after="0" w:line="260"/>
            </w:pPr>
            <w:r>
              <w:rPr>
                <w:rFonts w:ascii="Consolas" w:cs="Consolas" w:eastAsia="Consolas" w:hAnsi="Consolas"/>
                <w:color w:val="1A1A1A"/>
                <w:sz w:val="18"/>
                <w:szCs w:val="18"/>
              </w:rPr>
              <w:t xml:space="preserve">      : "bg-parchment-50 text-moss-700 border border-moss-500";</w:t>
            </w:r>
          </w:p>
          <w:p>
            <w:pPr>
              <w:spacing w:after="0" w:line="260"/>
            </w:pPr>
            <w:r>
              <w:rPr>
                <w:rFonts w:ascii="Consolas" w:cs="Consolas" w:eastAsia="Consolas" w:hAnsi="Consolas"/>
                <w:color w:val="1A1A1A"/>
                <w:sz w:val="18"/>
                <w:szCs w:val="18"/>
              </w:rPr>
              <w:t xml:space="preserve">  return &lt;span className={`${base} ${styles}`}&gt;{tier}&lt;/span&gt;;</w:t>
            </w:r>
          </w:p>
          <w:p>
            <w:pPr>
              <w:spacing w:after="0" w:line="260"/>
            </w:pPr>
            <w:r>
              <w:rPr>
                <w:rFonts w:ascii="Consolas" w:cs="Consolas" w:eastAsia="Consolas" w:hAnsi="Consolas"/>
                <w:color w:val="1A1A1A"/>
                <w:sz w:val="18"/>
                <w:szCs w:val="18"/>
              </w:rPr>
              <w:t xml:space="preserve">}</w:t>
            </w:r>
          </w:p>
        </w:tc>
      </w:tr>
    </w:tbl>
    <w:p>
      <w:pPr>
        <w:pStyle w:val="Heading2"/>
        <w:spacing w:after="120" w:before="280"/>
      </w:pPr>
      <w:r>
        <w:rPr>
          <w:rFonts w:ascii="Calibri" w:cs="Calibri" w:eastAsia="Calibri" w:hAnsi="Calibri"/>
          <w:b/>
          <w:bCs/>
          <w:color w:val="1F4E79"/>
          <w:sz w:val="28"/>
          <w:szCs w:val="28"/>
        </w:rPr>
        <w:t xml:space="preserve">6.3 CertaintyText component (FIX-06)</w:t>
      </w:r>
    </w:p>
    <w:p>
      <w:pPr>
        <w:spacing w:after="100" w:before="0" w:line="300"/>
      </w:pPr>
      <w:r>
        <w:rPr>
          <w:rFonts w:ascii="Calibri" w:cs="Calibri" w:eastAsia="Calibri" w:hAnsi="Calibri"/>
          <w:b w:val="false"/>
          <w:bCs w:val="false"/>
          <w:i w:val="false"/>
          <w:iCs w:val="false"/>
          <w:color w:val="1A1A1A"/>
          <w:sz w:val="22"/>
          <w:szCs w:val="22"/>
        </w:rPr>
        <w:t xml:space="preserve">The typography table here must match Style Guide §4.4 exactly. This component should be reused anywhere a certainty tier is displayed, not just in this profile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packages/web/src/components/ui/CertaintyText.tsx</w:t>
            </w:r>
          </w:p>
          <w:p>
            <w:pPr>
              <w:spacing w:after="0" w:line="260"/>
            </w:pPr>
            <w:r>
              <w:rPr>
                <w:rFonts w:ascii="Consolas" w:cs="Consolas" w:eastAsia="Consolas" w:hAnsi="Consolas"/>
                <w:color w:val="1A1A1A"/>
                <w:sz w:val="18"/>
                <w:szCs w:val="18"/>
              </w:rPr>
              <w:t xml:space="preserve">import type { CertaintyTier } from "@rpgfc/shared";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TIER_CLASS: Record&lt;CertaintyTier, string&gt; = {</w:t>
            </w:r>
          </w:p>
          <w:p>
            <w:pPr>
              <w:spacing w:after="0" w:line="260"/>
            </w:pPr>
            <w:r>
              <w:rPr>
                <w:rFonts w:ascii="Consolas" w:cs="Consolas" w:eastAsia="Consolas" w:hAnsi="Consolas"/>
                <w:color w:val="1A1A1A"/>
                <w:sz w:val="18"/>
                <w:szCs w:val="18"/>
              </w:rPr>
              <w:t xml:space="preserve">  Certain:     "text-parchment-900 font-semibold not-italic",</w:t>
            </w:r>
          </w:p>
          <w:p>
            <w:pPr>
              <w:spacing w:after="0" w:line="260"/>
            </w:pPr>
            <w:r>
              <w:rPr>
                <w:rFonts w:ascii="Consolas" w:cs="Consolas" w:eastAsia="Consolas" w:hAnsi="Consolas"/>
                <w:color w:val="1A1A1A"/>
                <w:sz w:val="18"/>
                <w:szCs w:val="18"/>
              </w:rPr>
              <w:t xml:space="preserve">  Confident:   "text-parchment-700 font-medium  not-italic",</w:t>
            </w:r>
          </w:p>
          <w:p>
            <w:pPr>
              <w:spacing w:after="0" w:line="260"/>
            </w:pPr>
            <w:r>
              <w:rPr>
                <w:rFonts w:ascii="Consolas" w:cs="Consolas" w:eastAsia="Consolas" w:hAnsi="Consolas"/>
                <w:color w:val="1A1A1A"/>
                <w:sz w:val="18"/>
                <w:szCs w:val="18"/>
              </w:rPr>
              <w:t xml:space="preserve">  Likely:      "text-parchment-600 font-normal  not-italic",</w:t>
            </w:r>
          </w:p>
          <w:p>
            <w:pPr>
              <w:spacing w:after="0" w:line="260"/>
            </w:pPr>
            <w:r>
              <w:rPr>
                <w:rFonts w:ascii="Consolas" w:cs="Consolas" w:eastAsia="Consolas" w:hAnsi="Consolas"/>
                <w:color w:val="1A1A1A"/>
                <w:sz w:val="18"/>
                <w:szCs w:val="18"/>
              </w:rPr>
              <w:t xml:space="preserve">  Speculation: "text-parchment-500 font-normal  italic",</w:t>
            </w:r>
          </w:p>
          <w:p>
            <w:pPr>
              <w:spacing w:after="0" w:line="260"/>
            </w:pPr>
            <w:r>
              <w:rPr>
                <w:rFonts w:ascii="Consolas" w:cs="Consolas" w:eastAsia="Consolas" w:hAnsi="Consolas"/>
                <w:color w:val="1A1A1A"/>
                <w:sz w:val="18"/>
                <w:szCs w:val="18"/>
              </w:rPr>
              <w:t xml:space="preserve">  Unknown:     "text-parchment-400 font-normal  italic underline decoration-dashed",</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interface CertaintyTextProps {</w:t>
            </w:r>
          </w:p>
          <w:p>
            <w:pPr>
              <w:spacing w:after="0" w:line="260"/>
            </w:pPr>
            <w:r>
              <w:rPr>
                <w:rFonts w:ascii="Consolas" w:cs="Consolas" w:eastAsia="Consolas" w:hAnsi="Consolas"/>
                <w:color w:val="1A1A1A"/>
                <w:sz w:val="18"/>
                <w:szCs w:val="18"/>
              </w:rPr>
              <w:t xml:space="preserve">  tier: CertaintyTier;</w:t>
            </w:r>
          </w:p>
          <w:p>
            <w:pPr>
              <w:spacing w:after="0" w:line="260"/>
            </w:pPr>
            <w:r>
              <w:rPr>
                <w:rFonts w:ascii="Consolas" w:cs="Consolas" w:eastAsia="Consolas" w:hAnsi="Consolas"/>
                <w:color w:val="1A1A1A"/>
                <w:sz w:val="18"/>
                <w:szCs w:val="18"/>
              </w:rPr>
              <w:t xml:space="preserve">  children: React.ReactNode;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function CertaintyText({ tier, children }: CertaintyTextProps) {</w:t>
            </w:r>
          </w:p>
          <w:p>
            <w:pPr>
              <w:spacing w:after="0" w:line="260"/>
            </w:pPr>
            <w:r>
              <w:rPr>
                <w:rFonts w:ascii="Consolas" w:cs="Consolas" w:eastAsia="Consolas" w:hAnsi="Consolas"/>
                <w:color w:val="1A1A1A"/>
                <w:sz w:val="18"/>
                <w:szCs w:val="18"/>
              </w:rPr>
              <w:t xml:space="preserve">  return (</w:t>
            </w:r>
          </w:p>
          <w:p>
            <w:pPr>
              <w:spacing w:after="0" w:line="260"/>
            </w:pPr>
            <w:r>
              <w:rPr>
                <w:rFonts w:ascii="Consolas" w:cs="Consolas" w:eastAsia="Consolas" w:hAnsi="Consolas"/>
                <w:color w:val="1A1A1A"/>
                <w:sz w:val="18"/>
                <w:szCs w:val="18"/>
              </w:rPr>
              <w:t xml:space="preserve">    &lt;span className={TIER_CLASS[tier]} aria-label={`Certainty: ${tier}`}&gt;</w:t>
            </w:r>
          </w:p>
          <w:p>
            <w:pPr>
              <w:spacing w:after="0" w:line="260"/>
            </w:pPr>
            <w:r>
              <w:rPr>
                <w:rFonts w:ascii="Consolas" w:cs="Consolas" w:eastAsia="Consolas" w:hAnsi="Consolas"/>
                <w:color w:val="1A1A1A"/>
                <w:sz w:val="18"/>
                <w:szCs w:val="18"/>
              </w:rPr>
              <w:t xml:space="preserve">      {children}</w:t>
            </w:r>
          </w:p>
          <w:p>
            <w:pPr>
              <w:spacing w:after="0" w:line="260"/>
            </w:pPr>
            <w:r>
              <w:rPr>
                <w:rFonts w:ascii="Consolas" w:cs="Consolas" w:eastAsia="Consolas" w:hAnsi="Consolas"/>
                <w:color w:val="1A1A1A"/>
                <w:sz w:val="18"/>
                <w:szCs w:val="18"/>
              </w:rPr>
              <w:t xml:space="preserve">    &lt;/span&gt;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pStyle w:val="Heading1"/>
        <w:pageBreakBefore/>
        <w:spacing w:after="160" w:before="360"/>
      </w:pPr>
      <w:r>
        <w:rPr>
          <w:rFonts w:ascii="Calibri" w:cs="Calibri" w:eastAsia="Calibri" w:hAnsi="Calibri"/>
          <w:b/>
          <w:bCs/>
          <w:color w:val="1F4E79"/>
          <w:sz w:val="36"/>
          <w:szCs w:val="36"/>
        </w:rPr>
        <w:t xml:space="preserve">7. Appendix: Original Review Notes</w:t>
      </w:r>
    </w:p>
    <w:p>
      <w:pPr>
        <w:spacing w:after="100" w:before="0" w:line="300"/>
      </w:pPr>
      <w:r>
        <w:rPr>
          <w:rFonts w:ascii="Calibri" w:cs="Calibri" w:eastAsia="Calibri" w:hAnsi="Calibri"/>
          <w:b w:val="false"/>
          <w:bCs w:val="false"/>
          <w:i w:val="false"/>
          <w:iCs w:val="false"/>
          <w:color w:val="1A1A1A"/>
          <w:sz w:val="22"/>
          <w:szCs w:val="22"/>
        </w:rPr>
        <w:t xml:space="preserve">For context, these are the raw observations from the first design review of the Player Profile screenshot.</w:t>
      </w:r>
    </w:p>
    <w:p>
      <w:pPr>
        <w:pStyle w:val="ListParagraph"/>
        <w:numPr>
          <w:ilvl w:val="0"/>
          <w:numId w:val="2"/>
        </w:numPr>
        <w:spacing w:after="60" w:line="280"/>
      </w:pPr>
      <w:r>
        <w:rPr>
          <w:rFonts w:ascii="Calibri" w:cs="Calibri" w:eastAsia="Calibri" w:hAnsi="Calibri"/>
          <w:color w:val="1A1A1A"/>
          <w:sz w:val="22"/>
          <w:szCs w:val="22"/>
        </w:rPr>
        <w:t xml:space="preserve">Duplication of the identity line. "A Flying Fullback with rapid pace." appears twice — once as the subtitle under the name, and again as the first line of the Overview body with the drop cap.</w:t>
      </w:r>
    </w:p>
    <w:p>
      <w:pPr>
        <w:pStyle w:val="ListParagraph"/>
        <w:numPr>
          <w:ilvl w:val="0"/>
          <w:numId w:val="2"/>
        </w:numPr>
        <w:spacing w:after="60" w:line="280"/>
      </w:pPr>
      <w:r>
        <w:rPr>
          <w:rFonts w:ascii="Calibri" w:cs="Calibri" w:eastAsia="Calibri" w:hAnsi="Calibri"/>
          <w:color w:val="1A1A1A"/>
          <w:sz w:val="22"/>
          <w:szCs w:val="22"/>
        </w:rPr>
        <w:t xml:space="preserve">Duplication of the experience tier. "VETERAN" shows up as a prominent pill top-right and as "Experience: veteran" in the Facts list at the bottom.</w:t>
      </w:r>
    </w:p>
    <w:p>
      <w:pPr>
        <w:pStyle w:val="ListParagraph"/>
        <w:numPr>
          <w:ilvl w:val="0"/>
          <w:numId w:val="2"/>
        </w:numPr>
        <w:spacing w:after="60" w:line="280"/>
      </w:pPr>
      <w:r>
        <w:rPr>
          <w:rFonts w:ascii="Calibri" w:cs="Calibri" w:eastAsia="Calibri" w:hAnsi="Calibri"/>
          <w:color w:val="1A1A1A"/>
          <w:sz w:val="22"/>
          <w:szCs w:val="22"/>
        </w:rPr>
        <w:t xml:space="preserve">Number typography. The age 27 looks rendered in Newsreader serif, not JetBrains Mono.</w:t>
      </w:r>
    </w:p>
    <w:p>
      <w:pPr>
        <w:pStyle w:val="ListParagraph"/>
        <w:numPr>
          <w:ilvl w:val="0"/>
          <w:numId w:val="2"/>
        </w:numPr>
        <w:spacing w:after="60" w:line="280"/>
      </w:pPr>
      <w:r>
        <w:rPr>
          <w:rFonts w:ascii="Calibri" w:cs="Calibri" w:eastAsia="Calibri" w:hAnsi="Calibri"/>
          <w:color w:val="1A1A1A"/>
          <w:sz w:val="22"/>
          <w:szCs w:val="22"/>
        </w:rPr>
        <w:t xml:space="preserve">Tab bar font. Tab labels look like they may also be in a serif rather than Inter.</w:t>
      </w:r>
    </w:p>
    <w:p>
      <w:pPr>
        <w:pStyle w:val="ListParagraph"/>
        <w:numPr>
          <w:ilvl w:val="0"/>
          <w:numId w:val="2"/>
        </w:numPr>
        <w:spacing w:after="60" w:line="280"/>
      </w:pPr>
      <w:r>
        <w:rPr>
          <w:rFonts w:ascii="Calibri" w:cs="Calibri" w:eastAsia="Calibri" w:hAnsi="Calibri"/>
          <w:color w:val="1A1A1A"/>
          <w:sz w:val="22"/>
          <w:szCs w:val="22"/>
        </w:rPr>
        <w:t xml:space="preserve">TierPill styling is loud. A fully saturated moss fill at that size pulls the eye harder than “subtle color earns attention” wants.</w:t>
      </w:r>
    </w:p>
    <w:p>
      <w:pPr>
        <w:pStyle w:val="ListParagraph"/>
        <w:numPr>
          <w:ilvl w:val="0"/>
          <w:numId w:val="2"/>
        </w:numPr>
        <w:spacing w:after="60" w:line="280"/>
      </w:pPr>
      <w:r>
        <w:rPr>
          <w:rFonts w:ascii="Calibri" w:cs="Calibri" w:eastAsia="Calibri" w:hAnsi="Calibri"/>
          <w:color w:val="1A1A1A"/>
          <w:sz w:val="22"/>
          <w:szCs w:val="22"/>
        </w:rPr>
        <w:t xml:space="preserve">Certainty indicator missing. The whole page makes no statement about how confident the manager is in what they are seeing.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RPG FC — Fix Spec 01: Player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2026-04-11T17:52:58.864Z</dcterms:created>
  <dcterms:modified xsi:type="dcterms:W3CDTF">2026-04-11T17:52:58.867Z</dcterms:modified>
</cp:coreProperties>
</file>

<file path=docProps/custom.xml><?xml version="1.0" encoding="utf-8"?>
<Properties xmlns="http://schemas.openxmlformats.org/officeDocument/2006/custom-properties" xmlns:vt="http://schemas.openxmlformats.org/officeDocument/2006/docPropsVTypes"/>
</file>