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05383AB2" w:rsidR="00283948" w:rsidRPr="00452C6D" w:rsidRDefault="0040709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w:t>
      </w:r>
      <w:r w:rsidR="00592534">
        <w:rPr>
          <w:rFonts w:ascii="Open Sans" w:eastAsia="Open Sans" w:hAnsi="Open Sans" w:cs="Open Sans"/>
          <w:b/>
          <w:sz w:val="56"/>
          <w:szCs w:val="56"/>
        </w:rPr>
        <w:t xml:space="preserve">DE </w:t>
      </w:r>
      <w:r>
        <w:rPr>
          <w:rFonts w:ascii="Open Sans" w:eastAsia="Open Sans" w:hAnsi="Open Sans" w:cs="Open Sans"/>
          <w:b/>
          <w:sz w:val="56"/>
          <w:szCs w:val="56"/>
        </w:rPr>
        <w:t xml:space="preserve">DÉFINITION </w:t>
      </w:r>
      <w:r w:rsidR="00452C6D" w:rsidRPr="00452C6D">
        <w:rPr>
          <w:rFonts w:ascii="Open Sans" w:eastAsia="Open Sans" w:hAnsi="Open Sans" w:cs="Open Sans"/>
          <w:b/>
          <w:sz w:val="56"/>
          <w:szCs w:val="56"/>
        </w:rPr>
        <w:t>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40709A"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40709A">
        <w:rPr>
          <w:rFonts w:ascii="Open Sans" w:eastAsia="Open Sans" w:hAnsi="Open Sans" w:cs="Open Sans"/>
          <w:b/>
          <w:sz w:val="32"/>
          <w:szCs w:val="32"/>
        </w:rPr>
        <w:t>David EVAN</w:t>
      </w:r>
      <w:r w:rsidRPr="0040709A">
        <w:rPr>
          <w:rFonts w:ascii="Open Sans" w:eastAsia="Open Sans" w:hAnsi="Open Sans" w:cs="Open Sans"/>
          <w:b/>
          <w:sz w:val="32"/>
          <w:szCs w:val="32"/>
        </w:rPr>
        <w:br/>
      </w:r>
    </w:p>
    <w:p w14:paraId="48A0D802" w14:textId="52F26B84"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EB077A">
        <w:rPr>
          <w:rFonts w:ascii="Open Sans" w:eastAsia="Open Sans" w:hAnsi="Open Sans" w:cs="Open Sans"/>
          <w:b/>
          <w:noProof/>
          <w:sz w:val="32"/>
          <w:szCs w:val="32"/>
          <w:lang w:val="en-GB"/>
        </w:rPr>
        <w:t>15/04/2022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4F655B28" w:rsidR="000A5D82" w:rsidRDefault="00825E01" w:rsidP="00DD6385">
            <w:pPr>
              <w:spacing w:line="240" w:lineRule="auto"/>
            </w:pPr>
            <w:r>
              <w:fldChar w:fldCharType="begin"/>
            </w:r>
            <w:r>
              <w:instrText xml:space="preserve"> TIME \@ "dd/MM/yyyy" </w:instrText>
            </w:r>
            <w:r>
              <w:fldChar w:fldCharType="separate"/>
            </w:r>
            <w:r w:rsidR="00EB077A">
              <w:rPr>
                <w:noProof/>
              </w:rPr>
              <w:t>15/04/2022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62A29FB" w:rsidR="000A5D82" w:rsidRDefault="000A5D82" w:rsidP="000A5D82">
      <w:pPr>
        <w:pStyle w:val="Lgende"/>
      </w:pPr>
      <w:bookmarkStart w:id="5" w:name="_Toc89359855"/>
      <w:bookmarkStart w:id="6" w:name="_Toc100910738"/>
      <w:r>
        <w:t xml:space="preserve">Tableau </w:t>
      </w:r>
      <w:r w:rsidR="0031202F">
        <w:fldChar w:fldCharType="begin"/>
      </w:r>
      <w:r w:rsidR="0031202F">
        <w:instrText xml:space="preserve"> SEQ Tableau \* ARABIC </w:instrText>
      </w:r>
      <w:r w:rsidR="0031202F">
        <w:fldChar w:fldCharType="separate"/>
      </w:r>
      <w:r w:rsidR="00C271B7">
        <w:rPr>
          <w:noProof/>
        </w:rPr>
        <w:t>1</w:t>
      </w:r>
      <w:r w:rsidR="0031202F">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4178805" w:rsidR="00CC7865" w:rsidRDefault="000A5D82">
      <w:pPr>
        <w:rPr>
          <w:b/>
          <w:bCs/>
          <w:sz w:val="32"/>
          <w:szCs w:val="32"/>
        </w:rPr>
      </w:pPr>
      <w:r w:rsidRPr="00DF6FA0">
        <w:rPr>
          <w:b/>
          <w:bCs/>
          <w:sz w:val="32"/>
          <w:szCs w:val="32"/>
        </w:rPr>
        <w:t>Objectif du document</w:t>
      </w:r>
      <w:bookmarkEnd w:id="4"/>
    </w:p>
    <w:p w14:paraId="0851B4DC" w14:textId="1605A7B9" w:rsidR="00C74186" w:rsidRDefault="00C74186" w:rsidP="00282366">
      <w:pPr>
        <w:jc w:val="both"/>
      </w:pPr>
      <w:r w:rsidRPr="00C74186">
        <w:t>Ce document présente l'analyse de</w:t>
      </w:r>
      <w:r w:rsidR="00DC20A5">
        <w:t xml:space="preserve"> l’architecture actuelle (</w:t>
      </w:r>
      <w:r w:rsidR="00087CD5">
        <w:t>dite</w:t>
      </w:r>
      <w:r w:rsidR="00330FB8">
        <w:t xml:space="preserve"> : </w:t>
      </w:r>
      <w:r w:rsidR="00DC20A5">
        <w:t>de référence)</w:t>
      </w:r>
      <w:r w:rsidRPr="00C74186">
        <w:t xml:space="preserve">, </w:t>
      </w:r>
      <w:r w:rsidR="00FA4D09">
        <w:t xml:space="preserve">les </w:t>
      </w:r>
      <w:r w:rsidRPr="00C74186">
        <w:t>objectif</w:t>
      </w:r>
      <w:r w:rsidR="00FA4D09">
        <w:t>s</w:t>
      </w:r>
      <w:r w:rsidRPr="00C74186">
        <w:t xml:space="preserve"> et les lacunes du projet de streaming vidéo interactif Gibberish.net.</w:t>
      </w:r>
    </w:p>
    <w:p w14:paraId="2E84B6BB" w14:textId="23CCE385" w:rsidR="00E00668" w:rsidRDefault="00FC1E78" w:rsidP="00282366">
      <w:pPr>
        <w:jc w:val="both"/>
      </w:pPr>
      <w:r>
        <w:t xml:space="preserve">Il </w:t>
      </w:r>
      <w:r w:rsidR="00C74186" w:rsidRPr="00C74186">
        <w:t>définit l'architecture de base, l'architecture cible et l'analyse des lacunes pour la prochaine génération de l'offre de produits Gibberish.net : Projet de streaming vidéo interactif.</w:t>
      </w:r>
    </w:p>
    <w:p w14:paraId="276797E9" w14:textId="77777777" w:rsidR="00E00668" w:rsidRDefault="00E00668" w:rsidP="0050261C">
      <w:pPr>
        <w:jc w:val="both"/>
      </w:pPr>
    </w:p>
    <w:p w14:paraId="791E255F" w14:textId="77777777" w:rsidR="00E00668" w:rsidRPr="00E00668" w:rsidRDefault="00E00668" w:rsidP="00E00668">
      <w:pPr>
        <w:rPr>
          <w:b/>
          <w:bCs/>
          <w:sz w:val="32"/>
          <w:szCs w:val="32"/>
        </w:rPr>
      </w:pPr>
      <w:r w:rsidRPr="00E00668">
        <w:rPr>
          <w:b/>
          <w:bCs/>
          <w:sz w:val="32"/>
          <w:szCs w:val="32"/>
        </w:rPr>
        <w:t>Description du projet et des principes d’architecture</w:t>
      </w:r>
    </w:p>
    <w:p w14:paraId="146A4328" w14:textId="77777777" w:rsidR="00E00668" w:rsidRPr="00D015C1" w:rsidRDefault="00E00668" w:rsidP="00DD231F">
      <w:r w:rsidRPr="00D015C1">
        <w:t xml:space="preserve">Voir le document </w:t>
      </w:r>
      <w:r w:rsidRPr="00DD231F">
        <w:rPr>
          <w:b/>
          <w:bCs/>
        </w:rPr>
        <w:t>du Cahier des charges d’architecture</w:t>
      </w:r>
      <w:r w:rsidRPr="00D015C1">
        <w:t>.</w:t>
      </w:r>
    </w:p>
    <w:p w14:paraId="6B30235B" w14:textId="751D1E3E" w:rsidR="000A5D82" w:rsidRPr="0050261C" w:rsidRDefault="000A5D82" w:rsidP="0050261C">
      <w:pPr>
        <w:jc w:val="both"/>
      </w:pPr>
      <w:r w:rsidRPr="0050261C">
        <w:br w:type="page"/>
      </w:r>
    </w:p>
    <w:sdt>
      <w:sdtPr>
        <w:rPr>
          <w:rFonts w:asciiTheme="minorHAnsi" w:eastAsia="Calibri" w:hAnsiTheme="minorHAnsi" w:cstheme="minorBidi"/>
          <w:b w:val="0"/>
          <w:color w:val="auto"/>
          <w:sz w:val="22"/>
          <w:szCs w:val="22"/>
        </w:rPr>
        <w:id w:val="-1367363851"/>
        <w:docPartObj>
          <w:docPartGallery w:val="Table of Contents"/>
          <w:docPartUnique/>
        </w:docPartObj>
      </w:sdtPr>
      <w:sdtEndPr>
        <w:rPr>
          <w:bCs/>
        </w:rPr>
      </w:sdtEndPr>
      <w:sdtContent>
        <w:p w14:paraId="724ECEF0" w14:textId="28F23FE4" w:rsidR="0067144D" w:rsidRDefault="00EE73CE">
          <w:pPr>
            <w:pStyle w:val="En-ttedetabledesmatires"/>
          </w:pPr>
          <w:r>
            <w:t>TABLE DES MATI</w:t>
          </w:r>
          <w:r w:rsidR="00EB077A">
            <w:t>È</w:t>
          </w:r>
          <w:r>
            <w:t>RES</w:t>
          </w:r>
        </w:p>
        <w:p w14:paraId="35D7D510" w14:textId="180CE0F2" w:rsidR="00EB077A" w:rsidRDefault="0067144D">
          <w:pPr>
            <w:pStyle w:val="TM1"/>
            <w:tabs>
              <w:tab w:val="right" w:leader="dot" w:pos="9350"/>
            </w:tabs>
            <w:rPr>
              <w:rFonts w:eastAsiaTheme="minorEastAsia" w:cstheme="minorBidi"/>
              <w:b w:val="0"/>
              <w:bCs w:val="0"/>
              <w:caps w:val="0"/>
              <w:noProof/>
              <w:sz w:val="22"/>
              <w:szCs w:val="22"/>
            </w:rPr>
          </w:pPr>
          <w:r w:rsidRPr="000E739F">
            <w:rPr>
              <w:sz w:val="18"/>
              <w:szCs w:val="18"/>
            </w:rPr>
            <w:fldChar w:fldCharType="begin"/>
          </w:r>
          <w:r w:rsidRPr="000E739F">
            <w:rPr>
              <w:sz w:val="18"/>
              <w:szCs w:val="18"/>
            </w:rPr>
            <w:instrText xml:space="preserve"> TOC \o "1-3" \h \z \u </w:instrText>
          </w:r>
          <w:r w:rsidRPr="000E739F">
            <w:rPr>
              <w:sz w:val="18"/>
              <w:szCs w:val="18"/>
            </w:rPr>
            <w:fldChar w:fldCharType="separate"/>
          </w:r>
          <w:hyperlink w:anchor="_Toc100910895" w:history="1">
            <w:r w:rsidR="00EB077A" w:rsidRPr="00F62072">
              <w:rPr>
                <w:rStyle w:val="Lienhypertexte"/>
                <w:noProof/>
              </w:rPr>
              <w:t>ARCHITECTURE DE RÉFERENCE</w:t>
            </w:r>
            <w:r w:rsidR="00EB077A">
              <w:rPr>
                <w:noProof/>
                <w:webHidden/>
              </w:rPr>
              <w:tab/>
            </w:r>
            <w:r w:rsidR="00EB077A">
              <w:rPr>
                <w:noProof/>
                <w:webHidden/>
              </w:rPr>
              <w:fldChar w:fldCharType="begin"/>
            </w:r>
            <w:r w:rsidR="00EB077A">
              <w:rPr>
                <w:noProof/>
                <w:webHidden/>
              </w:rPr>
              <w:instrText xml:space="preserve"> PAGEREF _Toc100910895 \h </w:instrText>
            </w:r>
            <w:r w:rsidR="00EB077A">
              <w:rPr>
                <w:noProof/>
                <w:webHidden/>
              </w:rPr>
            </w:r>
            <w:r w:rsidR="00EB077A">
              <w:rPr>
                <w:noProof/>
                <w:webHidden/>
              </w:rPr>
              <w:fldChar w:fldCharType="separate"/>
            </w:r>
            <w:r w:rsidR="00EB077A">
              <w:rPr>
                <w:noProof/>
                <w:webHidden/>
              </w:rPr>
              <w:t>4</w:t>
            </w:r>
            <w:r w:rsidR="00EB077A">
              <w:rPr>
                <w:noProof/>
                <w:webHidden/>
              </w:rPr>
              <w:fldChar w:fldCharType="end"/>
            </w:r>
          </w:hyperlink>
        </w:p>
        <w:p w14:paraId="3415A573" w14:textId="50FC3858" w:rsidR="00EB077A" w:rsidRDefault="00EB077A">
          <w:pPr>
            <w:pStyle w:val="TM1"/>
            <w:tabs>
              <w:tab w:val="right" w:leader="dot" w:pos="9350"/>
            </w:tabs>
            <w:rPr>
              <w:rFonts w:eastAsiaTheme="minorEastAsia" w:cstheme="minorBidi"/>
              <w:b w:val="0"/>
              <w:bCs w:val="0"/>
              <w:caps w:val="0"/>
              <w:noProof/>
              <w:sz w:val="22"/>
              <w:szCs w:val="22"/>
            </w:rPr>
          </w:pPr>
          <w:hyperlink w:anchor="_Toc100910896" w:history="1">
            <w:r w:rsidRPr="00F62072">
              <w:rPr>
                <w:rStyle w:val="Lienhypertexte"/>
                <w:noProof/>
              </w:rPr>
              <w:t>APPROCHE ARCHITECTURALE</w:t>
            </w:r>
            <w:r>
              <w:rPr>
                <w:noProof/>
                <w:webHidden/>
              </w:rPr>
              <w:tab/>
            </w:r>
            <w:r>
              <w:rPr>
                <w:noProof/>
                <w:webHidden/>
              </w:rPr>
              <w:fldChar w:fldCharType="begin"/>
            </w:r>
            <w:r>
              <w:rPr>
                <w:noProof/>
                <w:webHidden/>
              </w:rPr>
              <w:instrText xml:space="preserve"> PAGEREF _Toc100910896 \h </w:instrText>
            </w:r>
            <w:r>
              <w:rPr>
                <w:noProof/>
                <w:webHidden/>
              </w:rPr>
            </w:r>
            <w:r>
              <w:rPr>
                <w:noProof/>
                <w:webHidden/>
              </w:rPr>
              <w:fldChar w:fldCharType="separate"/>
            </w:r>
            <w:r>
              <w:rPr>
                <w:noProof/>
                <w:webHidden/>
              </w:rPr>
              <w:t>5</w:t>
            </w:r>
            <w:r>
              <w:rPr>
                <w:noProof/>
                <w:webHidden/>
              </w:rPr>
              <w:fldChar w:fldCharType="end"/>
            </w:r>
          </w:hyperlink>
        </w:p>
        <w:p w14:paraId="3D78F010" w14:textId="2D2CF3B9" w:rsidR="00EB077A" w:rsidRDefault="00EB077A">
          <w:pPr>
            <w:pStyle w:val="TM2"/>
            <w:tabs>
              <w:tab w:val="right" w:leader="dot" w:pos="9350"/>
            </w:tabs>
            <w:rPr>
              <w:rFonts w:eastAsiaTheme="minorEastAsia" w:cstheme="minorBidi"/>
              <w:smallCaps w:val="0"/>
              <w:noProof/>
              <w:sz w:val="22"/>
              <w:szCs w:val="22"/>
            </w:rPr>
          </w:pPr>
          <w:hyperlink w:anchor="_Toc100910897" w:history="1">
            <w:r w:rsidRPr="00F62072">
              <w:rPr>
                <w:rStyle w:val="Lienhypertexte"/>
                <w:noProof/>
              </w:rPr>
              <w:t>Justification de l’approche architecturale</w:t>
            </w:r>
            <w:r>
              <w:rPr>
                <w:noProof/>
                <w:webHidden/>
              </w:rPr>
              <w:tab/>
            </w:r>
            <w:r>
              <w:rPr>
                <w:noProof/>
                <w:webHidden/>
              </w:rPr>
              <w:fldChar w:fldCharType="begin"/>
            </w:r>
            <w:r>
              <w:rPr>
                <w:noProof/>
                <w:webHidden/>
              </w:rPr>
              <w:instrText xml:space="preserve"> PAGEREF _Toc100910897 \h </w:instrText>
            </w:r>
            <w:r>
              <w:rPr>
                <w:noProof/>
                <w:webHidden/>
              </w:rPr>
            </w:r>
            <w:r>
              <w:rPr>
                <w:noProof/>
                <w:webHidden/>
              </w:rPr>
              <w:fldChar w:fldCharType="separate"/>
            </w:r>
            <w:r>
              <w:rPr>
                <w:noProof/>
                <w:webHidden/>
              </w:rPr>
              <w:t>5</w:t>
            </w:r>
            <w:r>
              <w:rPr>
                <w:noProof/>
                <w:webHidden/>
              </w:rPr>
              <w:fldChar w:fldCharType="end"/>
            </w:r>
          </w:hyperlink>
        </w:p>
        <w:p w14:paraId="639E73FF" w14:textId="5CB404E2" w:rsidR="00EB077A" w:rsidRDefault="00EB077A">
          <w:pPr>
            <w:pStyle w:val="TM3"/>
            <w:tabs>
              <w:tab w:val="right" w:leader="dot" w:pos="9350"/>
            </w:tabs>
            <w:rPr>
              <w:rFonts w:eastAsiaTheme="minorEastAsia" w:cstheme="minorBidi"/>
              <w:i w:val="0"/>
              <w:iCs w:val="0"/>
              <w:noProof/>
              <w:sz w:val="22"/>
              <w:szCs w:val="22"/>
            </w:rPr>
          </w:pPr>
          <w:hyperlink w:anchor="_Toc100910898" w:history="1">
            <w:r w:rsidRPr="00F62072">
              <w:rPr>
                <w:rStyle w:val="Lienhypertexte"/>
                <w:noProof/>
              </w:rPr>
              <w:t>Principes d’architectures</w:t>
            </w:r>
            <w:r>
              <w:rPr>
                <w:noProof/>
                <w:webHidden/>
              </w:rPr>
              <w:tab/>
            </w:r>
            <w:r>
              <w:rPr>
                <w:noProof/>
                <w:webHidden/>
              </w:rPr>
              <w:fldChar w:fldCharType="begin"/>
            </w:r>
            <w:r>
              <w:rPr>
                <w:noProof/>
                <w:webHidden/>
              </w:rPr>
              <w:instrText xml:space="preserve"> PAGEREF _Toc100910898 \h </w:instrText>
            </w:r>
            <w:r>
              <w:rPr>
                <w:noProof/>
                <w:webHidden/>
              </w:rPr>
            </w:r>
            <w:r>
              <w:rPr>
                <w:noProof/>
                <w:webHidden/>
              </w:rPr>
              <w:fldChar w:fldCharType="separate"/>
            </w:r>
            <w:r>
              <w:rPr>
                <w:noProof/>
                <w:webHidden/>
              </w:rPr>
              <w:t>5</w:t>
            </w:r>
            <w:r>
              <w:rPr>
                <w:noProof/>
                <w:webHidden/>
              </w:rPr>
              <w:fldChar w:fldCharType="end"/>
            </w:r>
          </w:hyperlink>
        </w:p>
        <w:p w14:paraId="50D4E3D7" w14:textId="531BFD22" w:rsidR="00EB077A" w:rsidRDefault="00EB077A">
          <w:pPr>
            <w:pStyle w:val="TM3"/>
            <w:tabs>
              <w:tab w:val="right" w:leader="dot" w:pos="9350"/>
            </w:tabs>
            <w:rPr>
              <w:rFonts w:eastAsiaTheme="minorEastAsia" w:cstheme="minorBidi"/>
              <w:i w:val="0"/>
              <w:iCs w:val="0"/>
              <w:noProof/>
              <w:sz w:val="22"/>
              <w:szCs w:val="22"/>
            </w:rPr>
          </w:pPr>
          <w:hyperlink w:anchor="_Toc100910899" w:history="1">
            <w:r w:rsidRPr="00F62072">
              <w:rPr>
                <w:rStyle w:val="Lienhypertexte"/>
                <w:noProof/>
              </w:rPr>
              <w:t>Cloud Based Architecture</w:t>
            </w:r>
            <w:r>
              <w:rPr>
                <w:noProof/>
                <w:webHidden/>
              </w:rPr>
              <w:tab/>
            </w:r>
            <w:r>
              <w:rPr>
                <w:noProof/>
                <w:webHidden/>
              </w:rPr>
              <w:fldChar w:fldCharType="begin"/>
            </w:r>
            <w:r>
              <w:rPr>
                <w:noProof/>
                <w:webHidden/>
              </w:rPr>
              <w:instrText xml:space="preserve"> PAGEREF _Toc100910899 \h </w:instrText>
            </w:r>
            <w:r>
              <w:rPr>
                <w:noProof/>
                <w:webHidden/>
              </w:rPr>
            </w:r>
            <w:r>
              <w:rPr>
                <w:noProof/>
                <w:webHidden/>
              </w:rPr>
              <w:fldChar w:fldCharType="separate"/>
            </w:r>
            <w:r>
              <w:rPr>
                <w:noProof/>
                <w:webHidden/>
              </w:rPr>
              <w:t>5</w:t>
            </w:r>
            <w:r>
              <w:rPr>
                <w:noProof/>
                <w:webHidden/>
              </w:rPr>
              <w:fldChar w:fldCharType="end"/>
            </w:r>
          </w:hyperlink>
        </w:p>
        <w:p w14:paraId="12357FA8" w14:textId="734834DB" w:rsidR="00EB077A" w:rsidRDefault="00EB077A">
          <w:pPr>
            <w:pStyle w:val="TM3"/>
            <w:tabs>
              <w:tab w:val="right" w:leader="dot" w:pos="9350"/>
            </w:tabs>
            <w:rPr>
              <w:rFonts w:eastAsiaTheme="minorEastAsia" w:cstheme="minorBidi"/>
              <w:i w:val="0"/>
              <w:iCs w:val="0"/>
              <w:noProof/>
              <w:sz w:val="22"/>
              <w:szCs w:val="22"/>
            </w:rPr>
          </w:pPr>
          <w:hyperlink w:anchor="_Toc100910900" w:history="1">
            <w:r w:rsidRPr="00F62072">
              <w:rPr>
                <w:rStyle w:val="Lienhypertexte"/>
                <w:noProof/>
              </w:rPr>
              <w:t>Briques d’architecture de référence (ABB)</w:t>
            </w:r>
            <w:r>
              <w:rPr>
                <w:noProof/>
                <w:webHidden/>
              </w:rPr>
              <w:tab/>
            </w:r>
            <w:r>
              <w:rPr>
                <w:noProof/>
                <w:webHidden/>
              </w:rPr>
              <w:fldChar w:fldCharType="begin"/>
            </w:r>
            <w:r>
              <w:rPr>
                <w:noProof/>
                <w:webHidden/>
              </w:rPr>
              <w:instrText xml:space="preserve"> PAGEREF _Toc100910900 \h </w:instrText>
            </w:r>
            <w:r>
              <w:rPr>
                <w:noProof/>
                <w:webHidden/>
              </w:rPr>
            </w:r>
            <w:r>
              <w:rPr>
                <w:noProof/>
                <w:webHidden/>
              </w:rPr>
              <w:fldChar w:fldCharType="separate"/>
            </w:r>
            <w:r>
              <w:rPr>
                <w:noProof/>
                <w:webHidden/>
              </w:rPr>
              <w:t>6</w:t>
            </w:r>
            <w:r>
              <w:rPr>
                <w:noProof/>
                <w:webHidden/>
              </w:rPr>
              <w:fldChar w:fldCharType="end"/>
            </w:r>
          </w:hyperlink>
        </w:p>
        <w:p w14:paraId="296F0DA0" w14:textId="5BE3C7A3" w:rsidR="00EB077A" w:rsidRDefault="00EB077A">
          <w:pPr>
            <w:pStyle w:val="TM2"/>
            <w:tabs>
              <w:tab w:val="right" w:leader="dot" w:pos="9350"/>
            </w:tabs>
            <w:rPr>
              <w:rFonts w:eastAsiaTheme="minorEastAsia" w:cstheme="minorBidi"/>
              <w:smallCaps w:val="0"/>
              <w:noProof/>
              <w:sz w:val="22"/>
              <w:szCs w:val="22"/>
            </w:rPr>
          </w:pPr>
          <w:hyperlink w:anchor="_Toc100910901" w:history="1">
            <w:r w:rsidRPr="00F62072">
              <w:rPr>
                <w:rStyle w:val="Lienhypertexte"/>
                <w:noProof/>
              </w:rPr>
              <w:t>Étude exploratoire de la stack technologique</w:t>
            </w:r>
            <w:r>
              <w:rPr>
                <w:noProof/>
                <w:webHidden/>
              </w:rPr>
              <w:tab/>
            </w:r>
            <w:r>
              <w:rPr>
                <w:noProof/>
                <w:webHidden/>
              </w:rPr>
              <w:fldChar w:fldCharType="begin"/>
            </w:r>
            <w:r>
              <w:rPr>
                <w:noProof/>
                <w:webHidden/>
              </w:rPr>
              <w:instrText xml:space="preserve"> PAGEREF _Toc100910901 \h </w:instrText>
            </w:r>
            <w:r>
              <w:rPr>
                <w:noProof/>
                <w:webHidden/>
              </w:rPr>
            </w:r>
            <w:r>
              <w:rPr>
                <w:noProof/>
                <w:webHidden/>
              </w:rPr>
              <w:fldChar w:fldCharType="separate"/>
            </w:r>
            <w:r>
              <w:rPr>
                <w:noProof/>
                <w:webHidden/>
              </w:rPr>
              <w:t>8</w:t>
            </w:r>
            <w:r>
              <w:rPr>
                <w:noProof/>
                <w:webHidden/>
              </w:rPr>
              <w:fldChar w:fldCharType="end"/>
            </w:r>
          </w:hyperlink>
        </w:p>
        <w:p w14:paraId="246A7271" w14:textId="1A7DF58B" w:rsidR="00EB077A" w:rsidRDefault="00EB077A">
          <w:pPr>
            <w:pStyle w:val="TM3"/>
            <w:tabs>
              <w:tab w:val="right" w:leader="dot" w:pos="9350"/>
            </w:tabs>
            <w:rPr>
              <w:rFonts w:eastAsiaTheme="minorEastAsia" w:cstheme="minorBidi"/>
              <w:i w:val="0"/>
              <w:iCs w:val="0"/>
              <w:noProof/>
              <w:sz w:val="22"/>
              <w:szCs w:val="22"/>
            </w:rPr>
          </w:pPr>
          <w:hyperlink w:anchor="_Toc100910902" w:history="1">
            <w:r w:rsidRPr="00F62072">
              <w:rPr>
                <w:rStyle w:val="Lienhypertexte"/>
                <w:noProof/>
              </w:rPr>
              <w:t>Choix préférés pour les outils et technologies</w:t>
            </w:r>
            <w:r>
              <w:rPr>
                <w:noProof/>
                <w:webHidden/>
              </w:rPr>
              <w:tab/>
            </w:r>
            <w:r>
              <w:rPr>
                <w:noProof/>
                <w:webHidden/>
              </w:rPr>
              <w:fldChar w:fldCharType="begin"/>
            </w:r>
            <w:r>
              <w:rPr>
                <w:noProof/>
                <w:webHidden/>
              </w:rPr>
              <w:instrText xml:space="preserve"> PAGEREF _Toc100910902 \h </w:instrText>
            </w:r>
            <w:r>
              <w:rPr>
                <w:noProof/>
                <w:webHidden/>
              </w:rPr>
            </w:r>
            <w:r>
              <w:rPr>
                <w:noProof/>
                <w:webHidden/>
              </w:rPr>
              <w:fldChar w:fldCharType="separate"/>
            </w:r>
            <w:r>
              <w:rPr>
                <w:noProof/>
                <w:webHidden/>
              </w:rPr>
              <w:t>8</w:t>
            </w:r>
            <w:r>
              <w:rPr>
                <w:noProof/>
                <w:webHidden/>
              </w:rPr>
              <w:fldChar w:fldCharType="end"/>
            </w:r>
          </w:hyperlink>
        </w:p>
        <w:p w14:paraId="22B51F30" w14:textId="3B9749E6" w:rsidR="00EB077A" w:rsidRDefault="00EB077A">
          <w:pPr>
            <w:pStyle w:val="TM3"/>
            <w:tabs>
              <w:tab w:val="right" w:leader="dot" w:pos="9350"/>
            </w:tabs>
            <w:rPr>
              <w:rFonts w:eastAsiaTheme="minorEastAsia" w:cstheme="minorBidi"/>
              <w:i w:val="0"/>
              <w:iCs w:val="0"/>
              <w:noProof/>
              <w:sz w:val="22"/>
              <w:szCs w:val="22"/>
            </w:rPr>
          </w:pPr>
          <w:hyperlink w:anchor="_Toc100910903" w:history="1">
            <w:r w:rsidRPr="00F62072">
              <w:rPr>
                <w:rStyle w:val="Lienhypertexte"/>
                <w:noProof/>
              </w:rPr>
              <w:t>Technologies pour la diffusion des médias vidéo sur le web</w:t>
            </w:r>
            <w:r>
              <w:rPr>
                <w:noProof/>
                <w:webHidden/>
              </w:rPr>
              <w:tab/>
            </w:r>
            <w:r>
              <w:rPr>
                <w:noProof/>
                <w:webHidden/>
              </w:rPr>
              <w:fldChar w:fldCharType="begin"/>
            </w:r>
            <w:r>
              <w:rPr>
                <w:noProof/>
                <w:webHidden/>
              </w:rPr>
              <w:instrText xml:space="preserve"> PAGEREF _Toc100910903 \h </w:instrText>
            </w:r>
            <w:r>
              <w:rPr>
                <w:noProof/>
                <w:webHidden/>
              </w:rPr>
            </w:r>
            <w:r>
              <w:rPr>
                <w:noProof/>
                <w:webHidden/>
              </w:rPr>
              <w:fldChar w:fldCharType="separate"/>
            </w:r>
            <w:r>
              <w:rPr>
                <w:noProof/>
                <w:webHidden/>
              </w:rPr>
              <w:t>8</w:t>
            </w:r>
            <w:r>
              <w:rPr>
                <w:noProof/>
                <w:webHidden/>
              </w:rPr>
              <w:fldChar w:fldCharType="end"/>
            </w:r>
          </w:hyperlink>
        </w:p>
        <w:p w14:paraId="197A2884" w14:textId="40AD2C4E" w:rsidR="00EB077A" w:rsidRDefault="00EB077A">
          <w:pPr>
            <w:pStyle w:val="TM3"/>
            <w:tabs>
              <w:tab w:val="right" w:leader="dot" w:pos="9350"/>
            </w:tabs>
            <w:rPr>
              <w:rFonts w:eastAsiaTheme="minorEastAsia" w:cstheme="minorBidi"/>
              <w:i w:val="0"/>
              <w:iCs w:val="0"/>
              <w:noProof/>
              <w:sz w:val="22"/>
              <w:szCs w:val="22"/>
            </w:rPr>
          </w:pPr>
          <w:hyperlink w:anchor="_Toc100910904" w:history="1">
            <w:r w:rsidRPr="00F62072">
              <w:rPr>
                <w:rStyle w:val="Lienhypertexte"/>
                <w:noProof/>
              </w:rPr>
              <w:t>Technologies pour l’authentification / l’autorisation</w:t>
            </w:r>
            <w:r>
              <w:rPr>
                <w:noProof/>
                <w:webHidden/>
              </w:rPr>
              <w:tab/>
            </w:r>
            <w:r>
              <w:rPr>
                <w:noProof/>
                <w:webHidden/>
              </w:rPr>
              <w:fldChar w:fldCharType="begin"/>
            </w:r>
            <w:r>
              <w:rPr>
                <w:noProof/>
                <w:webHidden/>
              </w:rPr>
              <w:instrText xml:space="preserve"> PAGEREF _Toc100910904 \h </w:instrText>
            </w:r>
            <w:r>
              <w:rPr>
                <w:noProof/>
                <w:webHidden/>
              </w:rPr>
            </w:r>
            <w:r>
              <w:rPr>
                <w:noProof/>
                <w:webHidden/>
              </w:rPr>
              <w:fldChar w:fldCharType="separate"/>
            </w:r>
            <w:r>
              <w:rPr>
                <w:noProof/>
                <w:webHidden/>
              </w:rPr>
              <w:t>10</w:t>
            </w:r>
            <w:r>
              <w:rPr>
                <w:noProof/>
                <w:webHidden/>
              </w:rPr>
              <w:fldChar w:fldCharType="end"/>
            </w:r>
          </w:hyperlink>
        </w:p>
        <w:p w14:paraId="7E710CA4" w14:textId="7B6114D7" w:rsidR="00EB077A" w:rsidRDefault="00EB077A">
          <w:pPr>
            <w:pStyle w:val="TM3"/>
            <w:tabs>
              <w:tab w:val="right" w:leader="dot" w:pos="9350"/>
            </w:tabs>
            <w:rPr>
              <w:rFonts w:eastAsiaTheme="minorEastAsia" w:cstheme="minorBidi"/>
              <w:i w:val="0"/>
              <w:iCs w:val="0"/>
              <w:noProof/>
              <w:sz w:val="22"/>
              <w:szCs w:val="22"/>
            </w:rPr>
          </w:pPr>
          <w:hyperlink w:anchor="_Toc100910905" w:history="1">
            <w:r w:rsidRPr="00F62072">
              <w:rPr>
                <w:rStyle w:val="Lienhypertexte"/>
                <w:noProof/>
              </w:rPr>
              <w:t>Briques de solution de référence (SBB)</w:t>
            </w:r>
            <w:r>
              <w:rPr>
                <w:noProof/>
                <w:webHidden/>
              </w:rPr>
              <w:tab/>
            </w:r>
            <w:r>
              <w:rPr>
                <w:noProof/>
                <w:webHidden/>
              </w:rPr>
              <w:fldChar w:fldCharType="begin"/>
            </w:r>
            <w:r>
              <w:rPr>
                <w:noProof/>
                <w:webHidden/>
              </w:rPr>
              <w:instrText xml:space="preserve"> PAGEREF _Toc100910905 \h </w:instrText>
            </w:r>
            <w:r>
              <w:rPr>
                <w:noProof/>
                <w:webHidden/>
              </w:rPr>
            </w:r>
            <w:r>
              <w:rPr>
                <w:noProof/>
                <w:webHidden/>
              </w:rPr>
              <w:fldChar w:fldCharType="separate"/>
            </w:r>
            <w:r>
              <w:rPr>
                <w:noProof/>
                <w:webHidden/>
              </w:rPr>
              <w:t>11</w:t>
            </w:r>
            <w:r>
              <w:rPr>
                <w:noProof/>
                <w:webHidden/>
              </w:rPr>
              <w:fldChar w:fldCharType="end"/>
            </w:r>
          </w:hyperlink>
        </w:p>
        <w:p w14:paraId="51FEF4BA" w14:textId="754BCC49" w:rsidR="00EB077A" w:rsidRDefault="00EB077A">
          <w:pPr>
            <w:pStyle w:val="TM3"/>
            <w:tabs>
              <w:tab w:val="right" w:leader="dot" w:pos="9350"/>
            </w:tabs>
            <w:rPr>
              <w:rFonts w:eastAsiaTheme="minorEastAsia" w:cstheme="minorBidi"/>
              <w:i w:val="0"/>
              <w:iCs w:val="0"/>
              <w:noProof/>
              <w:sz w:val="22"/>
              <w:szCs w:val="22"/>
            </w:rPr>
          </w:pPr>
          <w:hyperlink w:anchor="_Toc100910906" w:history="1">
            <w:r w:rsidRPr="00F62072">
              <w:rPr>
                <w:rStyle w:val="Lienhypertexte"/>
                <w:noProof/>
              </w:rPr>
              <w:t>Synthèse de l’étude de la stack technologique</w:t>
            </w:r>
            <w:r>
              <w:rPr>
                <w:noProof/>
                <w:webHidden/>
              </w:rPr>
              <w:tab/>
            </w:r>
            <w:r>
              <w:rPr>
                <w:noProof/>
                <w:webHidden/>
              </w:rPr>
              <w:fldChar w:fldCharType="begin"/>
            </w:r>
            <w:r>
              <w:rPr>
                <w:noProof/>
                <w:webHidden/>
              </w:rPr>
              <w:instrText xml:space="preserve"> PAGEREF _Toc100910906 \h </w:instrText>
            </w:r>
            <w:r>
              <w:rPr>
                <w:noProof/>
                <w:webHidden/>
              </w:rPr>
            </w:r>
            <w:r>
              <w:rPr>
                <w:noProof/>
                <w:webHidden/>
              </w:rPr>
              <w:fldChar w:fldCharType="separate"/>
            </w:r>
            <w:r>
              <w:rPr>
                <w:noProof/>
                <w:webHidden/>
              </w:rPr>
              <w:t>15</w:t>
            </w:r>
            <w:r>
              <w:rPr>
                <w:noProof/>
                <w:webHidden/>
              </w:rPr>
              <w:fldChar w:fldCharType="end"/>
            </w:r>
          </w:hyperlink>
        </w:p>
        <w:p w14:paraId="3CFF54DE" w14:textId="2D5B84D6" w:rsidR="00EB077A" w:rsidRDefault="00EB077A">
          <w:pPr>
            <w:pStyle w:val="TM1"/>
            <w:tabs>
              <w:tab w:val="right" w:leader="dot" w:pos="9350"/>
            </w:tabs>
            <w:rPr>
              <w:rFonts w:eastAsiaTheme="minorEastAsia" w:cstheme="minorBidi"/>
              <w:b w:val="0"/>
              <w:bCs w:val="0"/>
              <w:caps w:val="0"/>
              <w:noProof/>
              <w:sz w:val="22"/>
              <w:szCs w:val="22"/>
            </w:rPr>
          </w:pPr>
          <w:hyperlink w:anchor="_Toc100910907" w:history="1">
            <w:r w:rsidRPr="00F62072">
              <w:rPr>
                <w:rStyle w:val="Lienhypertexte"/>
                <w:noProof/>
              </w:rPr>
              <w:t>ARCHITECTURE CIBLE</w:t>
            </w:r>
            <w:r>
              <w:rPr>
                <w:noProof/>
                <w:webHidden/>
              </w:rPr>
              <w:tab/>
            </w:r>
            <w:r>
              <w:rPr>
                <w:noProof/>
                <w:webHidden/>
              </w:rPr>
              <w:fldChar w:fldCharType="begin"/>
            </w:r>
            <w:r>
              <w:rPr>
                <w:noProof/>
                <w:webHidden/>
              </w:rPr>
              <w:instrText xml:space="preserve"> PAGEREF _Toc100910907 \h </w:instrText>
            </w:r>
            <w:r>
              <w:rPr>
                <w:noProof/>
                <w:webHidden/>
              </w:rPr>
            </w:r>
            <w:r>
              <w:rPr>
                <w:noProof/>
                <w:webHidden/>
              </w:rPr>
              <w:fldChar w:fldCharType="separate"/>
            </w:r>
            <w:r>
              <w:rPr>
                <w:noProof/>
                <w:webHidden/>
              </w:rPr>
              <w:t>16</w:t>
            </w:r>
            <w:r>
              <w:rPr>
                <w:noProof/>
                <w:webHidden/>
              </w:rPr>
              <w:fldChar w:fldCharType="end"/>
            </w:r>
          </w:hyperlink>
        </w:p>
        <w:p w14:paraId="2A67A590" w14:textId="3D58C5DC" w:rsidR="00EB077A" w:rsidRDefault="00EB077A">
          <w:pPr>
            <w:pStyle w:val="TM2"/>
            <w:tabs>
              <w:tab w:val="right" w:leader="dot" w:pos="9350"/>
            </w:tabs>
            <w:rPr>
              <w:rFonts w:eastAsiaTheme="minorEastAsia" w:cstheme="minorBidi"/>
              <w:smallCaps w:val="0"/>
              <w:noProof/>
              <w:sz w:val="22"/>
              <w:szCs w:val="22"/>
            </w:rPr>
          </w:pPr>
          <w:hyperlink w:anchor="_Toc100910908" w:history="1">
            <w:r w:rsidRPr="00F62072">
              <w:rPr>
                <w:rStyle w:val="Lienhypertexte"/>
                <w:noProof/>
              </w:rPr>
              <w:t>Production de médias interactifs</w:t>
            </w:r>
            <w:r>
              <w:rPr>
                <w:noProof/>
                <w:webHidden/>
              </w:rPr>
              <w:tab/>
            </w:r>
            <w:r>
              <w:rPr>
                <w:noProof/>
                <w:webHidden/>
              </w:rPr>
              <w:fldChar w:fldCharType="begin"/>
            </w:r>
            <w:r>
              <w:rPr>
                <w:noProof/>
                <w:webHidden/>
              </w:rPr>
              <w:instrText xml:space="preserve"> PAGEREF _Toc100910908 \h </w:instrText>
            </w:r>
            <w:r>
              <w:rPr>
                <w:noProof/>
                <w:webHidden/>
              </w:rPr>
            </w:r>
            <w:r>
              <w:rPr>
                <w:noProof/>
                <w:webHidden/>
              </w:rPr>
              <w:fldChar w:fldCharType="separate"/>
            </w:r>
            <w:r>
              <w:rPr>
                <w:noProof/>
                <w:webHidden/>
              </w:rPr>
              <w:t>16</w:t>
            </w:r>
            <w:r>
              <w:rPr>
                <w:noProof/>
                <w:webHidden/>
              </w:rPr>
              <w:fldChar w:fldCharType="end"/>
            </w:r>
          </w:hyperlink>
        </w:p>
        <w:p w14:paraId="654741C7" w14:textId="770E616E" w:rsidR="00EB077A" w:rsidRDefault="00EB077A">
          <w:pPr>
            <w:pStyle w:val="TM2"/>
            <w:tabs>
              <w:tab w:val="right" w:leader="dot" w:pos="9350"/>
            </w:tabs>
            <w:rPr>
              <w:rFonts w:eastAsiaTheme="minorEastAsia" w:cstheme="minorBidi"/>
              <w:smallCaps w:val="0"/>
              <w:noProof/>
              <w:sz w:val="22"/>
              <w:szCs w:val="22"/>
            </w:rPr>
          </w:pPr>
          <w:hyperlink w:anchor="_Toc100910909" w:history="1">
            <w:r w:rsidRPr="00F62072">
              <w:rPr>
                <w:rStyle w:val="Lienhypertexte"/>
                <w:noProof/>
              </w:rPr>
              <w:t>Plateforme de diffusion de vidéos interactives</w:t>
            </w:r>
            <w:r>
              <w:rPr>
                <w:noProof/>
                <w:webHidden/>
              </w:rPr>
              <w:tab/>
            </w:r>
            <w:r>
              <w:rPr>
                <w:noProof/>
                <w:webHidden/>
              </w:rPr>
              <w:fldChar w:fldCharType="begin"/>
            </w:r>
            <w:r>
              <w:rPr>
                <w:noProof/>
                <w:webHidden/>
              </w:rPr>
              <w:instrText xml:space="preserve"> PAGEREF _Toc100910909 \h </w:instrText>
            </w:r>
            <w:r>
              <w:rPr>
                <w:noProof/>
                <w:webHidden/>
              </w:rPr>
            </w:r>
            <w:r>
              <w:rPr>
                <w:noProof/>
                <w:webHidden/>
              </w:rPr>
              <w:fldChar w:fldCharType="separate"/>
            </w:r>
            <w:r>
              <w:rPr>
                <w:noProof/>
                <w:webHidden/>
              </w:rPr>
              <w:t>17</w:t>
            </w:r>
            <w:r>
              <w:rPr>
                <w:noProof/>
                <w:webHidden/>
              </w:rPr>
              <w:fldChar w:fldCharType="end"/>
            </w:r>
          </w:hyperlink>
        </w:p>
        <w:p w14:paraId="79B35F88" w14:textId="11CE8AC4" w:rsidR="00EB077A" w:rsidRDefault="00EB077A">
          <w:pPr>
            <w:pStyle w:val="TM1"/>
            <w:tabs>
              <w:tab w:val="right" w:leader="dot" w:pos="9350"/>
            </w:tabs>
            <w:rPr>
              <w:rFonts w:eastAsiaTheme="minorEastAsia" w:cstheme="minorBidi"/>
              <w:b w:val="0"/>
              <w:bCs w:val="0"/>
              <w:caps w:val="0"/>
              <w:noProof/>
              <w:sz w:val="22"/>
              <w:szCs w:val="22"/>
            </w:rPr>
          </w:pPr>
          <w:hyperlink w:anchor="_Toc100910910" w:history="1">
            <w:r w:rsidRPr="00F62072">
              <w:rPr>
                <w:rStyle w:val="Lienhypertexte"/>
                <w:noProof/>
              </w:rPr>
              <w:t>ALIGNEMENT SUR RÉFÉRENTIEL D'ARCHITECTURE</w:t>
            </w:r>
            <w:r>
              <w:rPr>
                <w:noProof/>
                <w:webHidden/>
              </w:rPr>
              <w:tab/>
            </w:r>
            <w:r>
              <w:rPr>
                <w:noProof/>
                <w:webHidden/>
              </w:rPr>
              <w:fldChar w:fldCharType="begin"/>
            </w:r>
            <w:r>
              <w:rPr>
                <w:noProof/>
                <w:webHidden/>
              </w:rPr>
              <w:instrText xml:space="preserve"> PAGEREF _Toc100910910 \h </w:instrText>
            </w:r>
            <w:r>
              <w:rPr>
                <w:noProof/>
                <w:webHidden/>
              </w:rPr>
            </w:r>
            <w:r>
              <w:rPr>
                <w:noProof/>
                <w:webHidden/>
              </w:rPr>
              <w:fldChar w:fldCharType="separate"/>
            </w:r>
            <w:r>
              <w:rPr>
                <w:noProof/>
                <w:webHidden/>
              </w:rPr>
              <w:t>20</w:t>
            </w:r>
            <w:r>
              <w:rPr>
                <w:noProof/>
                <w:webHidden/>
              </w:rPr>
              <w:fldChar w:fldCharType="end"/>
            </w:r>
          </w:hyperlink>
        </w:p>
        <w:p w14:paraId="7164E85A" w14:textId="7A889BC9" w:rsidR="00EB077A" w:rsidRDefault="00EB077A">
          <w:pPr>
            <w:pStyle w:val="TM2"/>
            <w:tabs>
              <w:tab w:val="right" w:leader="dot" w:pos="9350"/>
            </w:tabs>
            <w:rPr>
              <w:rFonts w:eastAsiaTheme="minorEastAsia" w:cstheme="minorBidi"/>
              <w:smallCaps w:val="0"/>
              <w:noProof/>
              <w:sz w:val="22"/>
              <w:szCs w:val="22"/>
            </w:rPr>
          </w:pPr>
          <w:hyperlink w:anchor="_Toc100910911" w:history="1">
            <w:r w:rsidRPr="00F62072">
              <w:rPr>
                <w:rStyle w:val="Lienhypertexte"/>
                <w:noProof/>
              </w:rPr>
              <w:t>Alignement sur le paysage architectural</w:t>
            </w:r>
            <w:r>
              <w:rPr>
                <w:noProof/>
                <w:webHidden/>
              </w:rPr>
              <w:tab/>
            </w:r>
            <w:r>
              <w:rPr>
                <w:noProof/>
                <w:webHidden/>
              </w:rPr>
              <w:fldChar w:fldCharType="begin"/>
            </w:r>
            <w:r>
              <w:rPr>
                <w:noProof/>
                <w:webHidden/>
              </w:rPr>
              <w:instrText xml:space="preserve"> PAGEREF _Toc100910911 \h </w:instrText>
            </w:r>
            <w:r>
              <w:rPr>
                <w:noProof/>
                <w:webHidden/>
              </w:rPr>
            </w:r>
            <w:r>
              <w:rPr>
                <w:noProof/>
                <w:webHidden/>
              </w:rPr>
              <w:fldChar w:fldCharType="separate"/>
            </w:r>
            <w:r>
              <w:rPr>
                <w:noProof/>
                <w:webHidden/>
              </w:rPr>
              <w:t>20</w:t>
            </w:r>
            <w:r>
              <w:rPr>
                <w:noProof/>
                <w:webHidden/>
              </w:rPr>
              <w:fldChar w:fldCharType="end"/>
            </w:r>
          </w:hyperlink>
        </w:p>
        <w:p w14:paraId="4732BFF4" w14:textId="008D1D02" w:rsidR="00EB077A" w:rsidRDefault="00EB077A">
          <w:pPr>
            <w:pStyle w:val="TM2"/>
            <w:tabs>
              <w:tab w:val="right" w:leader="dot" w:pos="9350"/>
            </w:tabs>
            <w:rPr>
              <w:rFonts w:eastAsiaTheme="minorEastAsia" w:cstheme="minorBidi"/>
              <w:smallCaps w:val="0"/>
              <w:noProof/>
              <w:sz w:val="22"/>
              <w:szCs w:val="22"/>
            </w:rPr>
          </w:pPr>
          <w:hyperlink w:anchor="_Toc100910912" w:history="1">
            <w:r w:rsidRPr="00F62072">
              <w:rPr>
                <w:rStyle w:val="Lienhypertexte"/>
                <w:noProof/>
              </w:rPr>
              <w:t>Alignement sur les modèles de référence</w:t>
            </w:r>
            <w:r>
              <w:rPr>
                <w:noProof/>
                <w:webHidden/>
              </w:rPr>
              <w:tab/>
            </w:r>
            <w:r>
              <w:rPr>
                <w:noProof/>
                <w:webHidden/>
              </w:rPr>
              <w:fldChar w:fldCharType="begin"/>
            </w:r>
            <w:r>
              <w:rPr>
                <w:noProof/>
                <w:webHidden/>
              </w:rPr>
              <w:instrText xml:space="preserve"> PAGEREF _Toc100910912 \h </w:instrText>
            </w:r>
            <w:r>
              <w:rPr>
                <w:noProof/>
                <w:webHidden/>
              </w:rPr>
            </w:r>
            <w:r>
              <w:rPr>
                <w:noProof/>
                <w:webHidden/>
              </w:rPr>
              <w:fldChar w:fldCharType="separate"/>
            </w:r>
            <w:r>
              <w:rPr>
                <w:noProof/>
                <w:webHidden/>
              </w:rPr>
              <w:t>20</w:t>
            </w:r>
            <w:r>
              <w:rPr>
                <w:noProof/>
                <w:webHidden/>
              </w:rPr>
              <w:fldChar w:fldCharType="end"/>
            </w:r>
          </w:hyperlink>
        </w:p>
        <w:p w14:paraId="00FAC5D7" w14:textId="0B55AFE3" w:rsidR="00EB077A" w:rsidRDefault="00EB077A">
          <w:pPr>
            <w:pStyle w:val="TM2"/>
            <w:tabs>
              <w:tab w:val="right" w:leader="dot" w:pos="9350"/>
            </w:tabs>
            <w:rPr>
              <w:rFonts w:eastAsiaTheme="minorEastAsia" w:cstheme="minorBidi"/>
              <w:smallCaps w:val="0"/>
              <w:noProof/>
              <w:sz w:val="22"/>
              <w:szCs w:val="22"/>
            </w:rPr>
          </w:pPr>
          <w:hyperlink w:anchor="_Toc100910913" w:history="1">
            <w:r w:rsidRPr="00F62072">
              <w:rPr>
                <w:rStyle w:val="Lienhypertexte"/>
                <w:noProof/>
              </w:rPr>
              <w:t>Alignement sur les normes</w:t>
            </w:r>
            <w:r>
              <w:rPr>
                <w:noProof/>
                <w:webHidden/>
              </w:rPr>
              <w:tab/>
            </w:r>
            <w:r>
              <w:rPr>
                <w:noProof/>
                <w:webHidden/>
              </w:rPr>
              <w:fldChar w:fldCharType="begin"/>
            </w:r>
            <w:r>
              <w:rPr>
                <w:noProof/>
                <w:webHidden/>
              </w:rPr>
              <w:instrText xml:space="preserve"> PAGEREF _Toc100910913 \h </w:instrText>
            </w:r>
            <w:r>
              <w:rPr>
                <w:noProof/>
                <w:webHidden/>
              </w:rPr>
            </w:r>
            <w:r>
              <w:rPr>
                <w:noProof/>
                <w:webHidden/>
              </w:rPr>
              <w:fldChar w:fldCharType="separate"/>
            </w:r>
            <w:r>
              <w:rPr>
                <w:noProof/>
                <w:webHidden/>
              </w:rPr>
              <w:t>20</w:t>
            </w:r>
            <w:r>
              <w:rPr>
                <w:noProof/>
                <w:webHidden/>
              </w:rPr>
              <w:fldChar w:fldCharType="end"/>
            </w:r>
          </w:hyperlink>
        </w:p>
        <w:p w14:paraId="2F84868C" w14:textId="59521AAC" w:rsidR="00EB077A" w:rsidRDefault="00EB077A">
          <w:pPr>
            <w:pStyle w:val="TM2"/>
            <w:tabs>
              <w:tab w:val="right" w:leader="dot" w:pos="9350"/>
            </w:tabs>
            <w:rPr>
              <w:rFonts w:eastAsiaTheme="minorEastAsia" w:cstheme="minorBidi"/>
              <w:smallCaps w:val="0"/>
              <w:noProof/>
              <w:sz w:val="22"/>
              <w:szCs w:val="22"/>
            </w:rPr>
          </w:pPr>
          <w:hyperlink w:anchor="_Toc100910914" w:history="1">
            <w:r w:rsidRPr="00F62072">
              <w:rPr>
                <w:rStyle w:val="Lienhypertexte"/>
                <w:noProof/>
              </w:rPr>
              <w:t>Évaluation de la réutilisation</w:t>
            </w:r>
            <w:r>
              <w:rPr>
                <w:noProof/>
                <w:webHidden/>
              </w:rPr>
              <w:tab/>
            </w:r>
            <w:r>
              <w:rPr>
                <w:noProof/>
                <w:webHidden/>
              </w:rPr>
              <w:fldChar w:fldCharType="begin"/>
            </w:r>
            <w:r>
              <w:rPr>
                <w:noProof/>
                <w:webHidden/>
              </w:rPr>
              <w:instrText xml:space="preserve"> PAGEREF _Toc100910914 \h </w:instrText>
            </w:r>
            <w:r>
              <w:rPr>
                <w:noProof/>
                <w:webHidden/>
              </w:rPr>
            </w:r>
            <w:r>
              <w:rPr>
                <w:noProof/>
                <w:webHidden/>
              </w:rPr>
              <w:fldChar w:fldCharType="separate"/>
            </w:r>
            <w:r>
              <w:rPr>
                <w:noProof/>
                <w:webHidden/>
              </w:rPr>
              <w:t>21</w:t>
            </w:r>
            <w:r>
              <w:rPr>
                <w:noProof/>
                <w:webHidden/>
              </w:rPr>
              <w:fldChar w:fldCharType="end"/>
            </w:r>
          </w:hyperlink>
        </w:p>
        <w:p w14:paraId="0A2A809B" w14:textId="1F0DB1C3" w:rsidR="00EB077A" w:rsidRDefault="00EB077A">
          <w:pPr>
            <w:pStyle w:val="TM1"/>
            <w:tabs>
              <w:tab w:val="right" w:leader="dot" w:pos="9350"/>
            </w:tabs>
            <w:rPr>
              <w:rFonts w:eastAsiaTheme="minorEastAsia" w:cstheme="minorBidi"/>
              <w:b w:val="0"/>
              <w:bCs w:val="0"/>
              <w:caps w:val="0"/>
              <w:noProof/>
              <w:sz w:val="22"/>
              <w:szCs w:val="22"/>
            </w:rPr>
          </w:pPr>
          <w:hyperlink w:anchor="_Toc100910915" w:history="1">
            <w:r w:rsidRPr="00F62072">
              <w:rPr>
                <w:rStyle w:val="Lienhypertexte"/>
                <w:noProof/>
              </w:rPr>
              <w:t>ANALYSE DES ÉCARTS</w:t>
            </w:r>
            <w:r>
              <w:rPr>
                <w:noProof/>
                <w:webHidden/>
              </w:rPr>
              <w:tab/>
            </w:r>
            <w:r>
              <w:rPr>
                <w:noProof/>
                <w:webHidden/>
              </w:rPr>
              <w:fldChar w:fldCharType="begin"/>
            </w:r>
            <w:r>
              <w:rPr>
                <w:noProof/>
                <w:webHidden/>
              </w:rPr>
              <w:instrText xml:space="preserve"> PAGEREF _Toc100910915 \h </w:instrText>
            </w:r>
            <w:r>
              <w:rPr>
                <w:noProof/>
                <w:webHidden/>
              </w:rPr>
            </w:r>
            <w:r>
              <w:rPr>
                <w:noProof/>
                <w:webHidden/>
              </w:rPr>
              <w:fldChar w:fldCharType="separate"/>
            </w:r>
            <w:r>
              <w:rPr>
                <w:noProof/>
                <w:webHidden/>
              </w:rPr>
              <w:t>22</w:t>
            </w:r>
            <w:r>
              <w:rPr>
                <w:noProof/>
                <w:webHidden/>
              </w:rPr>
              <w:fldChar w:fldCharType="end"/>
            </w:r>
          </w:hyperlink>
        </w:p>
        <w:p w14:paraId="1B946DD3" w14:textId="347B33E3" w:rsidR="00EB077A" w:rsidRDefault="00EB077A">
          <w:pPr>
            <w:pStyle w:val="TM2"/>
            <w:tabs>
              <w:tab w:val="right" w:leader="dot" w:pos="9350"/>
            </w:tabs>
            <w:rPr>
              <w:rFonts w:eastAsiaTheme="minorEastAsia" w:cstheme="minorBidi"/>
              <w:smallCaps w:val="0"/>
              <w:noProof/>
              <w:sz w:val="22"/>
              <w:szCs w:val="22"/>
            </w:rPr>
          </w:pPr>
          <w:hyperlink w:anchor="_Toc100910916" w:history="1">
            <w:r w:rsidRPr="00F62072">
              <w:rPr>
                <w:rStyle w:val="Lienhypertexte"/>
                <w:noProof/>
              </w:rPr>
              <w:t>Écarts sur les processus business</w:t>
            </w:r>
            <w:r>
              <w:rPr>
                <w:noProof/>
                <w:webHidden/>
              </w:rPr>
              <w:tab/>
            </w:r>
            <w:r>
              <w:rPr>
                <w:noProof/>
                <w:webHidden/>
              </w:rPr>
              <w:fldChar w:fldCharType="begin"/>
            </w:r>
            <w:r>
              <w:rPr>
                <w:noProof/>
                <w:webHidden/>
              </w:rPr>
              <w:instrText xml:space="preserve"> PAGEREF _Toc100910916 \h </w:instrText>
            </w:r>
            <w:r>
              <w:rPr>
                <w:noProof/>
                <w:webHidden/>
              </w:rPr>
            </w:r>
            <w:r>
              <w:rPr>
                <w:noProof/>
                <w:webHidden/>
              </w:rPr>
              <w:fldChar w:fldCharType="separate"/>
            </w:r>
            <w:r>
              <w:rPr>
                <w:noProof/>
                <w:webHidden/>
              </w:rPr>
              <w:t>22</w:t>
            </w:r>
            <w:r>
              <w:rPr>
                <w:noProof/>
                <w:webHidden/>
              </w:rPr>
              <w:fldChar w:fldCharType="end"/>
            </w:r>
          </w:hyperlink>
        </w:p>
        <w:p w14:paraId="2845F9A1" w14:textId="77AC0BBF" w:rsidR="00EB077A" w:rsidRDefault="00EB077A">
          <w:pPr>
            <w:pStyle w:val="TM2"/>
            <w:tabs>
              <w:tab w:val="right" w:leader="dot" w:pos="9350"/>
            </w:tabs>
            <w:rPr>
              <w:rFonts w:eastAsiaTheme="minorEastAsia" w:cstheme="minorBidi"/>
              <w:smallCaps w:val="0"/>
              <w:noProof/>
              <w:sz w:val="22"/>
              <w:szCs w:val="22"/>
            </w:rPr>
          </w:pPr>
          <w:hyperlink w:anchor="_Toc100910917" w:history="1">
            <w:r w:rsidRPr="00F62072">
              <w:rPr>
                <w:rStyle w:val="Lienhypertexte"/>
                <w:noProof/>
              </w:rPr>
              <w:t>Écarts sur les logiciels</w:t>
            </w:r>
            <w:r>
              <w:rPr>
                <w:noProof/>
                <w:webHidden/>
              </w:rPr>
              <w:tab/>
            </w:r>
            <w:r>
              <w:rPr>
                <w:noProof/>
                <w:webHidden/>
              </w:rPr>
              <w:fldChar w:fldCharType="begin"/>
            </w:r>
            <w:r>
              <w:rPr>
                <w:noProof/>
                <w:webHidden/>
              </w:rPr>
              <w:instrText xml:space="preserve"> PAGEREF _Toc100910917 \h </w:instrText>
            </w:r>
            <w:r>
              <w:rPr>
                <w:noProof/>
                <w:webHidden/>
              </w:rPr>
            </w:r>
            <w:r>
              <w:rPr>
                <w:noProof/>
                <w:webHidden/>
              </w:rPr>
              <w:fldChar w:fldCharType="separate"/>
            </w:r>
            <w:r>
              <w:rPr>
                <w:noProof/>
                <w:webHidden/>
              </w:rPr>
              <w:t>23</w:t>
            </w:r>
            <w:r>
              <w:rPr>
                <w:noProof/>
                <w:webHidden/>
              </w:rPr>
              <w:fldChar w:fldCharType="end"/>
            </w:r>
          </w:hyperlink>
        </w:p>
        <w:p w14:paraId="1F8659A3" w14:textId="4ABAEF50" w:rsidR="00EB077A" w:rsidRDefault="00EB077A">
          <w:pPr>
            <w:pStyle w:val="TM2"/>
            <w:tabs>
              <w:tab w:val="right" w:leader="dot" w:pos="9350"/>
            </w:tabs>
            <w:rPr>
              <w:rFonts w:eastAsiaTheme="minorEastAsia" w:cstheme="minorBidi"/>
              <w:smallCaps w:val="0"/>
              <w:noProof/>
              <w:sz w:val="22"/>
              <w:szCs w:val="22"/>
            </w:rPr>
          </w:pPr>
          <w:hyperlink w:anchor="_Toc100910918" w:history="1">
            <w:r w:rsidRPr="00F62072">
              <w:rPr>
                <w:rStyle w:val="Lienhypertexte"/>
                <w:noProof/>
              </w:rPr>
              <w:t>Écarts sur la plateforme technique</w:t>
            </w:r>
            <w:r>
              <w:rPr>
                <w:noProof/>
                <w:webHidden/>
              </w:rPr>
              <w:tab/>
            </w:r>
            <w:r>
              <w:rPr>
                <w:noProof/>
                <w:webHidden/>
              </w:rPr>
              <w:fldChar w:fldCharType="begin"/>
            </w:r>
            <w:r>
              <w:rPr>
                <w:noProof/>
                <w:webHidden/>
              </w:rPr>
              <w:instrText xml:space="preserve"> PAGEREF _Toc100910918 \h </w:instrText>
            </w:r>
            <w:r>
              <w:rPr>
                <w:noProof/>
                <w:webHidden/>
              </w:rPr>
            </w:r>
            <w:r>
              <w:rPr>
                <w:noProof/>
                <w:webHidden/>
              </w:rPr>
              <w:fldChar w:fldCharType="separate"/>
            </w:r>
            <w:r>
              <w:rPr>
                <w:noProof/>
                <w:webHidden/>
              </w:rPr>
              <w:t>24</w:t>
            </w:r>
            <w:r>
              <w:rPr>
                <w:noProof/>
                <w:webHidden/>
              </w:rPr>
              <w:fldChar w:fldCharType="end"/>
            </w:r>
          </w:hyperlink>
        </w:p>
        <w:p w14:paraId="002990A2" w14:textId="48F50904" w:rsidR="00EB077A" w:rsidRDefault="00EB077A">
          <w:pPr>
            <w:pStyle w:val="TM1"/>
            <w:tabs>
              <w:tab w:val="right" w:leader="dot" w:pos="9350"/>
            </w:tabs>
            <w:rPr>
              <w:rFonts w:eastAsiaTheme="minorEastAsia" w:cstheme="minorBidi"/>
              <w:b w:val="0"/>
              <w:bCs w:val="0"/>
              <w:caps w:val="0"/>
              <w:noProof/>
              <w:sz w:val="22"/>
              <w:szCs w:val="22"/>
            </w:rPr>
          </w:pPr>
          <w:hyperlink w:anchor="_Toc100910919" w:history="1">
            <w:r w:rsidRPr="00F62072">
              <w:rPr>
                <w:rStyle w:val="Lienhypertexte"/>
                <w:noProof/>
              </w:rPr>
              <w:t>ANALYSE DES IMPACTS</w:t>
            </w:r>
            <w:r>
              <w:rPr>
                <w:noProof/>
                <w:webHidden/>
              </w:rPr>
              <w:tab/>
            </w:r>
            <w:r>
              <w:rPr>
                <w:noProof/>
                <w:webHidden/>
              </w:rPr>
              <w:fldChar w:fldCharType="begin"/>
            </w:r>
            <w:r>
              <w:rPr>
                <w:noProof/>
                <w:webHidden/>
              </w:rPr>
              <w:instrText xml:space="preserve"> PAGEREF _Toc100910919 \h </w:instrText>
            </w:r>
            <w:r>
              <w:rPr>
                <w:noProof/>
                <w:webHidden/>
              </w:rPr>
            </w:r>
            <w:r>
              <w:rPr>
                <w:noProof/>
                <w:webHidden/>
              </w:rPr>
              <w:fldChar w:fldCharType="separate"/>
            </w:r>
            <w:r>
              <w:rPr>
                <w:noProof/>
                <w:webHidden/>
              </w:rPr>
              <w:t>25</w:t>
            </w:r>
            <w:r>
              <w:rPr>
                <w:noProof/>
                <w:webHidden/>
              </w:rPr>
              <w:fldChar w:fldCharType="end"/>
            </w:r>
          </w:hyperlink>
        </w:p>
        <w:p w14:paraId="559E3A7B" w14:textId="203FA74E" w:rsidR="00EB077A" w:rsidRDefault="00EB077A">
          <w:pPr>
            <w:pStyle w:val="TM2"/>
            <w:tabs>
              <w:tab w:val="right" w:leader="dot" w:pos="9350"/>
            </w:tabs>
            <w:rPr>
              <w:rFonts w:eastAsiaTheme="minorEastAsia" w:cstheme="minorBidi"/>
              <w:smallCaps w:val="0"/>
              <w:noProof/>
              <w:sz w:val="22"/>
              <w:szCs w:val="22"/>
            </w:rPr>
          </w:pPr>
          <w:hyperlink w:anchor="_Toc100910920" w:history="1">
            <w:r w:rsidRPr="00F62072">
              <w:rPr>
                <w:rStyle w:val="Lienhypertexte"/>
                <w:noProof/>
              </w:rPr>
              <w:t>Opérationnels</w:t>
            </w:r>
            <w:r>
              <w:rPr>
                <w:noProof/>
                <w:webHidden/>
              </w:rPr>
              <w:tab/>
            </w:r>
            <w:r>
              <w:rPr>
                <w:noProof/>
                <w:webHidden/>
              </w:rPr>
              <w:fldChar w:fldCharType="begin"/>
            </w:r>
            <w:r>
              <w:rPr>
                <w:noProof/>
                <w:webHidden/>
              </w:rPr>
              <w:instrText xml:space="preserve"> PAGEREF _Toc100910920 \h </w:instrText>
            </w:r>
            <w:r>
              <w:rPr>
                <w:noProof/>
                <w:webHidden/>
              </w:rPr>
            </w:r>
            <w:r>
              <w:rPr>
                <w:noProof/>
                <w:webHidden/>
              </w:rPr>
              <w:fldChar w:fldCharType="separate"/>
            </w:r>
            <w:r>
              <w:rPr>
                <w:noProof/>
                <w:webHidden/>
              </w:rPr>
              <w:t>25</w:t>
            </w:r>
            <w:r>
              <w:rPr>
                <w:noProof/>
                <w:webHidden/>
              </w:rPr>
              <w:fldChar w:fldCharType="end"/>
            </w:r>
          </w:hyperlink>
        </w:p>
        <w:p w14:paraId="3236558B" w14:textId="3B5DFA18" w:rsidR="00EB077A" w:rsidRDefault="00EB077A">
          <w:pPr>
            <w:pStyle w:val="TM2"/>
            <w:tabs>
              <w:tab w:val="right" w:leader="dot" w:pos="9350"/>
            </w:tabs>
            <w:rPr>
              <w:rFonts w:eastAsiaTheme="minorEastAsia" w:cstheme="minorBidi"/>
              <w:smallCaps w:val="0"/>
              <w:noProof/>
              <w:sz w:val="22"/>
              <w:szCs w:val="22"/>
            </w:rPr>
          </w:pPr>
          <w:hyperlink w:anchor="_Toc100910921" w:history="1">
            <w:r w:rsidRPr="00F62072">
              <w:rPr>
                <w:rStyle w:val="Lienhypertexte"/>
                <w:noProof/>
              </w:rPr>
              <w:t>Organisationnels</w:t>
            </w:r>
            <w:r>
              <w:rPr>
                <w:noProof/>
                <w:webHidden/>
              </w:rPr>
              <w:tab/>
            </w:r>
            <w:r>
              <w:rPr>
                <w:noProof/>
                <w:webHidden/>
              </w:rPr>
              <w:fldChar w:fldCharType="begin"/>
            </w:r>
            <w:r>
              <w:rPr>
                <w:noProof/>
                <w:webHidden/>
              </w:rPr>
              <w:instrText xml:space="preserve"> PAGEREF _Toc100910921 \h </w:instrText>
            </w:r>
            <w:r>
              <w:rPr>
                <w:noProof/>
                <w:webHidden/>
              </w:rPr>
            </w:r>
            <w:r>
              <w:rPr>
                <w:noProof/>
                <w:webHidden/>
              </w:rPr>
              <w:fldChar w:fldCharType="separate"/>
            </w:r>
            <w:r>
              <w:rPr>
                <w:noProof/>
                <w:webHidden/>
              </w:rPr>
              <w:t>25</w:t>
            </w:r>
            <w:r>
              <w:rPr>
                <w:noProof/>
                <w:webHidden/>
              </w:rPr>
              <w:fldChar w:fldCharType="end"/>
            </w:r>
          </w:hyperlink>
        </w:p>
        <w:p w14:paraId="697C7F4C" w14:textId="22DDA7B8" w:rsidR="00EB077A" w:rsidRDefault="00EB077A">
          <w:pPr>
            <w:pStyle w:val="TM2"/>
            <w:tabs>
              <w:tab w:val="right" w:leader="dot" w:pos="9350"/>
            </w:tabs>
            <w:rPr>
              <w:rFonts w:eastAsiaTheme="minorEastAsia" w:cstheme="minorBidi"/>
              <w:smallCaps w:val="0"/>
              <w:noProof/>
              <w:sz w:val="22"/>
              <w:szCs w:val="22"/>
            </w:rPr>
          </w:pPr>
          <w:hyperlink w:anchor="_Toc100910922" w:history="1">
            <w:r w:rsidRPr="00F62072">
              <w:rPr>
                <w:rStyle w:val="Lienhypertexte"/>
                <w:noProof/>
              </w:rPr>
              <w:t>Techniques</w:t>
            </w:r>
            <w:r>
              <w:rPr>
                <w:noProof/>
                <w:webHidden/>
              </w:rPr>
              <w:tab/>
            </w:r>
            <w:r>
              <w:rPr>
                <w:noProof/>
                <w:webHidden/>
              </w:rPr>
              <w:fldChar w:fldCharType="begin"/>
            </w:r>
            <w:r>
              <w:rPr>
                <w:noProof/>
                <w:webHidden/>
              </w:rPr>
              <w:instrText xml:space="preserve"> PAGEREF _Toc100910922 \h </w:instrText>
            </w:r>
            <w:r>
              <w:rPr>
                <w:noProof/>
                <w:webHidden/>
              </w:rPr>
            </w:r>
            <w:r>
              <w:rPr>
                <w:noProof/>
                <w:webHidden/>
              </w:rPr>
              <w:fldChar w:fldCharType="separate"/>
            </w:r>
            <w:r>
              <w:rPr>
                <w:noProof/>
                <w:webHidden/>
              </w:rPr>
              <w:t>26</w:t>
            </w:r>
            <w:r>
              <w:rPr>
                <w:noProof/>
                <w:webHidden/>
              </w:rPr>
              <w:fldChar w:fldCharType="end"/>
            </w:r>
          </w:hyperlink>
        </w:p>
        <w:p w14:paraId="682C8396" w14:textId="36FAB6D7" w:rsidR="00EB077A" w:rsidRDefault="00EB077A">
          <w:pPr>
            <w:pStyle w:val="TM2"/>
            <w:tabs>
              <w:tab w:val="right" w:leader="dot" w:pos="9350"/>
            </w:tabs>
            <w:rPr>
              <w:rFonts w:eastAsiaTheme="minorEastAsia" w:cstheme="minorBidi"/>
              <w:smallCaps w:val="0"/>
              <w:noProof/>
              <w:sz w:val="22"/>
              <w:szCs w:val="22"/>
            </w:rPr>
          </w:pPr>
          <w:hyperlink w:anchor="_Toc100910923" w:history="1">
            <w:r w:rsidRPr="00F62072">
              <w:rPr>
                <w:rStyle w:val="Lienhypertexte"/>
                <w:noProof/>
              </w:rPr>
              <w:t>Financiers</w:t>
            </w:r>
            <w:r>
              <w:rPr>
                <w:noProof/>
                <w:webHidden/>
              </w:rPr>
              <w:tab/>
            </w:r>
            <w:r>
              <w:rPr>
                <w:noProof/>
                <w:webHidden/>
              </w:rPr>
              <w:fldChar w:fldCharType="begin"/>
            </w:r>
            <w:r>
              <w:rPr>
                <w:noProof/>
                <w:webHidden/>
              </w:rPr>
              <w:instrText xml:space="preserve"> PAGEREF _Toc100910923 \h </w:instrText>
            </w:r>
            <w:r>
              <w:rPr>
                <w:noProof/>
                <w:webHidden/>
              </w:rPr>
            </w:r>
            <w:r>
              <w:rPr>
                <w:noProof/>
                <w:webHidden/>
              </w:rPr>
              <w:fldChar w:fldCharType="separate"/>
            </w:r>
            <w:r>
              <w:rPr>
                <w:noProof/>
                <w:webHidden/>
              </w:rPr>
              <w:t>26</w:t>
            </w:r>
            <w:r>
              <w:rPr>
                <w:noProof/>
                <w:webHidden/>
              </w:rPr>
              <w:fldChar w:fldCharType="end"/>
            </w:r>
          </w:hyperlink>
        </w:p>
        <w:p w14:paraId="0EC110CC" w14:textId="7012A767" w:rsidR="00EB077A" w:rsidRDefault="00EB077A">
          <w:pPr>
            <w:pStyle w:val="TM2"/>
            <w:tabs>
              <w:tab w:val="right" w:leader="dot" w:pos="9350"/>
            </w:tabs>
            <w:rPr>
              <w:rFonts w:eastAsiaTheme="minorEastAsia" w:cstheme="minorBidi"/>
              <w:smallCaps w:val="0"/>
              <w:noProof/>
              <w:sz w:val="22"/>
              <w:szCs w:val="22"/>
            </w:rPr>
          </w:pPr>
          <w:hyperlink w:anchor="_Toc100910924" w:history="1">
            <w:r w:rsidRPr="00F62072">
              <w:rPr>
                <w:rStyle w:val="Lienhypertexte"/>
                <w:noProof/>
              </w:rPr>
              <w:t>Juridiques</w:t>
            </w:r>
            <w:r>
              <w:rPr>
                <w:noProof/>
                <w:webHidden/>
              </w:rPr>
              <w:tab/>
            </w:r>
            <w:r>
              <w:rPr>
                <w:noProof/>
                <w:webHidden/>
              </w:rPr>
              <w:fldChar w:fldCharType="begin"/>
            </w:r>
            <w:r>
              <w:rPr>
                <w:noProof/>
                <w:webHidden/>
              </w:rPr>
              <w:instrText xml:space="preserve"> PAGEREF _Toc100910924 \h </w:instrText>
            </w:r>
            <w:r>
              <w:rPr>
                <w:noProof/>
                <w:webHidden/>
              </w:rPr>
            </w:r>
            <w:r>
              <w:rPr>
                <w:noProof/>
                <w:webHidden/>
              </w:rPr>
              <w:fldChar w:fldCharType="separate"/>
            </w:r>
            <w:r>
              <w:rPr>
                <w:noProof/>
                <w:webHidden/>
              </w:rPr>
              <w:t>26</w:t>
            </w:r>
            <w:r>
              <w:rPr>
                <w:noProof/>
                <w:webHidden/>
              </w:rPr>
              <w:fldChar w:fldCharType="end"/>
            </w:r>
          </w:hyperlink>
        </w:p>
        <w:p w14:paraId="1FAE2CE4" w14:textId="6EABA08F" w:rsidR="00EB077A" w:rsidRDefault="00EB077A">
          <w:pPr>
            <w:pStyle w:val="TM1"/>
            <w:tabs>
              <w:tab w:val="right" w:leader="dot" w:pos="9350"/>
            </w:tabs>
            <w:rPr>
              <w:rFonts w:eastAsiaTheme="minorEastAsia" w:cstheme="minorBidi"/>
              <w:b w:val="0"/>
              <w:bCs w:val="0"/>
              <w:caps w:val="0"/>
              <w:noProof/>
              <w:sz w:val="22"/>
              <w:szCs w:val="22"/>
            </w:rPr>
          </w:pPr>
          <w:hyperlink w:anchor="_Toc100910925" w:history="1">
            <w:r w:rsidRPr="00F62072">
              <w:rPr>
                <w:rStyle w:val="Lienhypertexte"/>
                <w:noProof/>
              </w:rPr>
              <w:t>TABLES DES RÉFÉRENCES</w:t>
            </w:r>
            <w:r>
              <w:rPr>
                <w:noProof/>
                <w:webHidden/>
              </w:rPr>
              <w:tab/>
            </w:r>
            <w:r>
              <w:rPr>
                <w:noProof/>
                <w:webHidden/>
              </w:rPr>
              <w:fldChar w:fldCharType="begin"/>
            </w:r>
            <w:r>
              <w:rPr>
                <w:noProof/>
                <w:webHidden/>
              </w:rPr>
              <w:instrText xml:space="preserve"> PAGEREF _Toc100910925 \h </w:instrText>
            </w:r>
            <w:r>
              <w:rPr>
                <w:noProof/>
                <w:webHidden/>
              </w:rPr>
            </w:r>
            <w:r>
              <w:rPr>
                <w:noProof/>
                <w:webHidden/>
              </w:rPr>
              <w:fldChar w:fldCharType="separate"/>
            </w:r>
            <w:r>
              <w:rPr>
                <w:noProof/>
                <w:webHidden/>
              </w:rPr>
              <w:t>27</w:t>
            </w:r>
            <w:r>
              <w:rPr>
                <w:noProof/>
                <w:webHidden/>
              </w:rPr>
              <w:fldChar w:fldCharType="end"/>
            </w:r>
          </w:hyperlink>
        </w:p>
        <w:p w14:paraId="77FCE4F1" w14:textId="36291C04" w:rsidR="00EB077A" w:rsidRDefault="00EB077A">
          <w:pPr>
            <w:pStyle w:val="TM2"/>
            <w:tabs>
              <w:tab w:val="right" w:leader="dot" w:pos="9350"/>
            </w:tabs>
            <w:rPr>
              <w:rFonts w:eastAsiaTheme="minorEastAsia" w:cstheme="minorBidi"/>
              <w:smallCaps w:val="0"/>
              <w:noProof/>
              <w:sz w:val="22"/>
              <w:szCs w:val="22"/>
            </w:rPr>
          </w:pPr>
          <w:hyperlink w:anchor="_Toc100910926" w:history="1">
            <w:r w:rsidRPr="00F62072">
              <w:rPr>
                <w:rStyle w:val="Lienhypertexte"/>
                <w:noProof/>
              </w:rPr>
              <w:t>Figures</w:t>
            </w:r>
            <w:r>
              <w:rPr>
                <w:noProof/>
                <w:webHidden/>
              </w:rPr>
              <w:tab/>
            </w:r>
            <w:r>
              <w:rPr>
                <w:noProof/>
                <w:webHidden/>
              </w:rPr>
              <w:fldChar w:fldCharType="begin"/>
            </w:r>
            <w:r>
              <w:rPr>
                <w:noProof/>
                <w:webHidden/>
              </w:rPr>
              <w:instrText xml:space="preserve"> PAGEREF _Toc100910926 \h </w:instrText>
            </w:r>
            <w:r>
              <w:rPr>
                <w:noProof/>
                <w:webHidden/>
              </w:rPr>
            </w:r>
            <w:r>
              <w:rPr>
                <w:noProof/>
                <w:webHidden/>
              </w:rPr>
              <w:fldChar w:fldCharType="separate"/>
            </w:r>
            <w:r>
              <w:rPr>
                <w:noProof/>
                <w:webHidden/>
              </w:rPr>
              <w:t>27</w:t>
            </w:r>
            <w:r>
              <w:rPr>
                <w:noProof/>
                <w:webHidden/>
              </w:rPr>
              <w:fldChar w:fldCharType="end"/>
            </w:r>
          </w:hyperlink>
        </w:p>
        <w:p w14:paraId="3BE7E1A5" w14:textId="11924F58" w:rsidR="00EB077A" w:rsidRDefault="00EB077A">
          <w:pPr>
            <w:pStyle w:val="TM2"/>
            <w:tabs>
              <w:tab w:val="right" w:leader="dot" w:pos="9350"/>
            </w:tabs>
            <w:rPr>
              <w:rFonts w:eastAsiaTheme="minorEastAsia" w:cstheme="minorBidi"/>
              <w:smallCaps w:val="0"/>
              <w:noProof/>
              <w:sz w:val="22"/>
              <w:szCs w:val="22"/>
            </w:rPr>
          </w:pPr>
          <w:hyperlink w:anchor="_Toc100910927" w:history="1">
            <w:r w:rsidRPr="00F62072">
              <w:rPr>
                <w:rStyle w:val="Lienhypertexte"/>
                <w:noProof/>
              </w:rPr>
              <w:t>Tableaux</w:t>
            </w:r>
            <w:r>
              <w:rPr>
                <w:noProof/>
                <w:webHidden/>
              </w:rPr>
              <w:tab/>
            </w:r>
            <w:r>
              <w:rPr>
                <w:noProof/>
                <w:webHidden/>
              </w:rPr>
              <w:fldChar w:fldCharType="begin"/>
            </w:r>
            <w:r>
              <w:rPr>
                <w:noProof/>
                <w:webHidden/>
              </w:rPr>
              <w:instrText xml:space="preserve"> PAGEREF _Toc100910927 \h </w:instrText>
            </w:r>
            <w:r>
              <w:rPr>
                <w:noProof/>
                <w:webHidden/>
              </w:rPr>
            </w:r>
            <w:r>
              <w:rPr>
                <w:noProof/>
                <w:webHidden/>
              </w:rPr>
              <w:fldChar w:fldCharType="separate"/>
            </w:r>
            <w:r>
              <w:rPr>
                <w:noProof/>
                <w:webHidden/>
              </w:rPr>
              <w:t>27</w:t>
            </w:r>
            <w:r>
              <w:rPr>
                <w:noProof/>
                <w:webHidden/>
              </w:rPr>
              <w:fldChar w:fldCharType="end"/>
            </w:r>
          </w:hyperlink>
        </w:p>
        <w:p w14:paraId="5465C570" w14:textId="49C84697" w:rsidR="0067144D" w:rsidRDefault="0067144D">
          <w:r w:rsidRPr="000E739F">
            <w:rPr>
              <w:b/>
              <w:bCs/>
              <w:sz w:val="20"/>
              <w:szCs w:val="20"/>
            </w:rPr>
            <w:fldChar w:fldCharType="end"/>
          </w:r>
        </w:p>
      </w:sdtContent>
    </w:sdt>
    <w:p w14:paraId="7B2C92F8" w14:textId="77777777" w:rsidR="000E739F" w:rsidRDefault="000E739F">
      <w:pPr>
        <w:rPr>
          <w:rFonts w:ascii="Open Sans" w:eastAsia="Georgia" w:hAnsi="Open Sans" w:cs="Open Sans"/>
          <w:b/>
          <w:color w:val="24292E"/>
          <w:sz w:val="36"/>
          <w:szCs w:val="36"/>
        </w:rPr>
      </w:pPr>
      <w:bookmarkStart w:id="7" w:name="_Toc100680892"/>
      <w:bookmarkStart w:id="8" w:name="_Toc92432236"/>
      <w:bookmarkStart w:id="9" w:name="_Toc92442764"/>
      <w:bookmarkStart w:id="10" w:name="_Toc78113519"/>
      <w:r>
        <w:br w:type="page"/>
      </w:r>
    </w:p>
    <w:p w14:paraId="714E7515" w14:textId="3604C8B1" w:rsidR="008948BF" w:rsidRPr="00E646F2" w:rsidRDefault="00DA4105" w:rsidP="00A349D7">
      <w:pPr>
        <w:pStyle w:val="Titre1"/>
      </w:pPr>
      <w:bookmarkStart w:id="11" w:name="_Toc100910895"/>
      <w:r>
        <w:lastRenderedPageBreak/>
        <w:t>ARCHITECTURE DE R</w:t>
      </w:r>
      <w:r w:rsidR="00EB077A">
        <w:t>É</w:t>
      </w:r>
      <w:r>
        <w:t>FERENCE</w:t>
      </w:r>
      <w:bookmarkEnd w:id="7"/>
      <w:bookmarkEnd w:id="11"/>
    </w:p>
    <w:bookmarkEnd w:id="8"/>
    <w:bookmarkEnd w:id="9"/>
    <w:p w14:paraId="6E66886E" w14:textId="77777777" w:rsidR="000F7E36" w:rsidRPr="00D015C1" w:rsidRDefault="000F7E36" w:rsidP="00AE4B44">
      <w:r w:rsidRPr="00D015C1">
        <w:t>Gibberish.net propose actuellement trois types de services de production de médias :</w:t>
      </w:r>
    </w:p>
    <w:p w14:paraId="6E8CE5A9" w14:textId="77777777" w:rsidR="000F7E36" w:rsidRDefault="000F7E36" w:rsidP="00AE4B44">
      <w:pPr>
        <w:pStyle w:val="Paragraphedeliste"/>
        <w:numPr>
          <w:ilvl w:val="0"/>
          <w:numId w:val="41"/>
        </w:numPr>
      </w:pPr>
      <w:bookmarkStart w:id="12" w:name="_mdpp6beglh5z" w:colFirst="0" w:colLast="0"/>
      <w:bookmarkEnd w:id="12"/>
      <w:r>
        <w:t>Vidéos de marque et commerciales</w:t>
      </w:r>
    </w:p>
    <w:p w14:paraId="2E536E6B" w14:textId="77777777" w:rsidR="000F7E36" w:rsidRDefault="000F7E36" w:rsidP="00AE4B44">
      <w:pPr>
        <w:pStyle w:val="Paragraphedeliste"/>
        <w:numPr>
          <w:ilvl w:val="0"/>
          <w:numId w:val="41"/>
        </w:numPr>
      </w:pPr>
      <w:r>
        <w:t>Production de vidéos d'animation</w:t>
      </w:r>
    </w:p>
    <w:p w14:paraId="23EA38F1" w14:textId="77777777" w:rsidR="005E7DCF" w:rsidRDefault="000F7E36" w:rsidP="005E7DCF">
      <w:pPr>
        <w:pStyle w:val="Paragraphedeliste"/>
        <w:numPr>
          <w:ilvl w:val="0"/>
          <w:numId w:val="41"/>
        </w:numPr>
      </w:pPr>
      <w:r>
        <w:t>Documentaires et récits numériques</w:t>
      </w:r>
    </w:p>
    <w:p w14:paraId="6E5E4BBA" w14:textId="77777777" w:rsidR="00C75BC3" w:rsidRDefault="000260F3" w:rsidP="000260F3">
      <w:r w:rsidRPr="000260F3">
        <w:t>Le schéma ci-</w:t>
      </w:r>
      <w:r>
        <w:t>après</w:t>
      </w:r>
      <w:r w:rsidRPr="000260F3">
        <w:t xml:space="preserve"> montre l’architecture de base pour la production de médias, avec les trois types de service (en jaune, à la troisième ligne), les suites (en bleu, à la quatrième ligne), et les </w:t>
      </w:r>
      <w:r w:rsidR="003E0E02" w:rsidRPr="000260F3">
        <w:t>départements</w:t>
      </w:r>
      <w:r w:rsidRPr="000260F3">
        <w:t xml:space="preserve"> clés (en orange, au bas du schéma) :</w:t>
      </w:r>
    </w:p>
    <w:p w14:paraId="6D2FC441" w14:textId="77777777" w:rsidR="00416BB9" w:rsidRDefault="00C75BC3" w:rsidP="00416BB9">
      <w:pPr>
        <w:keepNext/>
        <w:ind w:hanging="567"/>
      </w:pPr>
      <w:r>
        <w:rPr>
          <w:rFonts w:ascii="Arial" w:eastAsia="Arial" w:hAnsi="Arial" w:cs="Arial"/>
          <w:noProof/>
        </w:rPr>
        <w:drawing>
          <wp:inline distT="114300" distB="114300" distL="114300" distR="114300" wp14:anchorId="652495E5" wp14:editId="2F6ABA6B">
            <wp:extent cx="6467475" cy="55816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84815" cy="5596615"/>
                    </a:xfrm>
                    <a:prstGeom prst="rect">
                      <a:avLst/>
                    </a:prstGeom>
                    <a:ln/>
                  </pic:spPr>
                </pic:pic>
              </a:graphicData>
            </a:graphic>
          </wp:inline>
        </w:drawing>
      </w:r>
    </w:p>
    <w:p w14:paraId="5C88D916" w14:textId="291FF535" w:rsidR="00416BB9" w:rsidRDefault="00416BB9" w:rsidP="00416BB9">
      <w:pPr>
        <w:pStyle w:val="Lgende"/>
      </w:pPr>
      <w:bookmarkStart w:id="13" w:name="_Toc100910731"/>
      <w:r>
        <w:t xml:space="preserve">Figure </w:t>
      </w:r>
      <w:r w:rsidR="0031202F">
        <w:fldChar w:fldCharType="begin"/>
      </w:r>
      <w:r w:rsidR="0031202F">
        <w:instrText xml:space="preserve"> SEQ Figure </w:instrText>
      </w:r>
      <w:r w:rsidR="0031202F">
        <w:instrText xml:space="preserve">\* ARABIC </w:instrText>
      </w:r>
      <w:r w:rsidR="0031202F">
        <w:fldChar w:fldCharType="separate"/>
      </w:r>
      <w:r w:rsidR="00C271B7">
        <w:rPr>
          <w:noProof/>
        </w:rPr>
        <w:t>1</w:t>
      </w:r>
      <w:r w:rsidR="0031202F">
        <w:rPr>
          <w:noProof/>
        </w:rPr>
        <w:fldChar w:fldCharType="end"/>
      </w:r>
      <w:r>
        <w:t xml:space="preserve"> : Vue synthétique de l'architecture de référence</w:t>
      </w:r>
      <w:bookmarkEnd w:id="13"/>
    </w:p>
    <w:p w14:paraId="0D7B7DE3" w14:textId="614730F3" w:rsidR="00C361F6" w:rsidRDefault="00DA4105" w:rsidP="00DA4105">
      <w:pPr>
        <w:pStyle w:val="Titre1"/>
      </w:pPr>
      <w:bookmarkStart w:id="14" w:name="_Toc100680893"/>
      <w:bookmarkStart w:id="15" w:name="_Toc100910896"/>
      <w:r>
        <w:lastRenderedPageBreak/>
        <w:t>APPROCHE ARCHITECTURALE</w:t>
      </w:r>
      <w:bookmarkEnd w:id="14"/>
      <w:bookmarkEnd w:id="15"/>
    </w:p>
    <w:p w14:paraId="12DD5873" w14:textId="6D33DE4F" w:rsidR="003B46B9" w:rsidRDefault="0015423F" w:rsidP="001E1D63">
      <w:pPr>
        <w:pStyle w:val="Titre2"/>
      </w:pPr>
      <w:bookmarkStart w:id="16" w:name="_Toc100680894"/>
      <w:bookmarkStart w:id="17" w:name="_Toc100910897"/>
      <w:r>
        <w:t xml:space="preserve">Justification de </w:t>
      </w:r>
      <w:r w:rsidR="008B12A9">
        <w:t>l’a</w:t>
      </w:r>
      <w:r w:rsidR="003B46B9">
        <w:t>pproche architecturale</w:t>
      </w:r>
      <w:bookmarkEnd w:id="16"/>
      <w:bookmarkEnd w:id="17"/>
    </w:p>
    <w:p w14:paraId="420A0338" w14:textId="66FA749C" w:rsidR="00D91EED" w:rsidRDefault="001B2500" w:rsidP="006157AF">
      <w:pPr>
        <w:jc w:val="both"/>
      </w:pPr>
      <w:r>
        <w:t xml:space="preserve">L’architecture cible définie pour la réalisation du projet de </w:t>
      </w:r>
      <w:r w:rsidR="002441C4">
        <w:t xml:space="preserve">« </w:t>
      </w:r>
      <w:r w:rsidR="002441C4" w:rsidRPr="00821A20">
        <w:rPr>
          <w:i/>
          <w:iCs/>
        </w:rPr>
        <w:t>streaming vidéo interactif</w:t>
      </w:r>
      <w:r w:rsidR="002441C4">
        <w:t xml:space="preserve"> </w:t>
      </w:r>
      <w:r w:rsidR="002915C1">
        <w:t>» doit</w:t>
      </w:r>
      <w:r>
        <w:t xml:space="preserve"> permettre de répondre aux principales exigences des parties prenantes tel</w:t>
      </w:r>
      <w:r w:rsidR="006157AF">
        <w:t>les</w:t>
      </w:r>
      <w:r>
        <w:t xml:space="preserve"> que décrites dans le cahier des charges d’architecture</w:t>
      </w:r>
      <w:r w:rsidR="00E717BF">
        <w:t xml:space="preserve"> (</w:t>
      </w:r>
      <w:r w:rsidR="00F10494">
        <w:t>Voir les s</w:t>
      </w:r>
      <w:r w:rsidR="00E717BF">
        <w:t>ections : Exigence</w:t>
      </w:r>
      <w:r w:rsidR="0090254D">
        <w:t>s</w:t>
      </w:r>
      <w:r w:rsidR="00E717BF">
        <w:t xml:space="preserve"> fonctionnelles </w:t>
      </w:r>
      <w:r w:rsidR="0090254D">
        <w:t>et n</w:t>
      </w:r>
      <w:r w:rsidR="00E717BF">
        <w:t>on fonctionnelles)</w:t>
      </w:r>
      <w:r w:rsidR="00921691">
        <w:t>.</w:t>
      </w:r>
    </w:p>
    <w:p w14:paraId="315876CA" w14:textId="0E930099" w:rsidR="006852F2" w:rsidRDefault="006852F2" w:rsidP="006157AF">
      <w:pPr>
        <w:jc w:val="both"/>
      </w:pPr>
      <w:r>
        <w:t>La section ci-après présente et justifie l’approche architecturale</w:t>
      </w:r>
      <w:r w:rsidR="006A6A43">
        <w:t xml:space="preserve"> retenue pour ce projet.</w:t>
      </w:r>
      <w:r>
        <w:t xml:space="preserve"> </w:t>
      </w:r>
    </w:p>
    <w:p w14:paraId="526AF477" w14:textId="4A707D96" w:rsidR="00D91EED" w:rsidRDefault="00D91EED" w:rsidP="00821A20">
      <w:pPr>
        <w:pStyle w:val="Titre3"/>
      </w:pPr>
      <w:bookmarkStart w:id="18" w:name="_Toc100680895"/>
      <w:bookmarkStart w:id="19" w:name="_Toc100910898"/>
      <w:r w:rsidRPr="00821A20">
        <w:t>Principes</w:t>
      </w:r>
      <w:r>
        <w:t xml:space="preserve"> d’architectures</w:t>
      </w:r>
      <w:bookmarkEnd w:id="18"/>
      <w:bookmarkEnd w:id="19"/>
    </w:p>
    <w:p w14:paraId="53B8E094" w14:textId="71B6BA21" w:rsidR="008114CE" w:rsidRDefault="00D91EED" w:rsidP="008114CE">
      <w:pPr>
        <w:jc w:val="both"/>
      </w:pPr>
      <w:r w:rsidRPr="00D91EED">
        <w:t>Au-delà des</w:t>
      </w:r>
      <w:r>
        <w:t xml:space="preserve"> spécifications de ce projet</w:t>
      </w:r>
      <w:r w:rsidR="00714379">
        <w:t xml:space="preserve"> décrite dans le cahier des charges</w:t>
      </w:r>
      <w:r>
        <w:t xml:space="preserve">, l’architecture doit </w:t>
      </w:r>
      <w:r w:rsidR="008114CE">
        <w:t xml:space="preserve">répondre aux principes d’architecture définis </w:t>
      </w:r>
      <w:r w:rsidR="00D84A4B">
        <w:t xml:space="preserve">tel que défini dans le </w:t>
      </w:r>
      <w:r w:rsidR="0071495E">
        <w:t>référentiel de</w:t>
      </w:r>
      <w:r w:rsidR="008114CE">
        <w:t xml:space="preserve"> l’entreprise</w:t>
      </w:r>
      <w:r w:rsidR="00D84A4B">
        <w:t xml:space="preserve"> et pouvant être </w:t>
      </w:r>
      <w:r w:rsidR="006758AB">
        <w:t>considérés</w:t>
      </w:r>
      <w:r w:rsidR="00D84A4B">
        <w:t xml:space="preserve"> plus globalement comme des bonnes pratiques de conception</w:t>
      </w:r>
      <w:r w:rsidR="008114CE">
        <w:t xml:space="preserve">, à savoir : </w:t>
      </w:r>
    </w:p>
    <w:p w14:paraId="704F167C" w14:textId="6BFB8846" w:rsidR="008114CE" w:rsidRDefault="008114CE" w:rsidP="008114CE">
      <w:pPr>
        <w:pStyle w:val="Paragraphedeliste"/>
        <w:numPr>
          <w:ilvl w:val="0"/>
          <w:numId w:val="45"/>
        </w:numPr>
        <w:jc w:val="both"/>
      </w:pPr>
      <w:r>
        <w:t>L’architecture doit être au service de l’expérience utilisateur</w:t>
      </w:r>
      <w:r w:rsidR="000C1DD9">
        <w:t>.</w:t>
      </w:r>
      <w:r w:rsidR="000E5E0A">
        <w:t xml:space="preserve"> </w:t>
      </w:r>
      <w:r w:rsidR="00A8089C">
        <w:t>(</w:t>
      </w:r>
      <w:r w:rsidR="00C93CB7" w:rsidRPr="00C93CB7">
        <w:rPr>
          <w:b/>
          <w:bCs/>
        </w:rPr>
        <w:t>P</w:t>
      </w:r>
      <w:r w:rsidR="00A8089C" w:rsidRPr="00C93CB7">
        <w:rPr>
          <w:b/>
          <w:bCs/>
        </w:rPr>
        <w:t>erformance</w:t>
      </w:r>
      <w:r w:rsidR="00A8089C">
        <w:t>)</w:t>
      </w:r>
    </w:p>
    <w:p w14:paraId="30FDB5BE" w14:textId="4E0B955C" w:rsidR="008114CE" w:rsidRDefault="008114CE" w:rsidP="008114CE">
      <w:pPr>
        <w:pStyle w:val="Paragraphedeliste"/>
        <w:numPr>
          <w:ilvl w:val="0"/>
          <w:numId w:val="45"/>
        </w:numPr>
        <w:jc w:val="both"/>
      </w:pPr>
      <w:r>
        <w:t xml:space="preserve">L’architecture doit faciliter l’innovation </w:t>
      </w:r>
      <w:r w:rsidR="009C478B">
        <w:t>rapide et s’adapter aux besoins business</w:t>
      </w:r>
      <w:r w:rsidR="000C1DD9">
        <w:t>.</w:t>
      </w:r>
      <w:r w:rsidR="00C93CB7">
        <w:t xml:space="preserve"> (</w:t>
      </w:r>
      <w:r w:rsidR="00C93CB7" w:rsidRPr="00C93CB7">
        <w:rPr>
          <w:b/>
          <w:bCs/>
        </w:rPr>
        <w:t>Évolutivité</w:t>
      </w:r>
      <w:r w:rsidR="00C93CB7">
        <w:t>)</w:t>
      </w:r>
    </w:p>
    <w:p w14:paraId="2D6DB700" w14:textId="10D9F59D" w:rsidR="00157513" w:rsidRDefault="00157513" w:rsidP="008114CE">
      <w:pPr>
        <w:pStyle w:val="Paragraphedeliste"/>
        <w:numPr>
          <w:ilvl w:val="0"/>
          <w:numId w:val="45"/>
        </w:numPr>
        <w:jc w:val="both"/>
      </w:pPr>
      <w:r>
        <w:t xml:space="preserve">L’architecture doit </w:t>
      </w:r>
      <w:r w:rsidR="00834725">
        <w:t xml:space="preserve">faciliter </w:t>
      </w:r>
      <w:r>
        <w:t>les interactions entre composants logiciels</w:t>
      </w:r>
      <w:r w:rsidR="005C3C8C">
        <w:t>.</w:t>
      </w:r>
      <w:r>
        <w:t xml:space="preserve"> (</w:t>
      </w:r>
      <w:r w:rsidRPr="00157513">
        <w:rPr>
          <w:b/>
          <w:bCs/>
        </w:rPr>
        <w:t>Interopérabilité</w:t>
      </w:r>
      <w:r>
        <w:t>)</w:t>
      </w:r>
    </w:p>
    <w:p w14:paraId="54B6D29B" w14:textId="0CA7F2C1" w:rsidR="009C478B" w:rsidRDefault="009C478B" w:rsidP="008114CE">
      <w:pPr>
        <w:pStyle w:val="Paragraphedeliste"/>
        <w:numPr>
          <w:ilvl w:val="0"/>
          <w:numId w:val="45"/>
        </w:numPr>
        <w:jc w:val="both"/>
      </w:pPr>
      <w:r>
        <w:t>L’architecture doit être capable de s’adapter aux besoins des utilisateurs</w:t>
      </w:r>
      <w:r w:rsidR="005C3C8C">
        <w:t>.</w:t>
      </w:r>
      <w:r w:rsidR="001F656C">
        <w:t xml:space="preserve"> </w:t>
      </w:r>
      <w:r>
        <w:t>(</w:t>
      </w:r>
      <w:r w:rsidR="00C93CB7" w:rsidRPr="00C93CB7">
        <w:rPr>
          <w:b/>
          <w:bCs/>
        </w:rPr>
        <w:t>S</w:t>
      </w:r>
      <w:r w:rsidRPr="00C93CB7">
        <w:rPr>
          <w:b/>
          <w:bCs/>
        </w:rPr>
        <w:t>calabilité</w:t>
      </w:r>
      <w:r>
        <w:t>)</w:t>
      </w:r>
    </w:p>
    <w:p w14:paraId="25316DFD" w14:textId="7F7A1ABB" w:rsidR="009C478B" w:rsidRPr="00D91EED" w:rsidRDefault="009C478B" w:rsidP="008114CE">
      <w:pPr>
        <w:pStyle w:val="Paragraphedeliste"/>
        <w:numPr>
          <w:ilvl w:val="0"/>
          <w:numId w:val="45"/>
        </w:numPr>
        <w:jc w:val="both"/>
      </w:pPr>
      <w:r>
        <w:t>L’architecture</w:t>
      </w:r>
      <w:r w:rsidR="00157513">
        <w:t xml:space="preserve"> </w:t>
      </w:r>
      <w:r>
        <w:t>doit être orienté</w:t>
      </w:r>
      <w:r w:rsidR="00EB077A">
        <w:t>e</w:t>
      </w:r>
      <w:r>
        <w:t xml:space="preserve"> sécurité et garantir la protection des données</w:t>
      </w:r>
      <w:r w:rsidR="00722C94">
        <w:t xml:space="preserve"> et l’accès aux ressources en fonction des habilitations</w:t>
      </w:r>
      <w:r>
        <w:t>.</w:t>
      </w:r>
      <w:r w:rsidR="00C93CB7">
        <w:t xml:space="preserve"> (</w:t>
      </w:r>
      <w:r w:rsidR="00C93CB7" w:rsidRPr="00C93CB7">
        <w:rPr>
          <w:b/>
          <w:bCs/>
        </w:rPr>
        <w:t>Sécurité</w:t>
      </w:r>
      <w:r w:rsidR="00C93CB7">
        <w:t>)</w:t>
      </w:r>
    </w:p>
    <w:p w14:paraId="0BD95CFF" w14:textId="3A602BDE" w:rsidR="00D91EED" w:rsidRPr="00D91EED" w:rsidRDefault="00D91EED" w:rsidP="00821A20">
      <w:pPr>
        <w:pStyle w:val="Titre3"/>
      </w:pPr>
      <w:bookmarkStart w:id="20" w:name="_Toc100680896"/>
      <w:bookmarkStart w:id="21" w:name="_Toc100910899"/>
      <w:r w:rsidRPr="00D91EED">
        <w:t xml:space="preserve">Cloud </w:t>
      </w:r>
      <w:proofErr w:type="spellStart"/>
      <w:r w:rsidRPr="00D91EED">
        <w:t>Based</w:t>
      </w:r>
      <w:proofErr w:type="spellEnd"/>
      <w:r w:rsidRPr="00D91EED">
        <w:t xml:space="preserve"> Architecture</w:t>
      </w:r>
      <w:bookmarkEnd w:id="20"/>
      <w:bookmarkEnd w:id="21"/>
    </w:p>
    <w:p w14:paraId="2A210A5F" w14:textId="539368E3" w:rsidR="006B0838" w:rsidRDefault="00F95E1C" w:rsidP="006157AF">
      <w:pPr>
        <w:jc w:val="both"/>
      </w:pPr>
      <w:r>
        <w:t xml:space="preserve">Une approche Cloud </w:t>
      </w:r>
      <w:r w:rsidRPr="00F95E1C">
        <w:t xml:space="preserve">permet de complémenter l’offre de service </w:t>
      </w:r>
      <w:r w:rsidR="006B0838">
        <w:t xml:space="preserve">déjà existante </w:t>
      </w:r>
      <w:r w:rsidRPr="00F95E1C">
        <w:t xml:space="preserve">de </w:t>
      </w:r>
      <w:r>
        <w:t>l’</w:t>
      </w:r>
      <w:r w:rsidRPr="00F95E1C">
        <w:t xml:space="preserve">entreprise par un service supplémentaire accessible dans le </w:t>
      </w:r>
      <w:r w:rsidRPr="00F95E1C">
        <w:rPr>
          <w:b/>
          <w:bCs/>
        </w:rPr>
        <w:t>Cloud</w:t>
      </w:r>
      <w:r w:rsidRPr="00F95E1C">
        <w:t xml:space="preserve"> sous forme de </w:t>
      </w:r>
      <w:r w:rsidRPr="00F95E1C">
        <w:rPr>
          <w:b/>
          <w:bCs/>
        </w:rPr>
        <w:t>SaaS</w:t>
      </w:r>
      <w:r w:rsidRPr="00F95E1C">
        <w:t xml:space="preserve">. </w:t>
      </w:r>
    </w:p>
    <w:p w14:paraId="3BDE56F9" w14:textId="5ADB37E5" w:rsidR="003D2D6C" w:rsidRPr="00744E36" w:rsidRDefault="006B0838" w:rsidP="00D81F6A">
      <w:pPr>
        <w:jc w:val="both"/>
      </w:pPr>
      <w:r>
        <w:t>Une approche Cloud sera préférée à une approche On-</w:t>
      </w:r>
      <w:proofErr w:type="spellStart"/>
      <w:r w:rsidR="00240AD7">
        <w:t>P</w:t>
      </w:r>
      <w:r>
        <w:t>remise</w:t>
      </w:r>
      <w:proofErr w:type="spellEnd"/>
      <w:r>
        <w:t xml:space="preserve"> pour </w:t>
      </w:r>
      <w:r w:rsidR="00240AD7">
        <w:t>satisfaire</w:t>
      </w:r>
      <w:r>
        <w:t xml:space="preserve"> aux besoins de scalabilité et d’évolutivité tout en maximisant le ROI et en s’adaptant aux besoins réel</w:t>
      </w:r>
      <w:r w:rsidR="00240AD7">
        <w:t>s du projet</w:t>
      </w:r>
      <w:r>
        <w:t>.</w:t>
      </w:r>
      <w:r w:rsidR="00240AD7">
        <w:t xml:space="preserve"> À ce titre, la plateforme cloud retenu</w:t>
      </w:r>
      <w:r w:rsidR="00EB077A">
        <w:t>e</w:t>
      </w:r>
      <w:r w:rsidR="00240AD7">
        <w:t xml:space="preserve"> devra obligatoirement implémenter </w:t>
      </w:r>
      <w:r w:rsidR="00240AD7" w:rsidRPr="00744E36">
        <w:rPr>
          <w:b/>
          <w:bCs/>
        </w:rPr>
        <w:t>des mécanismes de mise à l’échelle automatique</w:t>
      </w:r>
      <w:r w:rsidR="00240AD7">
        <w:t xml:space="preserve"> (</w:t>
      </w:r>
      <w:proofErr w:type="spellStart"/>
      <w:r w:rsidR="00240AD7" w:rsidRPr="00240AD7">
        <w:rPr>
          <w:i/>
          <w:iCs/>
        </w:rPr>
        <w:t>autoscaling</w:t>
      </w:r>
      <w:proofErr w:type="spellEnd"/>
      <w:r w:rsidR="00240AD7">
        <w:t xml:space="preserve">). </w:t>
      </w:r>
      <w:r>
        <w:t xml:space="preserve"> </w:t>
      </w:r>
      <w:r w:rsidR="003D2D6C">
        <w:br w:type="page"/>
      </w:r>
    </w:p>
    <w:p w14:paraId="12FBBE8E" w14:textId="5CE0EC83" w:rsidR="00C67654" w:rsidRDefault="00C67654" w:rsidP="00821A20">
      <w:pPr>
        <w:pStyle w:val="Titre3"/>
      </w:pPr>
      <w:bookmarkStart w:id="22" w:name="_Toc100680897"/>
      <w:bookmarkStart w:id="23" w:name="_Toc100910900"/>
      <w:r>
        <w:lastRenderedPageBreak/>
        <w:t>Briques d’architecture</w:t>
      </w:r>
      <w:r w:rsidR="00B77729">
        <w:t xml:space="preserve"> </w:t>
      </w:r>
      <w:r>
        <w:t>de référence (ABB)</w:t>
      </w:r>
      <w:bookmarkEnd w:id="22"/>
      <w:bookmarkEnd w:id="23"/>
    </w:p>
    <w:p w14:paraId="593ADF37" w14:textId="56EA56C5" w:rsidR="00930E97" w:rsidRDefault="00930E97" w:rsidP="00FA479B">
      <w:pPr>
        <w:pStyle w:val="Titre4"/>
        <w:spacing w:before="120"/>
      </w:pPr>
      <w:bookmarkStart w:id="24" w:name="_Toc100680898"/>
      <w:r>
        <w:t>Composants logiciels et techniques</w:t>
      </w:r>
      <w:bookmarkEnd w:id="24"/>
    </w:p>
    <w:p w14:paraId="60826C6E" w14:textId="1B7B0350" w:rsidR="003D2D6C" w:rsidRPr="00817DE7" w:rsidRDefault="00821A20" w:rsidP="00533C28">
      <w:pPr>
        <w:jc w:val="both"/>
      </w:pPr>
      <w:r>
        <w:t xml:space="preserve">Le projet de « </w:t>
      </w:r>
      <w:r w:rsidRPr="00821A20">
        <w:rPr>
          <w:i/>
          <w:iCs/>
        </w:rPr>
        <w:t>streaming vidéo interactif</w:t>
      </w:r>
      <w:r>
        <w:t xml:space="preserve"> » </w:t>
      </w:r>
      <w:r w:rsidR="009A4EF0">
        <w:t>est composé de plusieurs briques d’architecture</w:t>
      </w:r>
      <w:r w:rsidR="00F609C8">
        <w:t xml:space="preserve"> logicielles</w:t>
      </w:r>
      <w:r w:rsidR="00042A28">
        <w:t xml:space="preserve"> ou techniques</w:t>
      </w:r>
      <w:r w:rsidR="00A62F29">
        <w:t xml:space="preserve"> </w:t>
      </w:r>
      <w:r w:rsidR="009A4EF0">
        <w:t>de référence (</w:t>
      </w:r>
      <w:r w:rsidR="009A4EF0" w:rsidRPr="009A4EF0">
        <w:rPr>
          <w:i/>
          <w:iCs/>
        </w:rPr>
        <w:t>A</w:t>
      </w:r>
      <w:r w:rsidR="00061CAB">
        <w:rPr>
          <w:i/>
          <w:iCs/>
        </w:rPr>
        <w:t xml:space="preserve">rchitecture </w:t>
      </w:r>
      <w:r w:rsidR="009A4EF0" w:rsidRPr="009A4EF0">
        <w:rPr>
          <w:i/>
          <w:iCs/>
        </w:rPr>
        <w:t>B</w:t>
      </w:r>
      <w:r w:rsidR="00061CAB">
        <w:rPr>
          <w:i/>
          <w:iCs/>
        </w:rPr>
        <w:t xml:space="preserve">uilding </w:t>
      </w:r>
      <w:r w:rsidR="009A4EF0" w:rsidRPr="009A4EF0">
        <w:rPr>
          <w:i/>
          <w:iCs/>
        </w:rPr>
        <w:t>B</w:t>
      </w:r>
      <w:r w:rsidR="00061CAB">
        <w:rPr>
          <w:i/>
          <w:iCs/>
        </w:rPr>
        <w:t>locks</w:t>
      </w:r>
      <w:r w:rsidR="005D183D">
        <w:rPr>
          <w:i/>
          <w:iCs/>
        </w:rPr>
        <w:t xml:space="preserve">). </w:t>
      </w:r>
      <w:r w:rsidR="005D183D" w:rsidRPr="00817DE7">
        <w:t>Notons que ces briques</w:t>
      </w:r>
      <w:r w:rsidR="00A62F29" w:rsidRPr="00817DE7">
        <w:t xml:space="preserve"> peuvent </w:t>
      </w:r>
      <w:r w:rsidR="00533C28">
        <w:t xml:space="preserve">mettre en œuvre </w:t>
      </w:r>
      <w:r w:rsidR="00A62F29" w:rsidRPr="00817DE7">
        <w:t>plusieurs composants logiciels</w:t>
      </w:r>
      <w:r w:rsidR="009C1B6F">
        <w:t xml:space="preserve"> pour remplir leur fonction</w:t>
      </w:r>
      <w:r w:rsidR="000539E1" w:rsidRPr="00817DE7">
        <w:t>.</w:t>
      </w:r>
      <w:r w:rsidR="009A4EF0" w:rsidRPr="00817DE7">
        <w:t xml:space="preserve">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042A28" w:rsidRPr="00A73E23" w14:paraId="538F4C62" w14:textId="7A277541" w:rsidTr="00C673C7">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76B5583" w14:textId="539C537F"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2552" w:type="dxa"/>
            <w:tcBorders>
              <w:top w:val="single" w:sz="4" w:space="0" w:color="auto"/>
              <w:bottom w:val="single" w:sz="8" w:space="0" w:color="auto"/>
            </w:tcBorders>
            <w:shd w:val="clear" w:color="auto" w:fill="B2A1C7" w:themeFill="accent4" w:themeFillTint="99"/>
            <w:vAlign w:val="center"/>
          </w:tcPr>
          <w:p w14:paraId="6E0A15B7" w14:textId="61687F52" w:rsidR="00042A28"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ABB</w:t>
            </w:r>
          </w:p>
        </w:tc>
        <w:tc>
          <w:tcPr>
            <w:tcW w:w="5812" w:type="dxa"/>
            <w:tcBorders>
              <w:top w:val="single" w:sz="4" w:space="0" w:color="auto"/>
              <w:left w:val="nil"/>
              <w:bottom w:val="single" w:sz="8" w:space="0" w:color="auto"/>
            </w:tcBorders>
            <w:shd w:val="clear" w:color="auto" w:fill="B2A1C7" w:themeFill="accent4" w:themeFillTint="99"/>
            <w:vAlign w:val="center"/>
            <w:hideMark/>
          </w:tcPr>
          <w:p w14:paraId="6BBC72E8" w14:textId="1110DF65" w:rsidR="00042A28" w:rsidRPr="00A73E23" w:rsidRDefault="00042A28" w:rsidP="009A4EF0">
            <w:pPr>
              <w:spacing w:after="0" w:line="240" w:lineRule="auto"/>
              <w:rPr>
                <w:rFonts w:ascii="Calibri" w:eastAsia="Times New Roman" w:hAnsi="Calibri" w:cs="Calibri"/>
                <w:b/>
                <w:bCs/>
                <w:color w:val="000000"/>
              </w:rPr>
            </w:pPr>
            <w:r>
              <w:rPr>
                <w:rFonts w:ascii="Calibri" w:eastAsia="Times New Roman" w:hAnsi="Calibri" w:cs="Calibri"/>
                <w:b/>
                <w:bCs/>
                <w:color w:val="000000"/>
              </w:rPr>
              <w:t>Description</w:t>
            </w:r>
          </w:p>
        </w:tc>
        <w:tc>
          <w:tcPr>
            <w:tcW w:w="1842"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6CA3B85" w14:textId="149443E3" w:rsidR="00042A28" w:rsidRDefault="00042A28" w:rsidP="00042A28">
            <w:pPr>
              <w:spacing w:after="0" w:line="240" w:lineRule="auto"/>
              <w:rPr>
                <w:rFonts w:ascii="Calibri" w:eastAsia="Times New Roman" w:hAnsi="Calibri" w:cs="Calibri"/>
                <w:b/>
                <w:bCs/>
                <w:color w:val="000000"/>
              </w:rPr>
            </w:pPr>
            <w:r>
              <w:rPr>
                <w:rFonts w:ascii="Calibri" w:eastAsia="Times New Roman" w:hAnsi="Calibri" w:cs="Calibri"/>
                <w:b/>
                <w:bCs/>
                <w:color w:val="000000"/>
              </w:rPr>
              <w:t>Type</w:t>
            </w:r>
          </w:p>
        </w:tc>
      </w:tr>
      <w:tr w:rsidR="00042A28" w14:paraId="74CFB799" w14:textId="275A2F5D" w:rsidTr="002F5795">
        <w:trPr>
          <w:trHeight w:val="20"/>
        </w:trPr>
        <w:tc>
          <w:tcPr>
            <w:tcW w:w="993" w:type="dxa"/>
            <w:tcBorders>
              <w:top w:val="nil"/>
              <w:left w:val="single" w:sz="4" w:space="0" w:color="auto"/>
              <w:bottom w:val="single" w:sz="8" w:space="0" w:color="auto"/>
            </w:tcBorders>
            <w:shd w:val="clear" w:color="auto" w:fill="auto"/>
            <w:vAlign w:val="center"/>
          </w:tcPr>
          <w:p w14:paraId="3B724057" w14:textId="32CD1265" w:rsidR="00042A28" w:rsidRDefault="00042A28" w:rsidP="009A4EF0">
            <w:pPr>
              <w:spacing w:after="0" w:line="240" w:lineRule="auto"/>
              <w:rPr>
                <w:b/>
                <w:bCs/>
              </w:rPr>
            </w:pPr>
            <w:r>
              <w:rPr>
                <w:b/>
                <w:bCs/>
              </w:rPr>
              <w:t>ABB-1</w:t>
            </w:r>
          </w:p>
        </w:tc>
        <w:tc>
          <w:tcPr>
            <w:tcW w:w="2552" w:type="dxa"/>
            <w:tcBorders>
              <w:top w:val="single" w:sz="8" w:space="0" w:color="auto"/>
              <w:bottom w:val="single" w:sz="8" w:space="0" w:color="auto"/>
            </w:tcBorders>
            <w:vAlign w:val="center"/>
          </w:tcPr>
          <w:p w14:paraId="7AE528C5" w14:textId="125B5810" w:rsidR="00042A28" w:rsidRDefault="00042A28" w:rsidP="009A4EF0">
            <w:pPr>
              <w:spacing w:after="0" w:line="240" w:lineRule="auto"/>
            </w:pPr>
            <w:r>
              <w:t>Production médias interactif</w:t>
            </w:r>
          </w:p>
        </w:tc>
        <w:tc>
          <w:tcPr>
            <w:tcW w:w="5812" w:type="dxa"/>
            <w:tcBorders>
              <w:top w:val="single" w:sz="8" w:space="0" w:color="auto"/>
              <w:left w:val="nil"/>
              <w:bottom w:val="single" w:sz="8" w:space="0" w:color="auto"/>
            </w:tcBorders>
            <w:shd w:val="clear" w:color="auto" w:fill="auto"/>
            <w:vAlign w:val="center"/>
          </w:tcPr>
          <w:p w14:paraId="291B234C" w14:textId="36D3B0DC" w:rsidR="00042A28" w:rsidRDefault="00042A28" w:rsidP="00272B89">
            <w:pPr>
              <w:spacing w:after="0" w:line="240" w:lineRule="auto"/>
              <w:jc w:val="both"/>
            </w:pPr>
            <w:r>
              <w:t xml:space="preserve">Brique logicielle permettant pour les producteurs d’assurer la création de contenu interactifs. </w:t>
            </w:r>
          </w:p>
        </w:tc>
        <w:tc>
          <w:tcPr>
            <w:tcW w:w="1842" w:type="dxa"/>
            <w:tcBorders>
              <w:top w:val="single" w:sz="8" w:space="0" w:color="auto"/>
              <w:left w:val="nil"/>
              <w:bottom w:val="single" w:sz="8" w:space="0" w:color="auto"/>
              <w:right w:val="single" w:sz="4" w:space="0" w:color="auto"/>
            </w:tcBorders>
            <w:vAlign w:val="center"/>
          </w:tcPr>
          <w:p w14:paraId="49D7D8A7" w14:textId="07E5D44C" w:rsidR="00042A28" w:rsidRDefault="00042A28" w:rsidP="00A47CFF">
            <w:pPr>
              <w:spacing w:after="0" w:line="240" w:lineRule="auto"/>
            </w:pPr>
            <w:r>
              <w:t>Logiciel</w:t>
            </w:r>
          </w:p>
        </w:tc>
      </w:tr>
      <w:tr w:rsidR="006C0C87" w14:paraId="64E371D9" w14:textId="789F5EA6" w:rsidTr="002F5795">
        <w:trPr>
          <w:trHeight w:val="20"/>
        </w:trPr>
        <w:tc>
          <w:tcPr>
            <w:tcW w:w="993" w:type="dxa"/>
            <w:tcBorders>
              <w:top w:val="nil"/>
              <w:left w:val="single" w:sz="4" w:space="0" w:color="auto"/>
              <w:bottom w:val="single" w:sz="8" w:space="0" w:color="auto"/>
            </w:tcBorders>
            <w:shd w:val="clear" w:color="auto" w:fill="auto"/>
            <w:vAlign w:val="center"/>
          </w:tcPr>
          <w:p w14:paraId="5FC35C6B" w14:textId="7B310D0F" w:rsidR="006C0C87" w:rsidRDefault="006C0C87" w:rsidP="006C0C87">
            <w:pPr>
              <w:spacing w:after="0" w:line="240" w:lineRule="auto"/>
              <w:rPr>
                <w:b/>
                <w:bCs/>
              </w:rPr>
            </w:pPr>
            <w:r>
              <w:rPr>
                <w:b/>
                <w:bCs/>
              </w:rPr>
              <w:t>ABB-2</w:t>
            </w:r>
          </w:p>
        </w:tc>
        <w:tc>
          <w:tcPr>
            <w:tcW w:w="2552" w:type="dxa"/>
            <w:tcBorders>
              <w:top w:val="single" w:sz="8" w:space="0" w:color="auto"/>
              <w:bottom w:val="single" w:sz="8" w:space="0" w:color="auto"/>
            </w:tcBorders>
            <w:vAlign w:val="center"/>
          </w:tcPr>
          <w:p w14:paraId="4C5C4112" w14:textId="61AD51BA" w:rsidR="006C0C87" w:rsidRDefault="006C0C87" w:rsidP="006C0C87">
            <w:pPr>
              <w:spacing w:after="0" w:line="240" w:lineRule="auto"/>
            </w:pPr>
            <w:r>
              <w:t>Transcodage / Convertisseur media</w:t>
            </w:r>
          </w:p>
        </w:tc>
        <w:tc>
          <w:tcPr>
            <w:tcW w:w="5812" w:type="dxa"/>
            <w:tcBorders>
              <w:top w:val="single" w:sz="8" w:space="0" w:color="auto"/>
              <w:left w:val="nil"/>
              <w:bottom w:val="single" w:sz="8" w:space="0" w:color="auto"/>
            </w:tcBorders>
            <w:shd w:val="clear" w:color="auto" w:fill="auto"/>
            <w:vAlign w:val="center"/>
          </w:tcPr>
          <w:p w14:paraId="64BD6E2E" w14:textId="512526C9" w:rsidR="006C0C87" w:rsidRDefault="006C0C87" w:rsidP="006C0C87">
            <w:pPr>
              <w:spacing w:after="0" w:line="240" w:lineRule="auto"/>
              <w:jc w:val="both"/>
            </w:pPr>
            <w:r>
              <w:t xml:space="preserve">Brique logicielle visant à transcoder (convertir) </w:t>
            </w:r>
            <w:r w:rsidRPr="00A47CFF">
              <w:t>des fichiers multimédias d'un format source vers un format lisible par des appareils tels que les smartphones, les tablettes et les ordinateurs</w:t>
            </w:r>
            <w:r>
              <w:t>.</w:t>
            </w:r>
          </w:p>
        </w:tc>
        <w:tc>
          <w:tcPr>
            <w:tcW w:w="1842" w:type="dxa"/>
            <w:tcBorders>
              <w:top w:val="single" w:sz="8" w:space="0" w:color="auto"/>
              <w:left w:val="nil"/>
              <w:bottom w:val="single" w:sz="8" w:space="0" w:color="auto"/>
              <w:right w:val="single" w:sz="4" w:space="0" w:color="auto"/>
            </w:tcBorders>
            <w:vAlign w:val="center"/>
          </w:tcPr>
          <w:p w14:paraId="14FEFA4C" w14:textId="194DBB2C" w:rsidR="006C0C87" w:rsidRDefault="006C0C87" w:rsidP="006C0C87">
            <w:pPr>
              <w:spacing w:after="0" w:line="240" w:lineRule="auto"/>
            </w:pPr>
            <w:r>
              <w:t>Logiciel</w:t>
            </w:r>
          </w:p>
        </w:tc>
      </w:tr>
      <w:tr w:rsidR="006C0C87" w14:paraId="645E86A2" w14:textId="14D4EFFB" w:rsidTr="002F5795">
        <w:trPr>
          <w:trHeight w:val="20"/>
        </w:trPr>
        <w:tc>
          <w:tcPr>
            <w:tcW w:w="993" w:type="dxa"/>
            <w:tcBorders>
              <w:top w:val="nil"/>
              <w:left w:val="single" w:sz="4" w:space="0" w:color="auto"/>
              <w:bottom w:val="single" w:sz="8" w:space="0" w:color="auto"/>
            </w:tcBorders>
            <w:shd w:val="clear" w:color="auto" w:fill="auto"/>
            <w:vAlign w:val="center"/>
          </w:tcPr>
          <w:p w14:paraId="2BAA5FC0" w14:textId="672C78BE" w:rsidR="006C0C87" w:rsidRDefault="006C0C87" w:rsidP="006C0C87">
            <w:pPr>
              <w:spacing w:after="0" w:line="240" w:lineRule="auto"/>
              <w:rPr>
                <w:b/>
                <w:bCs/>
              </w:rPr>
            </w:pPr>
            <w:r>
              <w:rPr>
                <w:b/>
                <w:bCs/>
              </w:rPr>
              <w:t>ABB-3</w:t>
            </w:r>
          </w:p>
        </w:tc>
        <w:tc>
          <w:tcPr>
            <w:tcW w:w="2552" w:type="dxa"/>
            <w:tcBorders>
              <w:top w:val="single" w:sz="8" w:space="0" w:color="auto"/>
              <w:bottom w:val="single" w:sz="8" w:space="0" w:color="auto"/>
            </w:tcBorders>
            <w:vAlign w:val="center"/>
          </w:tcPr>
          <w:p w14:paraId="422805AB" w14:textId="16F194AB" w:rsidR="006C0C87" w:rsidRDefault="006C0C87" w:rsidP="006C0C87">
            <w:pPr>
              <w:spacing w:after="0" w:line="240" w:lineRule="auto"/>
            </w:pPr>
            <w:r>
              <w:t>Stockage des médias</w:t>
            </w:r>
          </w:p>
        </w:tc>
        <w:tc>
          <w:tcPr>
            <w:tcW w:w="5812" w:type="dxa"/>
            <w:tcBorders>
              <w:top w:val="single" w:sz="8" w:space="0" w:color="auto"/>
              <w:left w:val="nil"/>
              <w:bottom w:val="single" w:sz="8" w:space="0" w:color="auto"/>
            </w:tcBorders>
            <w:shd w:val="clear" w:color="auto" w:fill="auto"/>
            <w:vAlign w:val="center"/>
          </w:tcPr>
          <w:p w14:paraId="146E3E73" w14:textId="0A943983" w:rsidR="006C0C87" w:rsidRDefault="006C0C87" w:rsidP="006C0C87">
            <w:pPr>
              <w:spacing w:after="0" w:line="240" w:lineRule="auto"/>
              <w:jc w:val="both"/>
            </w:pPr>
            <w:r>
              <w:t>Brique technique visant à permettre le stockage massif des médias produits</w:t>
            </w:r>
            <w:r w:rsidR="00B00345">
              <w:t xml:space="preserve"> et / ou des différents artefacts (</w:t>
            </w:r>
            <w:proofErr w:type="spellStart"/>
            <w:r w:rsidR="00B00345">
              <w:t>versionning</w:t>
            </w:r>
            <w:proofErr w:type="spellEnd"/>
            <w:r w:rsidR="00B00345">
              <w:t>, assets, ressources …)</w:t>
            </w:r>
          </w:p>
        </w:tc>
        <w:tc>
          <w:tcPr>
            <w:tcW w:w="1842" w:type="dxa"/>
            <w:tcBorders>
              <w:top w:val="single" w:sz="8" w:space="0" w:color="auto"/>
              <w:left w:val="nil"/>
              <w:bottom w:val="single" w:sz="8" w:space="0" w:color="auto"/>
              <w:right w:val="single" w:sz="4" w:space="0" w:color="auto"/>
            </w:tcBorders>
            <w:vAlign w:val="center"/>
          </w:tcPr>
          <w:p w14:paraId="480736C4" w14:textId="7352EEBE" w:rsidR="006C0C87" w:rsidRDefault="006C0C87" w:rsidP="006C0C87">
            <w:pPr>
              <w:spacing w:after="0" w:line="240" w:lineRule="auto"/>
            </w:pPr>
            <w:r>
              <w:t>Technique</w:t>
            </w:r>
          </w:p>
        </w:tc>
      </w:tr>
      <w:tr w:rsidR="006C0C87" w14:paraId="69F69F82"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47C15EBE" w14:textId="7C890435" w:rsidR="006C0C87" w:rsidRDefault="006C0C87" w:rsidP="006C0C87">
            <w:pPr>
              <w:spacing w:after="0" w:line="240" w:lineRule="auto"/>
              <w:rPr>
                <w:b/>
                <w:bCs/>
              </w:rPr>
            </w:pPr>
            <w:r>
              <w:rPr>
                <w:b/>
                <w:bCs/>
              </w:rPr>
              <w:t>ABB-4</w:t>
            </w:r>
          </w:p>
        </w:tc>
        <w:tc>
          <w:tcPr>
            <w:tcW w:w="2552" w:type="dxa"/>
            <w:tcBorders>
              <w:top w:val="single" w:sz="8" w:space="0" w:color="auto"/>
              <w:bottom w:val="single" w:sz="8" w:space="0" w:color="auto"/>
            </w:tcBorders>
            <w:vAlign w:val="center"/>
          </w:tcPr>
          <w:p w14:paraId="605C78B6" w14:textId="75A51BC8" w:rsidR="006C0C87" w:rsidRDefault="006C0C87" w:rsidP="006C0C87">
            <w:pPr>
              <w:spacing w:after="0" w:line="240" w:lineRule="auto"/>
            </w:pPr>
            <w:r>
              <w:t>Diffusion de média sur le web</w:t>
            </w:r>
          </w:p>
        </w:tc>
        <w:tc>
          <w:tcPr>
            <w:tcW w:w="5812" w:type="dxa"/>
            <w:tcBorders>
              <w:top w:val="single" w:sz="8" w:space="0" w:color="auto"/>
              <w:left w:val="nil"/>
              <w:bottom w:val="single" w:sz="8" w:space="0" w:color="auto"/>
            </w:tcBorders>
            <w:shd w:val="clear" w:color="auto" w:fill="auto"/>
            <w:vAlign w:val="center"/>
          </w:tcPr>
          <w:p w14:paraId="568FC837" w14:textId="5A27C130" w:rsidR="006C0C87" w:rsidRDefault="006C0C87" w:rsidP="006C0C87">
            <w:pPr>
              <w:spacing w:after="0" w:line="240" w:lineRule="auto"/>
              <w:jc w:val="both"/>
            </w:pPr>
            <w:r>
              <w:t>Brique logicielle et technique assurant la distribution (diffusion) des flux de médias selon les protocoles adaptés (HLS, DASH …).</w:t>
            </w:r>
          </w:p>
        </w:tc>
        <w:tc>
          <w:tcPr>
            <w:tcW w:w="1842" w:type="dxa"/>
            <w:tcBorders>
              <w:top w:val="single" w:sz="8" w:space="0" w:color="auto"/>
              <w:left w:val="nil"/>
              <w:bottom w:val="single" w:sz="8" w:space="0" w:color="auto"/>
              <w:right w:val="single" w:sz="4" w:space="0" w:color="auto"/>
            </w:tcBorders>
            <w:vAlign w:val="center"/>
          </w:tcPr>
          <w:p w14:paraId="6500C79C" w14:textId="422B4041" w:rsidR="006C0C87" w:rsidRDefault="006C0C87" w:rsidP="006C0C87">
            <w:pPr>
              <w:spacing w:after="0" w:line="240" w:lineRule="auto"/>
            </w:pPr>
            <w:r>
              <w:t>Logiciel / Technique</w:t>
            </w:r>
          </w:p>
        </w:tc>
      </w:tr>
      <w:tr w:rsidR="006C0C87" w14:paraId="2CDCD8E4" w14:textId="57CCDB16" w:rsidTr="002F5795">
        <w:trPr>
          <w:trHeight w:val="20"/>
        </w:trPr>
        <w:tc>
          <w:tcPr>
            <w:tcW w:w="993" w:type="dxa"/>
            <w:tcBorders>
              <w:top w:val="nil"/>
              <w:left w:val="single" w:sz="4" w:space="0" w:color="auto"/>
              <w:bottom w:val="single" w:sz="8" w:space="0" w:color="auto"/>
            </w:tcBorders>
            <w:shd w:val="clear" w:color="auto" w:fill="auto"/>
            <w:vAlign w:val="center"/>
          </w:tcPr>
          <w:p w14:paraId="04938A52" w14:textId="2992F7EA" w:rsidR="006C0C87" w:rsidRDefault="006C0C87" w:rsidP="006C0C87">
            <w:pPr>
              <w:spacing w:after="0" w:line="240" w:lineRule="auto"/>
              <w:rPr>
                <w:b/>
                <w:bCs/>
              </w:rPr>
            </w:pPr>
            <w:r>
              <w:rPr>
                <w:b/>
                <w:bCs/>
              </w:rPr>
              <w:t>ABB-5</w:t>
            </w:r>
          </w:p>
        </w:tc>
        <w:tc>
          <w:tcPr>
            <w:tcW w:w="2552" w:type="dxa"/>
            <w:tcBorders>
              <w:top w:val="single" w:sz="8" w:space="0" w:color="auto"/>
              <w:bottom w:val="single" w:sz="8" w:space="0" w:color="auto"/>
            </w:tcBorders>
            <w:vAlign w:val="center"/>
          </w:tcPr>
          <w:p w14:paraId="4F28D212" w14:textId="6E70F4A1" w:rsidR="006C0C87" w:rsidRDefault="006C0C87" w:rsidP="006C0C87">
            <w:pPr>
              <w:spacing w:after="0" w:line="240" w:lineRule="auto"/>
            </w:pPr>
            <w:r>
              <w:t>Authentification / Autorisation</w:t>
            </w:r>
          </w:p>
        </w:tc>
        <w:tc>
          <w:tcPr>
            <w:tcW w:w="5812" w:type="dxa"/>
            <w:tcBorders>
              <w:top w:val="single" w:sz="8" w:space="0" w:color="auto"/>
              <w:left w:val="nil"/>
              <w:bottom w:val="single" w:sz="8" w:space="0" w:color="auto"/>
            </w:tcBorders>
            <w:shd w:val="clear" w:color="auto" w:fill="auto"/>
            <w:vAlign w:val="center"/>
          </w:tcPr>
          <w:p w14:paraId="2B2E2243" w14:textId="7E65BDDE" w:rsidR="006C0C87" w:rsidRDefault="006C0C87" w:rsidP="006C0C87">
            <w:pPr>
              <w:spacing w:after="0" w:line="240" w:lineRule="auto"/>
              <w:jc w:val="both"/>
            </w:pPr>
            <w:r>
              <w:t>Brique logicielle permettant d’assurer l’authentification et l’autorisation d’accès aux différentes ressources (ex : contrôle des droits d’accès ou de la présence d’un contexte d’authentification)</w:t>
            </w:r>
          </w:p>
        </w:tc>
        <w:tc>
          <w:tcPr>
            <w:tcW w:w="1842" w:type="dxa"/>
            <w:tcBorders>
              <w:top w:val="single" w:sz="8" w:space="0" w:color="auto"/>
              <w:left w:val="nil"/>
              <w:bottom w:val="single" w:sz="8" w:space="0" w:color="auto"/>
              <w:right w:val="single" w:sz="4" w:space="0" w:color="auto"/>
            </w:tcBorders>
            <w:vAlign w:val="center"/>
          </w:tcPr>
          <w:p w14:paraId="68FDCBAF" w14:textId="2031F7BE" w:rsidR="006C0C87" w:rsidRDefault="006C0C87" w:rsidP="006C0C87">
            <w:pPr>
              <w:spacing w:after="0" w:line="240" w:lineRule="auto"/>
            </w:pPr>
            <w:r>
              <w:t>Logiciel</w:t>
            </w:r>
          </w:p>
        </w:tc>
      </w:tr>
      <w:tr w:rsidR="006C0C87" w14:paraId="677419B8" w14:textId="77777777" w:rsidTr="002F5795">
        <w:trPr>
          <w:trHeight w:val="20"/>
        </w:trPr>
        <w:tc>
          <w:tcPr>
            <w:tcW w:w="993" w:type="dxa"/>
            <w:tcBorders>
              <w:top w:val="nil"/>
              <w:left w:val="single" w:sz="4" w:space="0" w:color="auto"/>
              <w:bottom w:val="single" w:sz="8" w:space="0" w:color="auto"/>
            </w:tcBorders>
            <w:shd w:val="clear" w:color="auto" w:fill="auto"/>
            <w:vAlign w:val="center"/>
          </w:tcPr>
          <w:p w14:paraId="7DD1A69D" w14:textId="0E61C2EC" w:rsidR="006C0C87" w:rsidRDefault="006C0C87" w:rsidP="006C0C87">
            <w:pPr>
              <w:spacing w:after="0" w:line="240" w:lineRule="auto"/>
              <w:rPr>
                <w:b/>
                <w:bCs/>
              </w:rPr>
            </w:pPr>
            <w:r>
              <w:rPr>
                <w:b/>
                <w:bCs/>
              </w:rPr>
              <w:t>ABB-6</w:t>
            </w:r>
          </w:p>
        </w:tc>
        <w:tc>
          <w:tcPr>
            <w:tcW w:w="2552" w:type="dxa"/>
            <w:tcBorders>
              <w:top w:val="single" w:sz="8" w:space="0" w:color="auto"/>
              <w:bottom w:val="single" w:sz="8" w:space="0" w:color="auto"/>
            </w:tcBorders>
            <w:vAlign w:val="center"/>
          </w:tcPr>
          <w:p w14:paraId="6EF1CC78" w14:textId="443CAB1C" w:rsidR="006C0C87" w:rsidRDefault="00BF3C6C" w:rsidP="006C0C87">
            <w:pPr>
              <w:spacing w:after="0" w:line="240" w:lineRule="auto"/>
            </w:pPr>
            <w:r>
              <w:t>Visualisation des médias</w:t>
            </w:r>
          </w:p>
        </w:tc>
        <w:tc>
          <w:tcPr>
            <w:tcW w:w="5812" w:type="dxa"/>
            <w:tcBorders>
              <w:top w:val="single" w:sz="8" w:space="0" w:color="auto"/>
              <w:left w:val="nil"/>
              <w:bottom w:val="single" w:sz="8" w:space="0" w:color="auto"/>
            </w:tcBorders>
            <w:shd w:val="clear" w:color="auto" w:fill="auto"/>
            <w:vAlign w:val="center"/>
          </w:tcPr>
          <w:p w14:paraId="4D3E061D" w14:textId="3BD5873C" w:rsidR="006C0C87" w:rsidRDefault="006C0C87" w:rsidP="006C0C87">
            <w:pPr>
              <w:spacing w:after="0" w:line="240" w:lineRule="auto"/>
              <w:jc w:val="both"/>
            </w:pPr>
            <w:r>
              <w:t>Brique logicielle visant à permettre à l’utilisateur final d’accéder aux médias intera</w:t>
            </w:r>
            <w:r w:rsidR="00C673C7">
              <w:t>c</w:t>
            </w:r>
            <w:r>
              <w:t>tifs. Est composé à la fois d’une plateforme d’accès (ex : site web) ainsi que de composants logiciels spécifiques (</w:t>
            </w:r>
            <w:proofErr w:type="spellStart"/>
            <w:r>
              <w:t>video</w:t>
            </w:r>
            <w:proofErr w:type="spellEnd"/>
            <w:r>
              <w:t xml:space="preserve"> </w:t>
            </w:r>
            <w:proofErr w:type="spellStart"/>
            <w:r>
              <w:t>player</w:t>
            </w:r>
            <w:proofErr w:type="spellEnd"/>
            <w:r>
              <w:t>) permettant la diffusion des médias produits.</w:t>
            </w:r>
          </w:p>
        </w:tc>
        <w:tc>
          <w:tcPr>
            <w:tcW w:w="1842" w:type="dxa"/>
            <w:tcBorders>
              <w:top w:val="single" w:sz="8" w:space="0" w:color="auto"/>
              <w:left w:val="nil"/>
              <w:bottom w:val="single" w:sz="8" w:space="0" w:color="auto"/>
              <w:right w:val="single" w:sz="4" w:space="0" w:color="auto"/>
            </w:tcBorders>
            <w:vAlign w:val="center"/>
          </w:tcPr>
          <w:p w14:paraId="5F7D5D60" w14:textId="06459097" w:rsidR="006C0C87" w:rsidRDefault="006C0C87" w:rsidP="006C0C87">
            <w:pPr>
              <w:spacing w:after="0" w:line="240" w:lineRule="auto"/>
            </w:pPr>
            <w:r>
              <w:t>Logiciel</w:t>
            </w:r>
          </w:p>
        </w:tc>
      </w:tr>
    </w:tbl>
    <w:p w14:paraId="295D1B45" w14:textId="4FC31B9B" w:rsidR="00953920" w:rsidRDefault="00E937A5" w:rsidP="00133E3A">
      <w:pPr>
        <w:pStyle w:val="Lgende"/>
      </w:pPr>
      <w:bookmarkStart w:id="25" w:name="_Toc100910739"/>
      <w:r>
        <w:t xml:space="preserve">Tableau </w:t>
      </w:r>
      <w:r w:rsidR="0031202F">
        <w:fldChar w:fldCharType="begin"/>
      </w:r>
      <w:r w:rsidR="0031202F">
        <w:instrText xml:space="preserve"> SEQ Tableau \* ARABIC </w:instrText>
      </w:r>
      <w:r w:rsidR="0031202F">
        <w:fldChar w:fldCharType="separate"/>
      </w:r>
      <w:r w:rsidR="00C271B7">
        <w:rPr>
          <w:noProof/>
        </w:rPr>
        <w:t>2</w:t>
      </w:r>
      <w:r w:rsidR="0031202F">
        <w:rPr>
          <w:noProof/>
        </w:rPr>
        <w:fldChar w:fldCharType="end"/>
      </w:r>
      <w:r>
        <w:t xml:space="preserve"> : </w:t>
      </w:r>
      <w:r w:rsidR="00932721">
        <w:t>Catalogue des b</w:t>
      </w:r>
      <w:r>
        <w:t>riques d'architecture de référence</w:t>
      </w:r>
      <w:r w:rsidR="005D10F6">
        <w:t xml:space="preserve"> (ABB</w:t>
      </w:r>
      <w:r w:rsidR="00FE4A1C">
        <w:t>)</w:t>
      </w:r>
      <w:bookmarkEnd w:id="25"/>
    </w:p>
    <w:p w14:paraId="601D8F47" w14:textId="77777777" w:rsidR="002F5795" w:rsidRDefault="002F5795" w:rsidP="002F5795">
      <w:pPr>
        <w:pStyle w:val="Titre4"/>
      </w:pPr>
      <w:bookmarkStart w:id="26" w:name="_Toc100680899"/>
      <w:r>
        <w:t>Composants « middleware »</w:t>
      </w:r>
      <w:bookmarkEnd w:id="26"/>
    </w:p>
    <w:p w14:paraId="7BDC9CFB" w14:textId="57D7F4FF" w:rsidR="002F5795" w:rsidRDefault="002F5795" w:rsidP="002F5795">
      <w:pPr>
        <w:jc w:val="both"/>
      </w:pPr>
      <w:r>
        <w:t>Bien que non décrit comme brique d’architecture de référence (et non présenté dans le schéma d’architecture), des composants middleware peuvent être envisagé afin d’améliorer l’</w:t>
      </w:r>
      <w:r w:rsidR="00871756">
        <w:t>efficacité</w:t>
      </w:r>
      <w:r>
        <w:t xml:space="preserve"> et les performances de l’architecture : </w:t>
      </w:r>
    </w:p>
    <w:p w14:paraId="3791B1E4" w14:textId="430F8B14" w:rsidR="002F5795" w:rsidRPr="002F5795" w:rsidRDefault="002F5795" w:rsidP="002F5795">
      <w:pPr>
        <w:pStyle w:val="Paragraphedeliste"/>
        <w:numPr>
          <w:ilvl w:val="0"/>
          <w:numId w:val="45"/>
        </w:numPr>
        <w:jc w:val="both"/>
        <w:rPr>
          <w:b/>
        </w:rPr>
      </w:pPr>
      <w:r w:rsidRPr="00E218D2">
        <w:rPr>
          <w:b/>
          <w:bCs/>
        </w:rPr>
        <w:t>CDN</w:t>
      </w:r>
      <w:r>
        <w:t xml:space="preserve"> (</w:t>
      </w:r>
      <w:r w:rsidRPr="002F5795">
        <w:rPr>
          <w:i/>
          <w:iCs/>
        </w:rPr>
        <w:t>Content Delivery Network</w:t>
      </w:r>
      <w:r>
        <w:t xml:space="preserve">), pour la distribution de contenu au plus proche de l’utilisateur. </w:t>
      </w:r>
    </w:p>
    <w:p w14:paraId="131B291C" w14:textId="30CD2A46" w:rsidR="002F5795" w:rsidRPr="002F5795" w:rsidRDefault="002F5795" w:rsidP="002F5795">
      <w:pPr>
        <w:pStyle w:val="Paragraphedeliste"/>
        <w:numPr>
          <w:ilvl w:val="0"/>
          <w:numId w:val="45"/>
        </w:numPr>
        <w:jc w:val="both"/>
        <w:rPr>
          <w:b/>
        </w:rPr>
      </w:pPr>
      <w:r w:rsidRPr="00E218D2">
        <w:rPr>
          <w:b/>
          <w:bCs/>
        </w:rPr>
        <w:t>API Gateway</w:t>
      </w:r>
      <w:r>
        <w:t>, pour la fédération des API</w:t>
      </w:r>
      <w:r w:rsidR="00962B5C">
        <w:t xml:space="preserve">, </w:t>
      </w:r>
      <w:r w:rsidR="00962B5C" w:rsidRPr="007D1B92">
        <w:rPr>
          <w:b/>
          <w:bCs/>
        </w:rPr>
        <w:t>Load balancer</w:t>
      </w:r>
      <w:r w:rsidR="00962B5C">
        <w:t xml:space="preserve"> pour la répartition de charge.</w:t>
      </w:r>
    </w:p>
    <w:p w14:paraId="13FF8BB0" w14:textId="77777777" w:rsidR="002F5795" w:rsidRPr="002F5795" w:rsidRDefault="002F5795" w:rsidP="002F5795">
      <w:pPr>
        <w:pStyle w:val="Paragraphedeliste"/>
        <w:numPr>
          <w:ilvl w:val="0"/>
          <w:numId w:val="45"/>
        </w:numPr>
        <w:jc w:val="both"/>
        <w:rPr>
          <w:b/>
        </w:rPr>
      </w:pPr>
      <w:r w:rsidRPr="00E218D2">
        <w:rPr>
          <w:b/>
          <w:bCs/>
        </w:rPr>
        <w:t>WAF</w:t>
      </w:r>
      <w:r w:rsidRPr="002F5795">
        <w:t xml:space="preserve"> (</w:t>
      </w:r>
      <w:r w:rsidRPr="00E218D2">
        <w:rPr>
          <w:i/>
          <w:iCs/>
        </w:rPr>
        <w:t>Web Application Firewall</w:t>
      </w:r>
      <w:r w:rsidRPr="002F5795">
        <w:t>), pour la sé</w:t>
      </w:r>
      <w:r>
        <w:t xml:space="preserve">curisation des applications exposés sur le web, </w:t>
      </w:r>
    </w:p>
    <w:p w14:paraId="4BFAB4E7" w14:textId="77777777" w:rsidR="00CF5067" w:rsidRPr="00CF5067" w:rsidRDefault="002F5795" w:rsidP="002F5795">
      <w:pPr>
        <w:pStyle w:val="Paragraphedeliste"/>
        <w:numPr>
          <w:ilvl w:val="0"/>
          <w:numId w:val="45"/>
        </w:numPr>
        <w:jc w:val="both"/>
        <w:rPr>
          <w:b/>
        </w:rPr>
      </w:pPr>
      <w:r w:rsidRPr="00E218D2">
        <w:rPr>
          <w:b/>
          <w:bCs/>
        </w:rPr>
        <w:t>Système de cache à accès rapide</w:t>
      </w:r>
      <w:r>
        <w:t xml:space="preserve"> (type </w:t>
      </w:r>
      <w:r w:rsidRPr="002F5795">
        <w:rPr>
          <w:i/>
          <w:iCs/>
        </w:rPr>
        <w:t>Redis</w:t>
      </w:r>
      <w:r>
        <w:t xml:space="preserve">) pour </w:t>
      </w:r>
      <w:r w:rsidR="001A73F5">
        <w:t>l’amélioration des performance</w:t>
      </w:r>
      <w:r w:rsidR="00F66018">
        <w:t>s.</w:t>
      </w:r>
    </w:p>
    <w:p w14:paraId="6DCCC4D4" w14:textId="448D8CBE" w:rsidR="005E6318" w:rsidRPr="00CF5067" w:rsidRDefault="00CF5067" w:rsidP="00CF5067">
      <w:pPr>
        <w:jc w:val="both"/>
        <w:rPr>
          <w:b/>
        </w:rPr>
      </w:pPr>
      <w:r>
        <w:t xml:space="preserve">Ces composants </w:t>
      </w:r>
      <w:r w:rsidR="00144407">
        <w:t>et leur</w:t>
      </w:r>
      <w:r w:rsidR="003C46D4">
        <w:t xml:space="preserve"> </w:t>
      </w:r>
      <w:r w:rsidR="00144407">
        <w:t xml:space="preserve">mise en œuvre </w:t>
      </w:r>
      <w:r>
        <w:t xml:space="preserve">seront décrits dans les </w:t>
      </w:r>
      <w:r w:rsidRPr="005105C2">
        <w:rPr>
          <w:i/>
          <w:iCs/>
        </w:rPr>
        <w:t>spécifications techniques</w:t>
      </w:r>
      <w:r>
        <w:t xml:space="preserve"> de la plateforme.</w:t>
      </w:r>
    </w:p>
    <w:p w14:paraId="609C8633" w14:textId="7A5B9011" w:rsidR="005E6318" w:rsidRDefault="00742253" w:rsidP="008F6F0A">
      <w:pPr>
        <w:pStyle w:val="Titre4"/>
        <w:spacing w:after="120"/>
      </w:pPr>
      <w:bookmarkStart w:id="27" w:name="_Toc100680900"/>
      <w:r>
        <w:lastRenderedPageBreak/>
        <w:t>Schéma des briques d’architecture de référence</w:t>
      </w:r>
      <w:bookmarkEnd w:id="27"/>
    </w:p>
    <w:p w14:paraId="25B2DA6F" w14:textId="5A27E62E" w:rsidR="008F6F0A" w:rsidRPr="008F6F0A" w:rsidRDefault="008F6F0A" w:rsidP="003C123C">
      <w:pPr>
        <w:ind w:left="720" w:hanging="720"/>
        <w:jc w:val="both"/>
      </w:pPr>
      <w:r>
        <w:t xml:space="preserve">Le schéma ci-après présente les différentes briques d’architecture développée dans la section précédente et défini les relations entre les </w:t>
      </w:r>
      <w:r w:rsidR="00E3123F">
        <w:t xml:space="preserve">différents </w:t>
      </w:r>
      <w:r>
        <w:t xml:space="preserve">composants. </w:t>
      </w:r>
    </w:p>
    <w:p w14:paraId="1A3E579B" w14:textId="77777777" w:rsidR="005E6318" w:rsidRDefault="005E6318" w:rsidP="00A22E31">
      <w:r>
        <w:rPr>
          <w:noProof/>
        </w:rPr>
        <w:drawing>
          <wp:inline distT="0" distB="0" distL="0" distR="0" wp14:anchorId="213BF581" wp14:editId="3239AF33">
            <wp:extent cx="5934075" cy="50387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p>
    <w:p w14:paraId="64B39046" w14:textId="2E364E71" w:rsidR="005E6318" w:rsidRDefault="005E6318" w:rsidP="005E6318">
      <w:pPr>
        <w:pStyle w:val="Lgende"/>
      </w:pPr>
      <w:bookmarkStart w:id="28" w:name="_Toc100910732"/>
      <w:r>
        <w:t xml:space="preserve">Figure </w:t>
      </w:r>
      <w:r w:rsidR="0031202F">
        <w:fldChar w:fldCharType="begin"/>
      </w:r>
      <w:r w:rsidR="0031202F">
        <w:instrText xml:space="preserve"> SEQ Figure \* ARABIC </w:instrText>
      </w:r>
      <w:r w:rsidR="0031202F">
        <w:fldChar w:fldCharType="separate"/>
      </w:r>
      <w:r w:rsidR="00C271B7">
        <w:rPr>
          <w:noProof/>
        </w:rPr>
        <w:t>2</w:t>
      </w:r>
      <w:r w:rsidR="0031202F">
        <w:rPr>
          <w:noProof/>
        </w:rPr>
        <w:fldChar w:fldCharType="end"/>
      </w:r>
      <w:r>
        <w:t xml:space="preserve"> : Vue simplifiée des briques de référence d'architecture (ABB)</w:t>
      </w:r>
      <w:bookmarkEnd w:id="28"/>
    </w:p>
    <w:p w14:paraId="3347E637" w14:textId="6A8F65B9" w:rsidR="00821A20" w:rsidRPr="009A4EF0" w:rsidRDefault="00821A20" w:rsidP="00742253">
      <w:pPr>
        <w:pStyle w:val="Titre4"/>
      </w:pPr>
      <w:r>
        <w:br w:type="page"/>
      </w:r>
    </w:p>
    <w:p w14:paraId="0DB3D1C7" w14:textId="20EF64F3" w:rsidR="00D430A4" w:rsidRDefault="003B46B9" w:rsidP="00D430A4">
      <w:pPr>
        <w:pStyle w:val="Titre2"/>
      </w:pPr>
      <w:bookmarkStart w:id="29" w:name="_Toc100680901"/>
      <w:bookmarkStart w:id="30" w:name="_Toc100910901"/>
      <w:r>
        <w:lastRenderedPageBreak/>
        <w:t>Étude exploratoire de la stack technologique</w:t>
      </w:r>
      <w:bookmarkEnd w:id="29"/>
      <w:bookmarkEnd w:id="30"/>
    </w:p>
    <w:p w14:paraId="4C513652" w14:textId="705609F7" w:rsidR="004D0647" w:rsidRDefault="00D430A4" w:rsidP="003B0722">
      <w:pPr>
        <w:jc w:val="both"/>
      </w:pPr>
      <w:r>
        <w:t>L’étude explo</w:t>
      </w:r>
      <w:r w:rsidR="00F85F4C">
        <w:t>ra</w:t>
      </w:r>
      <w:r>
        <w:t>toire de la stack technologique vi</w:t>
      </w:r>
      <w:r w:rsidR="00126E4C">
        <w:t>se à présenter et / ou à confronter les brique</w:t>
      </w:r>
      <w:r w:rsidR="00DA466E">
        <w:t>s</w:t>
      </w:r>
      <w:r w:rsidR="00126E4C">
        <w:t xml:space="preserve"> de solution de référence </w:t>
      </w:r>
      <w:r w:rsidR="009B586C">
        <w:t>(</w:t>
      </w:r>
      <w:r w:rsidR="009B586C" w:rsidRPr="009B586C">
        <w:rPr>
          <w:i/>
          <w:iCs/>
        </w:rPr>
        <w:t>Solution Building Block</w:t>
      </w:r>
      <w:r w:rsidR="009B586C">
        <w:t xml:space="preserve">) </w:t>
      </w:r>
      <w:r w:rsidR="00126E4C">
        <w:t>retenues pour la conception de l’architecture cible.</w:t>
      </w:r>
      <w:r w:rsidR="001C274A">
        <w:t xml:space="preserve"> </w:t>
      </w:r>
    </w:p>
    <w:p w14:paraId="3DAD1F1C" w14:textId="6A2BE753" w:rsidR="009041F9" w:rsidRDefault="009041F9" w:rsidP="009041F9">
      <w:pPr>
        <w:pStyle w:val="Titre3"/>
      </w:pPr>
      <w:bookmarkStart w:id="31" w:name="_Toc100680902"/>
      <w:bookmarkStart w:id="32" w:name="_Toc100910902"/>
      <w:r>
        <w:t xml:space="preserve">Choix </w:t>
      </w:r>
      <w:r w:rsidR="00111344">
        <w:t xml:space="preserve">préférés pour les </w:t>
      </w:r>
      <w:r w:rsidR="00310610">
        <w:t xml:space="preserve">outils et </w:t>
      </w:r>
      <w:r>
        <w:t>technologies</w:t>
      </w:r>
      <w:bookmarkEnd w:id="31"/>
      <w:bookmarkEnd w:id="32"/>
    </w:p>
    <w:p w14:paraId="389A1FC8" w14:textId="12C53083" w:rsidR="00D430A4" w:rsidRDefault="003B0722" w:rsidP="00DA466E">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besoins définis dans le cahier des </w:t>
      </w:r>
      <w:r w:rsidR="00A62BBF">
        <w:t xml:space="preserve">charges et que la tarification est adaptée. Cette approche vise à permettre </w:t>
      </w:r>
      <w:r w:rsidR="00A62BBF" w:rsidRPr="00DD5268">
        <w:t>d’assurer une livraison rapide du projet</w:t>
      </w:r>
      <w:r w:rsidR="00A62BBF">
        <w:t xml:space="preserve">, une </w:t>
      </w:r>
      <w:r w:rsidR="00A62BBF" w:rsidRPr="00DD5268">
        <w:t xml:space="preserve">réduction des coûts </w:t>
      </w:r>
      <w:r w:rsidR="00A62BBF">
        <w:t xml:space="preserve">de mise en œuvre et favorise une approche modulaire. </w:t>
      </w:r>
    </w:p>
    <w:p w14:paraId="138FC425" w14:textId="300A49C7" w:rsidR="00002D01" w:rsidRDefault="00310610" w:rsidP="00310610">
      <w:pPr>
        <w:jc w:val="both"/>
      </w:pPr>
      <w:r>
        <w:t>Le</w:t>
      </w:r>
      <w:r w:rsidR="00AF3D58">
        <w:t>s</w:t>
      </w:r>
      <w:r>
        <w:t xml:space="preserve"> choix </w:t>
      </w:r>
      <w:r w:rsidR="00AF3D58">
        <w:t>d’</w:t>
      </w:r>
      <w:r w:rsidR="0039591D">
        <w:t xml:space="preserve">outils et </w:t>
      </w:r>
      <w:r w:rsidR="00AF3D58">
        <w:t xml:space="preserve">de </w:t>
      </w:r>
      <w:r>
        <w:t>technologies retenues devr</w:t>
      </w:r>
      <w:r w:rsidR="00AF3D58">
        <w:t xml:space="preserve">ont </w:t>
      </w:r>
      <w:r>
        <w:t>répondre à des critères de cohérence d’ensemble</w:t>
      </w:r>
      <w:r w:rsidR="00031AA6">
        <w:t xml:space="preserve">. </w:t>
      </w:r>
      <w:r w:rsidR="008A5B51">
        <w:t>Les</w:t>
      </w:r>
      <w:r>
        <w:t xml:space="preserve"> solutions </w:t>
      </w:r>
      <w:r w:rsidR="00002D01">
        <w:t xml:space="preserve">compatibles les unes par rapport aux autres </w:t>
      </w:r>
      <w:r>
        <w:t>et</w:t>
      </w:r>
      <w:r w:rsidR="00002D01">
        <w:t>/</w:t>
      </w:r>
      <w:r>
        <w:t>ou facilement interopérables</w:t>
      </w:r>
      <w:r w:rsidR="00002D01">
        <w:t xml:space="preserve"> seront préféré</w:t>
      </w:r>
      <w:r w:rsidR="00EB077A">
        <w:t>e</w:t>
      </w:r>
      <w:r w:rsidR="00002D01">
        <w:t>s</w:t>
      </w:r>
      <w:r w:rsidR="00031AA6">
        <w:t>.</w:t>
      </w:r>
      <w:r w:rsidR="00A530FC">
        <w:t xml:space="preserve"> Cette approche vise à favoriser l’évolutivité de l'</w:t>
      </w:r>
      <w:r w:rsidR="0085032B">
        <w:t>architecture retenue.</w:t>
      </w:r>
      <w:r w:rsidR="00002D01">
        <w:t xml:space="preserve"> </w:t>
      </w:r>
    </w:p>
    <w:p w14:paraId="79FC387F" w14:textId="5F02DA34" w:rsidR="008468B7" w:rsidRDefault="00057CA7" w:rsidP="008468B7">
      <w:pPr>
        <w:jc w:val="both"/>
      </w:pPr>
      <w:r>
        <w:t xml:space="preserve">Notons que les critères de popularités des outils, de facilité à trouver des ressources et des profils de collaborateurs expérimentés </w:t>
      </w:r>
      <w:r w:rsidR="00992B8A">
        <w:t>seront aussi analys</w:t>
      </w:r>
      <w:r w:rsidR="00EE0BAD">
        <w:t>ée</w:t>
      </w:r>
      <w:r w:rsidR="00EB077A">
        <w:t>s</w:t>
      </w:r>
      <w:r w:rsidR="00992B8A">
        <w:t xml:space="preserve"> pour le choix des solutions.</w:t>
      </w:r>
    </w:p>
    <w:p w14:paraId="5A51DA1E" w14:textId="77777777" w:rsidR="00AF2756" w:rsidRDefault="008468B7" w:rsidP="008468B7">
      <w:pPr>
        <w:jc w:val="both"/>
      </w:pPr>
      <w:r>
        <w:t>Le coût des licences et l’adéquation au budget du projet (non défini au moment de la rédaction de ce document) seront pris en compte pour le choix final des solutions.</w:t>
      </w:r>
    </w:p>
    <w:p w14:paraId="12FC4909" w14:textId="28E0DC51" w:rsidR="006B788D" w:rsidRDefault="00AF2756" w:rsidP="00AF2756">
      <w:pPr>
        <w:pStyle w:val="Titre3"/>
      </w:pPr>
      <w:bookmarkStart w:id="33" w:name="_Toc100680903"/>
      <w:bookmarkStart w:id="34" w:name="_Toc100910903"/>
      <w:r>
        <w:t xml:space="preserve">Technologies pour la diffusion des médias </w:t>
      </w:r>
      <w:r w:rsidR="00ED2832">
        <w:t xml:space="preserve">vidéo </w:t>
      </w:r>
      <w:r>
        <w:t>sur le web</w:t>
      </w:r>
      <w:bookmarkEnd w:id="33"/>
      <w:bookmarkEnd w:id="34"/>
    </w:p>
    <w:p w14:paraId="59BA7ADF" w14:textId="0BBA8A66" w:rsidR="00EF22D9" w:rsidRDefault="00F04B29" w:rsidP="00EB077A">
      <w:pPr>
        <w:jc w:val="both"/>
      </w:pPr>
      <w:r>
        <w:t xml:space="preserve">Le streaming </w:t>
      </w:r>
      <w:r w:rsidR="00ED2832">
        <w:t>de médias vidéo (interactifs ou non) sur le web nécessite l’utilisation de format</w:t>
      </w:r>
      <w:r w:rsidR="00EB077A">
        <w:t>s</w:t>
      </w:r>
      <w:r w:rsidR="00ED2832">
        <w:t xml:space="preserve"> adapté</w:t>
      </w:r>
      <w:r w:rsidR="00A271D9">
        <w:t>s</w:t>
      </w:r>
      <w:r w:rsidR="00ED2832">
        <w:t xml:space="preserve"> afin de garantir la meilleur</w:t>
      </w:r>
      <w:r w:rsidR="00EB077A">
        <w:t>e</w:t>
      </w:r>
      <w:r w:rsidR="00ED2832">
        <w:t xml:space="preserve"> qualité selon les performances de la connexion internet de l’utilisateur final.</w:t>
      </w:r>
    </w:p>
    <w:p w14:paraId="067C6273" w14:textId="6932B024" w:rsidR="00AA6317" w:rsidRDefault="00EF22D9" w:rsidP="00EB077A">
      <w:pPr>
        <w:jc w:val="both"/>
      </w:pPr>
      <w:r>
        <w:t xml:space="preserve">Les protocoles disposant d’un </w:t>
      </w:r>
      <w:proofErr w:type="spellStart"/>
      <w:r>
        <w:t>bitrate</w:t>
      </w:r>
      <w:proofErr w:type="spellEnd"/>
      <w:r>
        <w:t xml:space="preserve"> adaptatifs seront préférés afin de satisfaire à cette exigence.</w:t>
      </w:r>
    </w:p>
    <w:p w14:paraId="027125BB" w14:textId="70376119" w:rsidR="00371047" w:rsidRPr="00062F92" w:rsidRDefault="00371047" w:rsidP="00371047">
      <w:pPr>
        <w:pStyle w:val="Titre4"/>
      </w:pPr>
      <w:bookmarkStart w:id="35" w:name="_Toc100680904"/>
      <w:r w:rsidRPr="00062F92">
        <w:t xml:space="preserve">Protocoles </w:t>
      </w:r>
      <w:r w:rsidR="00937BD5" w:rsidRPr="00062F92">
        <w:t xml:space="preserve">HLS </w:t>
      </w:r>
      <w:r w:rsidRPr="00062F92">
        <w:t xml:space="preserve">et </w:t>
      </w:r>
      <w:r w:rsidR="00937BD5" w:rsidRPr="00062F92">
        <w:t>DASH</w:t>
      </w:r>
      <w:bookmarkEnd w:id="35"/>
    </w:p>
    <w:p w14:paraId="1794F1DF" w14:textId="722D72DA" w:rsidR="00154A9F" w:rsidRPr="00154A9F" w:rsidRDefault="00154A9F" w:rsidP="0040220F">
      <w:pPr>
        <w:jc w:val="both"/>
      </w:pPr>
      <w:r w:rsidRPr="00154A9F">
        <w:t>Les pro</w:t>
      </w:r>
      <w:r>
        <w:t xml:space="preserve">tocoles HLS et MPEG-DASH seront retenus comme technologie de diffusion pour le projet de média </w:t>
      </w:r>
      <w:r w:rsidR="00D801F4">
        <w:t>interactif</w:t>
      </w:r>
      <w:r>
        <w:t xml:space="preserve">. </w:t>
      </w:r>
    </w:p>
    <w:p w14:paraId="51B12271" w14:textId="7B721AD9" w:rsidR="00160FCB" w:rsidRDefault="00312E41" w:rsidP="00755551">
      <w:pPr>
        <w:jc w:val="both"/>
      </w:pPr>
      <w:r>
        <w:t xml:space="preserve">De manière simplifiée, </w:t>
      </w:r>
      <w:r w:rsidR="00371047" w:rsidRPr="00755551">
        <w:t>HLS (</w:t>
      </w:r>
      <w:r w:rsidR="003F3FE4" w:rsidRPr="00EC2144">
        <w:rPr>
          <w:i/>
          <w:iCs/>
        </w:rPr>
        <w:t>HTTP</w:t>
      </w:r>
      <w:r w:rsidR="00371047" w:rsidRPr="00EC2144">
        <w:rPr>
          <w:i/>
          <w:iCs/>
        </w:rPr>
        <w:t xml:space="preserve"> Live </w:t>
      </w:r>
      <w:proofErr w:type="spellStart"/>
      <w:r w:rsidR="00371047" w:rsidRPr="00EC2144">
        <w:rPr>
          <w:i/>
          <w:iCs/>
        </w:rPr>
        <w:t>Steaming</w:t>
      </w:r>
      <w:proofErr w:type="spellEnd"/>
      <w:r w:rsidR="00371047" w:rsidRPr="00755551">
        <w:t>) et DASH (</w:t>
      </w:r>
      <w:r w:rsidR="00371047" w:rsidRPr="00EC2144">
        <w:rPr>
          <w:i/>
          <w:iCs/>
        </w:rPr>
        <w:t>Dynamic Adaptive Streaming over HTTP</w:t>
      </w:r>
      <w:r w:rsidR="00371047" w:rsidRPr="00755551">
        <w:t>)</w:t>
      </w:r>
      <w:r w:rsidR="003F3FE4" w:rsidRPr="00755551">
        <w:t xml:space="preserve"> sont deux protocol</w:t>
      </w:r>
      <w:r w:rsidR="00755551" w:rsidRPr="00755551">
        <w:t xml:space="preserve">es de streaming audio / vidéo </w:t>
      </w:r>
      <w:r w:rsidR="00755551">
        <w:t xml:space="preserve">basé sur HTTP et </w:t>
      </w:r>
      <w:r w:rsidR="00755551" w:rsidRPr="00755551">
        <w:t>visant à délivrer de</w:t>
      </w:r>
      <w:r w:rsidR="00755551">
        <w:t>s médias à l’utilisateur en « fragmentant » les fichiers d’origines en plusieurs « sous-fichier</w:t>
      </w:r>
      <w:r w:rsidR="00720FD2">
        <w:t>s</w:t>
      </w:r>
      <w:r w:rsidR="00755551">
        <w:t xml:space="preserve"> » de qualités différentes </w:t>
      </w:r>
      <w:r w:rsidR="00720FD2">
        <w:t>afin de fournir le plus adapté à l’utilisateur en fonction de l’avancement de sa visualisation.</w:t>
      </w:r>
    </w:p>
    <w:p w14:paraId="5725F1C0" w14:textId="4F1B6506" w:rsidR="00154A9F" w:rsidRDefault="00154A9F" w:rsidP="00755551">
      <w:pPr>
        <w:jc w:val="both"/>
      </w:pPr>
      <w:r>
        <w:t>HLS et DASH supporte</w:t>
      </w:r>
      <w:r w:rsidR="00DB0D75">
        <w:t>nt</w:t>
      </w:r>
      <w:r>
        <w:t xml:space="preserve"> tous deux les principaux codec audio / vidéo de l’industrie</w:t>
      </w:r>
      <w:r w:rsidR="00882A7C">
        <w:t xml:space="preserve"> : </w:t>
      </w:r>
      <w:r w:rsidR="00882A7C" w:rsidRPr="00C13097">
        <w:rPr>
          <w:i/>
          <w:iCs/>
        </w:rPr>
        <w:t>VP9, AAC-LC, FLAC, H.265, H.264 … (non-exhausti</w:t>
      </w:r>
      <w:r w:rsidR="000F4081" w:rsidRPr="00C13097">
        <w:rPr>
          <w:i/>
          <w:iCs/>
        </w:rPr>
        <w:t>f</w:t>
      </w:r>
      <w:r w:rsidR="00882A7C" w:rsidRPr="00C13097">
        <w:rPr>
          <w:i/>
          <w:iCs/>
        </w:rPr>
        <w:t>)</w:t>
      </w:r>
      <w:r w:rsidR="00A226EA">
        <w:t>.</w:t>
      </w:r>
    </w:p>
    <w:p w14:paraId="22151240" w14:textId="595BE2AB" w:rsidR="005944D5" w:rsidRDefault="005F0DEC" w:rsidP="00755551">
      <w:pPr>
        <w:jc w:val="both"/>
      </w:pPr>
      <w:r>
        <w:t>Le protocole DASH embarque plusieurs fonctionnalités supplémentaire</w:t>
      </w:r>
      <w:r w:rsidR="00EB077A">
        <w:t>s</w:t>
      </w:r>
      <w:r>
        <w:t xml:space="preserve"> par rapport au HLS, notamment la possibilité d’utiliser des DRM sur les médias transportés</w:t>
      </w:r>
      <w:r w:rsidR="00A24635">
        <w:t xml:space="preserve">. </w:t>
      </w:r>
    </w:p>
    <w:p w14:paraId="68FF76B6" w14:textId="10245F9D" w:rsidR="005F0DEC" w:rsidRPr="00BD60D9" w:rsidRDefault="005944D5" w:rsidP="00755551">
      <w:pPr>
        <w:jc w:val="both"/>
        <w:rPr>
          <w:i/>
          <w:iCs/>
        </w:rPr>
      </w:pPr>
      <w:r>
        <w:lastRenderedPageBreak/>
        <w:t xml:space="preserve">Bien que l’implémentation de DASH soit relativement </w:t>
      </w:r>
      <w:r w:rsidR="00BF30BC">
        <w:t xml:space="preserve">plus complexe, le fonctionnement </w:t>
      </w:r>
      <w:r w:rsidR="00D40BA6">
        <w:t xml:space="preserve">général </w:t>
      </w:r>
      <w:r w:rsidR="00BF30BC">
        <w:t>est relativement similaire.</w:t>
      </w:r>
      <w:r w:rsidR="00BD60D9">
        <w:t xml:space="preserve"> </w:t>
      </w:r>
      <w:r w:rsidR="00BD60D9">
        <w:rPr>
          <w:i/>
          <w:iCs/>
        </w:rPr>
        <w:t>(</w:t>
      </w:r>
      <w:r w:rsidR="00BD60D9" w:rsidRPr="00BD60D9">
        <w:rPr>
          <w:i/>
          <w:iCs/>
        </w:rPr>
        <w:t xml:space="preserve">DASH ne sera pas approfondi dans cette section. Si nécessaire, des ressources documentaires sont disponible en fin de section pour approfondir la compréhension de ces </w:t>
      </w:r>
      <w:r w:rsidR="006B2DA7" w:rsidRPr="00BD60D9">
        <w:rPr>
          <w:i/>
          <w:iCs/>
        </w:rPr>
        <w:t>technologie</w:t>
      </w:r>
      <w:r w:rsidR="006B2DA7">
        <w:rPr>
          <w:i/>
          <w:iCs/>
        </w:rPr>
        <w:t>s</w:t>
      </w:r>
      <w:r w:rsidR="00BD60D9">
        <w:rPr>
          <w:i/>
          <w:iCs/>
        </w:rPr>
        <w:t>)</w:t>
      </w:r>
    </w:p>
    <w:p w14:paraId="5C77ED14" w14:textId="055A4293" w:rsidR="00160FCB" w:rsidRDefault="00160FCB" w:rsidP="00755551">
      <w:pPr>
        <w:jc w:val="both"/>
      </w:pPr>
      <w:r>
        <w:t xml:space="preserve">Le schéma ci-après présente de façon simplifiée le fonctionnement d’un flux HLS : </w:t>
      </w:r>
    </w:p>
    <w:p w14:paraId="49011C8B" w14:textId="77777777" w:rsidR="00327BB3" w:rsidRDefault="00327BB3" w:rsidP="00137B53">
      <w:pPr>
        <w:keepNext/>
        <w:jc w:val="center"/>
      </w:pPr>
      <w:r>
        <w:rPr>
          <w:noProof/>
        </w:rPr>
        <w:drawing>
          <wp:inline distT="0" distB="0" distL="0" distR="0" wp14:anchorId="03FBDF3B" wp14:editId="3C803E46">
            <wp:extent cx="5913120" cy="415876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333" cy="4196895"/>
                    </a:xfrm>
                    <a:prstGeom prst="rect">
                      <a:avLst/>
                    </a:prstGeom>
                    <a:noFill/>
                    <a:ln>
                      <a:noFill/>
                    </a:ln>
                  </pic:spPr>
                </pic:pic>
              </a:graphicData>
            </a:graphic>
          </wp:inline>
        </w:drawing>
      </w:r>
    </w:p>
    <w:p w14:paraId="75C493C9" w14:textId="6E0D81F5" w:rsidR="00C83742" w:rsidRDefault="00327BB3" w:rsidP="00C83742">
      <w:pPr>
        <w:pStyle w:val="Lgende"/>
        <w:jc w:val="both"/>
      </w:pPr>
      <w:bookmarkStart w:id="36" w:name="_Toc100910733"/>
      <w:r>
        <w:t xml:space="preserve">Figure </w:t>
      </w:r>
      <w:r w:rsidR="0031202F">
        <w:fldChar w:fldCharType="begin"/>
      </w:r>
      <w:r w:rsidR="0031202F">
        <w:instrText xml:space="preserve"> SEQ Figure \* ARABIC </w:instrText>
      </w:r>
      <w:r w:rsidR="0031202F">
        <w:fldChar w:fldCharType="separate"/>
      </w:r>
      <w:r w:rsidR="00C271B7">
        <w:rPr>
          <w:noProof/>
        </w:rPr>
        <w:t>3</w:t>
      </w:r>
      <w:r w:rsidR="0031202F">
        <w:rPr>
          <w:noProof/>
        </w:rPr>
        <w:fldChar w:fldCharType="end"/>
      </w:r>
      <w:r>
        <w:t xml:space="preserve"> : Vue synthétique d'un envoi </w:t>
      </w:r>
      <w:r w:rsidR="008D0626">
        <w:t>réalisé avec</w:t>
      </w:r>
      <w:r>
        <w:t xml:space="preserve"> HLS (source : Eleven </w:t>
      </w:r>
      <w:proofErr w:type="spellStart"/>
      <w:r>
        <w:t>Labs</w:t>
      </w:r>
      <w:proofErr w:type="spellEnd"/>
      <w:r>
        <w:t xml:space="preserve"> Blog)</w:t>
      </w:r>
      <w:bookmarkEnd w:id="36"/>
    </w:p>
    <w:p w14:paraId="108E9734" w14:textId="13A707D2" w:rsidR="00C83742" w:rsidRDefault="00C83742" w:rsidP="00686581">
      <w:pPr>
        <w:jc w:val="both"/>
      </w:pPr>
      <w:r>
        <w:br/>
        <w:t xml:space="preserve">Comme indiqué précédemment, la découpe des fichiers source en segments de qualité différentes permet l’adaptation du </w:t>
      </w:r>
      <w:proofErr w:type="spellStart"/>
      <w:r>
        <w:t>bitrate</w:t>
      </w:r>
      <w:proofErr w:type="spellEnd"/>
      <w:r>
        <w:t xml:space="preserve"> de la diffusion au fur et à mesure de l’avancé afin de garantir à l’utilisateur une lecture fluide en sacrifiant la qualité sur certains passage (lorsque la connexion de l’utilisateur n’arrive plus à supporter le flux). </w:t>
      </w:r>
    </w:p>
    <w:p w14:paraId="09E3C947" w14:textId="47D2711B" w:rsidR="00726EB0" w:rsidRDefault="005A6A71" w:rsidP="00686581">
      <w:pPr>
        <w:jc w:val="both"/>
      </w:pPr>
      <w:r>
        <w:t xml:space="preserve">Un manifeste </w:t>
      </w:r>
      <w:r w:rsidR="003A4618">
        <w:t xml:space="preserve">est fourni en complément et </w:t>
      </w:r>
      <w:r>
        <w:t xml:space="preserve">permet </w:t>
      </w:r>
      <w:r w:rsidR="003A4618">
        <w:t>de décrire au client (navigateur web) comment construire la vidéo.</w:t>
      </w:r>
    </w:p>
    <w:p w14:paraId="6F49FBC9" w14:textId="27A0981F" w:rsidR="00273F9D" w:rsidRDefault="00273F9D" w:rsidP="00686581">
      <w:pPr>
        <w:jc w:val="both"/>
      </w:pPr>
      <w:r>
        <w:t>La figure ci-après (</w:t>
      </w:r>
      <w:r w:rsidRPr="00273F9D">
        <w:rPr>
          <w:i/>
          <w:iCs/>
        </w:rPr>
        <w:t>Figure 4</w:t>
      </w:r>
      <w:r>
        <w:t>) montre le fonctionnement du principe de segmentation du fichier source en section différentes.</w:t>
      </w:r>
    </w:p>
    <w:p w14:paraId="22AA28B2" w14:textId="08E68703" w:rsidR="00726EB0" w:rsidRDefault="00937BD2" w:rsidP="0049314E">
      <w:pPr>
        <w:keepNext/>
        <w:jc w:val="center"/>
      </w:pPr>
      <w:r>
        <w:rPr>
          <w:noProof/>
        </w:rPr>
        <w:lastRenderedPageBreak/>
        <w:drawing>
          <wp:inline distT="0" distB="0" distL="0" distR="0" wp14:anchorId="35D892B4" wp14:editId="07C74BDA">
            <wp:extent cx="5056143" cy="3803904"/>
            <wp:effectExtent l="0" t="0" r="0" b="6350"/>
            <wp:docPr id="9" name="Image 9" descr="Fichier M3U - H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chier M3U - HL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9847" cy="3814214"/>
                    </a:xfrm>
                    <a:prstGeom prst="rect">
                      <a:avLst/>
                    </a:prstGeom>
                    <a:noFill/>
                    <a:ln>
                      <a:noFill/>
                    </a:ln>
                  </pic:spPr>
                </pic:pic>
              </a:graphicData>
            </a:graphic>
          </wp:inline>
        </w:drawing>
      </w:r>
    </w:p>
    <w:p w14:paraId="7405C1B7" w14:textId="1EA456E9" w:rsidR="004E5915" w:rsidRDefault="00726EB0" w:rsidP="00BF40C7">
      <w:pPr>
        <w:pStyle w:val="Lgende"/>
        <w:jc w:val="both"/>
      </w:pPr>
      <w:bookmarkStart w:id="37" w:name="_Toc100910734"/>
      <w:r>
        <w:t xml:space="preserve">Figure </w:t>
      </w:r>
      <w:r w:rsidR="0031202F">
        <w:fldChar w:fldCharType="begin"/>
      </w:r>
      <w:r w:rsidR="0031202F">
        <w:instrText xml:space="preserve"> SEQ Figure \* ARABIC </w:instrText>
      </w:r>
      <w:r w:rsidR="0031202F">
        <w:fldChar w:fldCharType="separate"/>
      </w:r>
      <w:r w:rsidR="00C271B7">
        <w:rPr>
          <w:noProof/>
        </w:rPr>
        <w:t>4</w:t>
      </w:r>
      <w:r w:rsidR="0031202F">
        <w:rPr>
          <w:noProof/>
        </w:rPr>
        <w:fldChar w:fldCharType="end"/>
      </w:r>
      <w:r>
        <w:t xml:space="preserve"> : </w:t>
      </w:r>
      <w:r w:rsidR="00460092">
        <w:t xml:space="preserve">Segmentation d’un média </w:t>
      </w:r>
      <w:r w:rsidR="00E97A79">
        <w:t>en</w:t>
      </w:r>
      <w:r w:rsidR="000B6010">
        <w:t xml:space="preserve"> </w:t>
      </w:r>
      <w:r>
        <w:t xml:space="preserve">différentes </w:t>
      </w:r>
      <w:r w:rsidR="00460092">
        <w:t>qualité</w:t>
      </w:r>
      <w:r w:rsidR="00E97A79">
        <w:t>s</w:t>
      </w:r>
      <w:r w:rsidR="00460092">
        <w:t xml:space="preserve"> </w:t>
      </w:r>
      <w:r w:rsidR="00F03157">
        <w:t xml:space="preserve">pour diffusion </w:t>
      </w:r>
      <w:r w:rsidR="00CB1AEC">
        <w:t xml:space="preserve">via </w:t>
      </w:r>
      <w:r w:rsidR="00F03157">
        <w:t>HLS</w:t>
      </w:r>
      <w:r w:rsidR="00805C78">
        <w:t xml:space="preserve"> (source : Eleven </w:t>
      </w:r>
      <w:proofErr w:type="spellStart"/>
      <w:r w:rsidR="00805C78">
        <w:t>Labs</w:t>
      </w:r>
      <w:proofErr w:type="spellEnd"/>
      <w:r w:rsidR="00805C78">
        <w:t xml:space="preserve"> Blog)</w:t>
      </w:r>
      <w:bookmarkEnd w:id="37"/>
    </w:p>
    <w:p w14:paraId="0607C76A" w14:textId="1D4826D0" w:rsidR="006671D6" w:rsidRPr="00160FCB" w:rsidRDefault="006671D6" w:rsidP="006671D6">
      <w:pPr>
        <w:pStyle w:val="Titre5"/>
      </w:pPr>
      <w:r w:rsidRPr="00160FCB">
        <w:t xml:space="preserve">Documentation complémentaire :  </w:t>
      </w:r>
    </w:p>
    <w:p w14:paraId="58894D6C" w14:textId="6FF4903A" w:rsidR="006671D6" w:rsidRDefault="0031202F" w:rsidP="006671D6">
      <w:pPr>
        <w:pStyle w:val="Paragraphedeliste"/>
        <w:numPr>
          <w:ilvl w:val="0"/>
          <w:numId w:val="45"/>
        </w:numPr>
      </w:pPr>
      <w:hyperlink r:id="rId14" w:history="1">
        <w:r w:rsidR="006671D6" w:rsidRPr="00042ACB">
          <w:rPr>
            <w:rStyle w:val="Lienhypertexte"/>
            <w:bCs/>
          </w:rPr>
          <w:t>https://www.wowza.com/blog/mpeg-dash-dynamic-adaptive-streaming-over-http</w:t>
        </w:r>
      </w:hyperlink>
      <w:r w:rsidR="006671D6">
        <w:t xml:space="preserve"> </w:t>
      </w:r>
    </w:p>
    <w:p w14:paraId="6997F811" w14:textId="3255F406" w:rsidR="006A66DB" w:rsidRDefault="0031202F" w:rsidP="006A66DB">
      <w:pPr>
        <w:pStyle w:val="Paragraphedeliste"/>
        <w:numPr>
          <w:ilvl w:val="0"/>
          <w:numId w:val="45"/>
        </w:numPr>
      </w:pPr>
      <w:hyperlink r:id="rId15" w:history="1">
        <w:r w:rsidR="006671D6" w:rsidRPr="00042ACB">
          <w:rPr>
            <w:rStyle w:val="Lienhypertexte"/>
          </w:rPr>
          <w:t>https://blog.eleven-labs.com/fr/video-live-dash-hls/</w:t>
        </w:r>
      </w:hyperlink>
      <w:r w:rsidR="006671D6">
        <w:t xml:space="preserve"> </w:t>
      </w:r>
    </w:p>
    <w:p w14:paraId="267F5928" w14:textId="77777777" w:rsidR="006A66DB" w:rsidRDefault="006A66DB" w:rsidP="00692815">
      <w:pPr>
        <w:pStyle w:val="Paragraphedeliste"/>
      </w:pPr>
    </w:p>
    <w:p w14:paraId="67323023" w14:textId="393F54EA" w:rsidR="00AE290D" w:rsidRDefault="006A66DB" w:rsidP="006A66DB">
      <w:pPr>
        <w:pStyle w:val="Titre3"/>
      </w:pPr>
      <w:bookmarkStart w:id="38" w:name="_Toc100680905"/>
      <w:bookmarkStart w:id="39" w:name="_Toc100910904"/>
      <w:r>
        <w:t>Technologie</w:t>
      </w:r>
      <w:r w:rsidR="003B0347">
        <w:t>s</w:t>
      </w:r>
      <w:r>
        <w:t xml:space="preserve"> pour l’authentification / l’autorisation</w:t>
      </w:r>
      <w:bookmarkEnd w:id="38"/>
      <w:bookmarkEnd w:id="39"/>
    </w:p>
    <w:p w14:paraId="5E460269" w14:textId="18E74E31" w:rsidR="008B7EF8" w:rsidRDefault="005B0ACA" w:rsidP="008F6AF4">
      <w:pPr>
        <w:jc w:val="both"/>
      </w:pPr>
      <w:r>
        <w:t>Afin de disposer d’une solution évolutive et pour permettre de simplifier l’ensemble des mécanismes d’authentification et d’autorisation, les technologies OAuth2 et sa couche d’identité OIDC</w:t>
      </w:r>
      <w:r w:rsidR="00FB298A">
        <w:t xml:space="preserve"> (</w:t>
      </w:r>
      <w:r w:rsidR="00FB298A" w:rsidRPr="00FB298A">
        <w:rPr>
          <w:i/>
          <w:iCs/>
        </w:rPr>
        <w:t xml:space="preserve">Open ID </w:t>
      </w:r>
      <w:proofErr w:type="spellStart"/>
      <w:r w:rsidR="00FB298A" w:rsidRPr="00FB298A">
        <w:rPr>
          <w:i/>
          <w:iCs/>
        </w:rPr>
        <w:t>Connect</w:t>
      </w:r>
      <w:proofErr w:type="spellEnd"/>
      <w:r w:rsidR="00FB298A">
        <w:t>)</w:t>
      </w:r>
      <w:r>
        <w:t xml:space="preserve"> seront utilisé</w:t>
      </w:r>
      <w:r w:rsidR="008F6AF4">
        <w:t>es</w:t>
      </w:r>
      <w:r>
        <w:t xml:space="preserve"> pour la gestion </w:t>
      </w:r>
      <w:r w:rsidR="008F6AF4">
        <w:t xml:space="preserve">des </w:t>
      </w:r>
      <w:r>
        <w:t xml:space="preserve">accès aux ressources via un mécanisme de jeton </w:t>
      </w:r>
      <w:r w:rsidR="008B7EF8">
        <w:t xml:space="preserve">d’accès </w:t>
      </w:r>
      <w:r>
        <w:t>(</w:t>
      </w:r>
      <w:proofErr w:type="spellStart"/>
      <w:r w:rsidRPr="005B0ACA">
        <w:rPr>
          <w:i/>
          <w:iCs/>
        </w:rPr>
        <w:t>access_tokens</w:t>
      </w:r>
      <w:proofErr w:type="spellEnd"/>
      <w:r>
        <w:t>)</w:t>
      </w:r>
      <w:r w:rsidR="008B7EF8">
        <w:t xml:space="preserve">. </w:t>
      </w:r>
    </w:p>
    <w:p w14:paraId="037613BB" w14:textId="77777777" w:rsidR="00065468" w:rsidRDefault="008B7EF8" w:rsidP="008B7EF8">
      <w:pPr>
        <w:spacing w:before="240"/>
        <w:jc w:val="both"/>
        <w:rPr>
          <w:i/>
          <w:iCs/>
        </w:rPr>
      </w:pPr>
      <w:r>
        <w:t xml:space="preserve">Les niveaux d’autorisation seront gérés à l’aide des </w:t>
      </w:r>
      <w:r w:rsidRPr="008B7EF8">
        <w:rPr>
          <w:i/>
          <w:iCs/>
        </w:rPr>
        <w:t>scopes</w:t>
      </w:r>
      <w:r>
        <w:t xml:space="preserve"> embarqués dans les jetons OAuth</w:t>
      </w:r>
      <w:r w:rsidR="00BF40C7">
        <w:t xml:space="preserve">2 et les profils utilisateurs à l’aide des jetons </w:t>
      </w:r>
      <w:r w:rsidR="002E1BF7">
        <w:t>d’identité</w:t>
      </w:r>
      <w:r w:rsidR="00150D08">
        <w:t xml:space="preserve"> (</w:t>
      </w:r>
      <w:proofErr w:type="spellStart"/>
      <w:r w:rsidR="00BF40C7" w:rsidRPr="002E1BF7">
        <w:rPr>
          <w:i/>
          <w:iCs/>
        </w:rPr>
        <w:t>id_token</w:t>
      </w:r>
      <w:r w:rsidR="002E1BF7">
        <w:rPr>
          <w:i/>
          <w:iCs/>
        </w:rPr>
        <w:t>s</w:t>
      </w:r>
      <w:proofErr w:type="spellEnd"/>
      <w:r w:rsidR="002E1BF7">
        <w:rPr>
          <w:i/>
          <w:iCs/>
        </w:rPr>
        <w:t>)</w:t>
      </w:r>
      <w:r w:rsidR="00150D08">
        <w:rPr>
          <w:i/>
          <w:iCs/>
        </w:rPr>
        <w:t xml:space="preserve">. </w:t>
      </w:r>
      <w:r w:rsidR="00E64C88">
        <w:rPr>
          <w:i/>
          <w:iCs/>
        </w:rPr>
        <w:t>Étant hors du scope de ce document de définition d’architecture, l</w:t>
      </w:r>
      <w:r w:rsidR="00501E65">
        <w:rPr>
          <w:i/>
          <w:iCs/>
        </w:rPr>
        <w:t>es mécanismes de fonctionnement de l’authentification / autorisation seront abordés dans les spécifications technique</w:t>
      </w:r>
      <w:r w:rsidR="00CC30CF">
        <w:rPr>
          <w:i/>
          <w:iCs/>
        </w:rPr>
        <w:t>s.</w:t>
      </w:r>
    </w:p>
    <w:p w14:paraId="34D188E0" w14:textId="77777777" w:rsidR="00065468" w:rsidRPr="00160FCB" w:rsidRDefault="00065468" w:rsidP="00065468">
      <w:pPr>
        <w:pStyle w:val="Titre5"/>
      </w:pPr>
      <w:r w:rsidRPr="00160FCB">
        <w:t xml:space="preserve">Documentation complémentaire :  </w:t>
      </w:r>
    </w:p>
    <w:p w14:paraId="0FCA0533" w14:textId="77777777" w:rsidR="008F07EA" w:rsidRPr="008F07EA" w:rsidRDefault="0031202F" w:rsidP="00065468">
      <w:pPr>
        <w:pStyle w:val="Paragraphedeliste"/>
        <w:numPr>
          <w:ilvl w:val="0"/>
          <w:numId w:val="45"/>
        </w:numPr>
      </w:pPr>
      <w:hyperlink r:id="rId16" w:history="1">
        <w:r w:rsidR="008F07EA" w:rsidRPr="00F12EC8">
          <w:rPr>
            <w:rStyle w:val="Lienhypertexte"/>
            <w:bCs/>
          </w:rPr>
          <w:t>https://datatracker.ietf.org/doc/html/rfc6749</w:t>
        </w:r>
      </w:hyperlink>
      <w:r w:rsidR="008F07EA">
        <w:rPr>
          <w:bCs/>
        </w:rPr>
        <w:t xml:space="preserve"> </w:t>
      </w:r>
    </w:p>
    <w:p w14:paraId="09CF81F5" w14:textId="543272DF" w:rsidR="00992B8A" w:rsidRPr="006A66DB" w:rsidRDefault="0031202F" w:rsidP="00276E6F">
      <w:pPr>
        <w:pStyle w:val="Paragraphedeliste"/>
        <w:numPr>
          <w:ilvl w:val="0"/>
          <w:numId w:val="45"/>
        </w:numPr>
      </w:pPr>
      <w:hyperlink r:id="rId17" w:history="1">
        <w:r w:rsidR="008F07EA" w:rsidRPr="00F12EC8">
          <w:rPr>
            <w:rStyle w:val="Lienhypertexte"/>
          </w:rPr>
          <w:t>https://openid.net/connect/</w:t>
        </w:r>
      </w:hyperlink>
      <w:r w:rsidR="00992B8A" w:rsidRPr="006A66DB">
        <w:br w:type="page"/>
      </w:r>
    </w:p>
    <w:p w14:paraId="5CE212E5" w14:textId="368790EC" w:rsidR="0056444B" w:rsidRPr="0056444B" w:rsidRDefault="001D633B" w:rsidP="009B6263">
      <w:pPr>
        <w:pStyle w:val="Titre3"/>
        <w:spacing w:after="0"/>
      </w:pPr>
      <w:bookmarkStart w:id="40" w:name="_Toc100680906"/>
      <w:bookmarkStart w:id="41" w:name="_Toc100910905"/>
      <w:r>
        <w:lastRenderedPageBreak/>
        <w:t>Briques de solution de référence</w:t>
      </w:r>
      <w:r w:rsidR="005A1037">
        <w:t xml:space="preserve"> (SBB)</w:t>
      </w:r>
      <w:bookmarkEnd w:id="40"/>
      <w:bookmarkEnd w:id="41"/>
    </w:p>
    <w:p w14:paraId="3E88D0EC" w14:textId="6BFF46FB" w:rsidR="00EF2A35" w:rsidRPr="00EF2A35" w:rsidRDefault="00902FCF" w:rsidP="00DC0057">
      <w:pPr>
        <w:pStyle w:val="Titre4"/>
        <w:spacing w:before="120"/>
      </w:pPr>
      <w:bookmarkStart w:id="42" w:name="_Toc100680907"/>
      <w:r>
        <w:t>Solution</w:t>
      </w:r>
      <w:r w:rsidR="00BF3C6C">
        <w:t> : P</w:t>
      </w:r>
      <w:r w:rsidR="00CF2758">
        <w:t>roduction</w:t>
      </w:r>
      <w:r w:rsidR="00424596">
        <w:t xml:space="preserve"> des médias</w:t>
      </w:r>
      <w:r>
        <w:t xml:space="preserve"> </w:t>
      </w:r>
      <w:r w:rsidR="00A22E31">
        <w:t>interactifs</w:t>
      </w:r>
      <w:r w:rsidR="00865380">
        <w:t xml:space="preserve"> (SBB-1)</w:t>
      </w:r>
      <w:bookmarkEnd w:id="42"/>
    </w:p>
    <w:p w14:paraId="28D8DD1D" w14:textId="7D0D88D8" w:rsidR="00891625" w:rsidRDefault="007151FC" w:rsidP="00C07C50">
      <w:pPr>
        <w:jc w:val="both"/>
      </w:pPr>
      <w:r>
        <w:t>La production de médias interactifs nécessite l’utilisation d’outils complets et performants afin de couvrir l’ensemble des besoins décrits dans le cahier des charge</w:t>
      </w:r>
      <w:r w:rsidR="00EB077A">
        <w:t>s</w:t>
      </w:r>
      <w:r>
        <w:t xml:space="preserve"> d’architecture (vidéo 360, vidéo interactives, multi-</w:t>
      </w:r>
      <w:proofErr w:type="spellStart"/>
      <w:r>
        <w:t>view</w:t>
      </w:r>
      <w:proofErr w:type="spellEnd"/>
      <w:r>
        <w:t xml:space="preserve"> …)</w:t>
      </w:r>
      <w:r w:rsidR="005D5901">
        <w:t xml:space="preserve">. </w:t>
      </w:r>
    </w:p>
    <w:p w14:paraId="0BA4BB50" w14:textId="7D57D5DB" w:rsidR="00EF2A35" w:rsidRDefault="00891625" w:rsidP="00C07C50">
      <w:pPr>
        <w:jc w:val="both"/>
      </w:pPr>
      <w:r>
        <w:t>Notons par ailleurs que l</w:t>
      </w:r>
      <w:r w:rsidR="00C07C50">
        <w:t>a production de vidéo 360</w:t>
      </w:r>
      <w:r w:rsidR="00EF2A35">
        <w:t xml:space="preserve">° </w:t>
      </w:r>
      <w:r w:rsidR="00C07C50">
        <w:t>nécessite par ailleurs des outils complémentaire</w:t>
      </w:r>
      <w:r w:rsidR="00D33684">
        <w:t>s</w:t>
      </w:r>
      <w:r w:rsidR="00C07C50">
        <w:t xml:space="preserve"> pour la </w:t>
      </w:r>
      <w:r w:rsidR="00C07C50" w:rsidRPr="001B4D3C">
        <w:rPr>
          <w:i/>
          <w:iCs/>
        </w:rPr>
        <w:t>capture</w:t>
      </w:r>
      <w:r w:rsidR="00C07C50">
        <w:t xml:space="preserve">, le </w:t>
      </w:r>
      <w:r w:rsidR="00297E45" w:rsidRPr="001B4D3C">
        <w:rPr>
          <w:i/>
          <w:iCs/>
        </w:rPr>
        <w:t>stitching</w:t>
      </w:r>
      <w:r w:rsidR="00297E45">
        <w:t xml:space="preserve"> et le </w:t>
      </w:r>
      <w:r w:rsidR="00297E45" w:rsidRPr="001B4D3C">
        <w:rPr>
          <w:i/>
          <w:iCs/>
        </w:rPr>
        <w:t>montage</w:t>
      </w:r>
      <w:r w:rsidR="00297E45">
        <w:t xml:space="preserve"> des séquences</w:t>
      </w:r>
      <w:r w:rsidR="00A349DD">
        <w:t>.</w:t>
      </w:r>
    </w:p>
    <w:p w14:paraId="1FD24B2B" w14:textId="02757725" w:rsidR="005B090E" w:rsidRDefault="00A87003" w:rsidP="00C07C50">
      <w:pPr>
        <w:jc w:val="both"/>
      </w:pPr>
      <w:r>
        <w:t xml:space="preserve">Le logiciel </w:t>
      </w:r>
      <w:proofErr w:type="spellStart"/>
      <w:r w:rsidRPr="00A87003">
        <w:rPr>
          <w:b/>
          <w:bCs/>
        </w:rPr>
        <w:t>Unity</w:t>
      </w:r>
      <w:proofErr w:type="spellEnd"/>
      <w:r>
        <w:t xml:space="preserve"> (et sa plateforme) ser</w:t>
      </w:r>
      <w:r w:rsidR="00530440">
        <w:t xml:space="preserve">a </w:t>
      </w:r>
      <w:r>
        <w:t xml:space="preserve">retenu comme outil de production de médias </w:t>
      </w:r>
      <w:r w:rsidR="002F5300">
        <w:t>interactif</w:t>
      </w:r>
      <w:r>
        <w:t>.</w:t>
      </w:r>
      <w:r w:rsidR="002F5300">
        <w:t xml:space="preserve"> </w:t>
      </w:r>
      <w:r w:rsidR="00891625">
        <w:t xml:space="preserve">Ce logiciel offre une gamme très large d’outils pour la création de média et couvre 100% des besoins définis. Notons qu’un système de </w:t>
      </w:r>
      <w:r w:rsidR="00ED2BB9">
        <w:t>« plug-ins »</w:t>
      </w:r>
      <w:r w:rsidR="00891625">
        <w:t xml:space="preserve"> téléchargeable via le </w:t>
      </w:r>
      <w:proofErr w:type="spellStart"/>
      <w:r w:rsidR="00891625" w:rsidRPr="00A45773">
        <w:rPr>
          <w:b/>
          <w:bCs/>
        </w:rPr>
        <w:t>Unity</w:t>
      </w:r>
      <w:proofErr w:type="spellEnd"/>
      <w:r w:rsidR="00891625" w:rsidRPr="00A45773">
        <w:rPr>
          <w:b/>
          <w:bCs/>
        </w:rPr>
        <w:t xml:space="preserve"> Asset Store</w:t>
      </w:r>
      <w:r w:rsidR="00891625">
        <w:t xml:space="preserve"> permet d’enrichir</w:t>
      </w:r>
      <w:r w:rsidR="00A45773">
        <w:t xml:space="preserve"> les fonctionnalités offertes par le logiciel de base.</w:t>
      </w:r>
    </w:p>
    <w:p w14:paraId="0FF6D820" w14:textId="40AC3D4E" w:rsidR="007151FC" w:rsidRDefault="00EF2A35" w:rsidP="00EF2A35">
      <w:pPr>
        <w:pStyle w:val="Titre5"/>
      </w:pPr>
      <w:r>
        <w:t xml:space="preserve">Documentation complémentaire : </w:t>
      </w:r>
      <w:r w:rsidR="00A349DD">
        <w:t xml:space="preserve"> </w:t>
      </w:r>
    </w:p>
    <w:p w14:paraId="2AB8B340" w14:textId="46AE7DEF" w:rsidR="00827799" w:rsidRPr="00827799" w:rsidRDefault="0031202F" w:rsidP="00827799">
      <w:pPr>
        <w:pStyle w:val="Paragraphedeliste"/>
        <w:numPr>
          <w:ilvl w:val="0"/>
          <w:numId w:val="45"/>
        </w:numPr>
      </w:pPr>
      <w:hyperlink r:id="rId18" w:history="1">
        <w:r w:rsidR="00316BAC" w:rsidRPr="00042ACB">
          <w:rPr>
            <w:rStyle w:val="Lienhypertexte"/>
          </w:rPr>
          <w:t>https://unity.com/fr/solutions/film-animation-cinematics</w:t>
        </w:r>
      </w:hyperlink>
      <w:r w:rsidR="00316BAC">
        <w:t xml:space="preserve"> </w:t>
      </w:r>
    </w:p>
    <w:p w14:paraId="56BEFAFE" w14:textId="4319B8FA" w:rsidR="00EF2A35" w:rsidRDefault="0031202F" w:rsidP="00827799">
      <w:pPr>
        <w:pStyle w:val="Paragraphedeliste"/>
        <w:numPr>
          <w:ilvl w:val="0"/>
          <w:numId w:val="45"/>
        </w:numPr>
        <w:jc w:val="both"/>
      </w:pPr>
      <w:hyperlink r:id="rId19" w:history="1">
        <w:r w:rsidR="00316BAC" w:rsidRPr="00042ACB">
          <w:rPr>
            <w:rStyle w:val="Lienhypertexte"/>
          </w:rPr>
          <w:t>https://unity.com/fr/solutions/360video</w:t>
        </w:r>
      </w:hyperlink>
    </w:p>
    <w:p w14:paraId="3649A838" w14:textId="1C597755" w:rsidR="00F500A3" w:rsidRDefault="0031202F" w:rsidP="00DC0057">
      <w:pPr>
        <w:pStyle w:val="Paragraphedeliste"/>
        <w:numPr>
          <w:ilvl w:val="0"/>
          <w:numId w:val="45"/>
        </w:numPr>
        <w:spacing w:before="240"/>
        <w:jc w:val="both"/>
      </w:pPr>
      <w:hyperlink r:id="rId20" w:history="1">
        <w:r w:rsidR="00316BAC" w:rsidRPr="00042ACB">
          <w:rPr>
            <w:rStyle w:val="Lienhypertexte"/>
          </w:rPr>
          <w:t>https://assetstore.unity.com/</w:t>
        </w:r>
      </w:hyperlink>
      <w:r w:rsidR="00316BAC">
        <w:t xml:space="preserve"> </w:t>
      </w:r>
    </w:p>
    <w:p w14:paraId="6E09C591" w14:textId="4BAB438E" w:rsidR="00C75016" w:rsidRDefault="00C75016" w:rsidP="00DC0057">
      <w:pPr>
        <w:pStyle w:val="Titre4"/>
        <w:spacing w:before="360"/>
      </w:pPr>
      <w:bookmarkStart w:id="43" w:name="_Toc100680908"/>
      <w:r>
        <w:t>Solution : Transcodage / Convertisseur m</w:t>
      </w:r>
      <w:r w:rsidR="00EB077A">
        <w:t>é</w:t>
      </w:r>
      <w:r>
        <w:t>dia</w:t>
      </w:r>
      <w:r w:rsidR="00865380">
        <w:t xml:space="preserve"> (SBB-2)</w:t>
      </w:r>
      <w:bookmarkEnd w:id="43"/>
    </w:p>
    <w:p w14:paraId="310C8EE1" w14:textId="5A8F98BA" w:rsidR="00C54E95" w:rsidRDefault="00C75016" w:rsidP="00EF415B">
      <w:pPr>
        <w:jc w:val="both"/>
      </w:pPr>
      <w:r>
        <w:t>L’un des besoins décrit</w:t>
      </w:r>
      <w:r w:rsidR="00EB077A">
        <w:t>s</w:t>
      </w:r>
      <w:r>
        <w:t xml:space="preserve"> dans les briques d’architecture de référence consiste dans le transcodage des médias produits (format de sortie de l’outil de production) au format compatible avec la diffusion sur le web</w:t>
      </w:r>
      <w:r w:rsidR="00E2745E">
        <w:t xml:space="preserve"> (par exemple, HLS / DASH comme décrit dans les technologies retenues)</w:t>
      </w:r>
      <w:r w:rsidR="00216CE6">
        <w:t>.</w:t>
      </w:r>
    </w:p>
    <w:p w14:paraId="1ECFCD85" w14:textId="6D7E9FDE" w:rsidR="00870819" w:rsidRDefault="00C54E95" w:rsidP="00EF415B">
      <w:pPr>
        <w:jc w:val="both"/>
      </w:pPr>
      <w:r w:rsidRPr="00C54E95">
        <w:t xml:space="preserve">La solution </w:t>
      </w:r>
      <w:r w:rsidRPr="00C54E95">
        <w:rPr>
          <w:b/>
          <w:bCs/>
        </w:rPr>
        <w:t xml:space="preserve">AWS </w:t>
      </w:r>
      <w:proofErr w:type="spellStart"/>
      <w:r w:rsidRPr="00C54E95">
        <w:rPr>
          <w:b/>
          <w:bCs/>
        </w:rPr>
        <w:t>Elemental</w:t>
      </w:r>
      <w:proofErr w:type="spellEnd"/>
      <w:r w:rsidRPr="00C54E95">
        <w:rPr>
          <w:b/>
          <w:bCs/>
        </w:rPr>
        <w:t xml:space="preserve"> Media Converter</w:t>
      </w:r>
      <w:r w:rsidRPr="00C54E95">
        <w:t xml:space="preserve"> se</w:t>
      </w:r>
      <w:r>
        <w:t xml:space="preserve">ra </w:t>
      </w:r>
      <w:r w:rsidR="00C22615">
        <w:t>utilisée pour la conversion des médias source</w:t>
      </w:r>
      <w:r w:rsidR="00EB077A">
        <w:t>s</w:t>
      </w:r>
      <w:r w:rsidR="00C22615">
        <w:t xml:space="preserve">. </w:t>
      </w:r>
      <w:r w:rsidR="003D0E03">
        <w:t xml:space="preserve"> </w:t>
      </w:r>
      <w:r w:rsidR="00870819">
        <w:t>Cet outil couvre l’intégralité des besoins nécessaire</w:t>
      </w:r>
      <w:r w:rsidR="00EB077A">
        <w:t>s</w:t>
      </w:r>
      <w:r w:rsidR="00870819">
        <w:t xml:space="preserve"> au projet et s’adapte au volume nécessaire (tarification à la minute convertie). Le workflow peut être automatisé et couplé</w:t>
      </w:r>
      <w:r w:rsidR="00E252C0">
        <w:t xml:space="preserve"> </w:t>
      </w:r>
      <w:r w:rsidR="00870819">
        <w:t>avec AWS S3</w:t>
      </w:r>
      <w:r w:rsidR="00E252C0">
        <w:t xml:space="preserve"> pour automatiser l’ensemble de cha</w:t>
      </w:r>
      <w:r w:rsidR="00EB077A">
        <w:t>î</w:t>
      </w:r>
      <w:r w:rsidR="00E252C0">
        <w:t xml:space="preserve">ne et </w:t>
      </w:r>
      <w:r w:rsidR="00DD1F19">
        <w:t>libérer</w:t>
      </w:r>
      <w:r w:rsidR="00E252C0">
        <w:t xml:space="preserve"> les créateurs de contenu de ce travail</w:t>
      </w:r>
      <w:r w:rsidR="003025BF">
        <w:t>.</w:t>
      </w:r>
    </w:p>
    <w:p w14:paraId="264E6B1E" w14:textId="77777777" w:rsidR="00324C4E" w:rsidRDefault="00324C4E" w:rsidP="00324C4E">
      <w:pPr>
        <w:keepNext/>
        <w:jc w:val="center"/>
      </w:pPr>
      <w:r>
        <w:rPr>
          <w:noProof/>
        </w:rPr>
        <w:drawing>
          <wp:inline distT="0" distB="0" distL="0" distR="0" wp14:anchorId="2898EA5C" wp14:editId="5092148A">
            <wp:extent cx="4554460" cy="175846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782" cy="1785998"/>
                    </a:xfrm>
                    <a:prstGeom prst="rect">
                      <a:avLst/>
                    </a:prstGeom>
                    <a:noFill/>
                    <a:ln>
                      <a:noFill/>
                    </a:ln>
                  </pic:spPr>
                </pic:pic>
              </a:graphicData>
            </a:graphic>
          </wp:inline>
        </w:drawing>
      </w:r>
    </w:p>
    <w:p w14:paraId="201BF3AD" w14:textId="6FEE52E0" w:rsidR="005A4FA3" w:rsidRDefault="00324C4E" w:rsidP="009A669D">
      <w:pPr>
        <w:pStyle w:val="Lgende"/>
      </w:pPr>
      <w:bookmarkStart w:id="44" w:name="_Toc100910735"/>
      <w:r>
        <w:t xml:space="preserve">Figure </w:t>
      </w:r>
      <w:r w:rsidR="0031202F">
        <w:fldChar w:fldCharType="begin"/>
      </w:r>
      <w:r w:rsidR="0031202F">
        <w:instrText xml:space="preserve"> SEQ Figure \* ARABIC </w:instrText>
      </w:r>
      <w:r w:rsidR="0031202F">
        <w:fldChar w:fldCharType="separate"/>
      </w:r>
      <w:r w:rsidR="00C271B7">
        <w:rPr>
          <w:noProof/>
        </w:rPr>
        <w:t>5</w:t>
      </w:r>
      <w:r w:rsidR="0031202F">
        <w:rPr>
          <w:noProof/>
        </w:rPr>
        <w:fldChar w:fldCharType="end"/>
      </w:r>
      <w:r>
        <w:t xml:space="preserve"> : Fonctionnement d'AWS </w:t>
      </w:r>
      <w:proofErr w:type="spellStart"/>
      <w:r>
        <w:t>Elemental</w:t>
      </w:r>
      <w:proofErr w:type="spellEnd"/>
      <w:r>
        <w:t xml:space="preserve"> Media Converter (Source : AWS)</w:t>
      </w:r>
      <w:bookmarkEnd w:id="44"/>
    </w:p>
    <w:p w14:paraId="41A58583" w14:textId="77777777" w:rsidR="00870819" w:rsidRDefault="00870819" w:rsidP="00870819">
      <w:pPr>
        <w:pStyle w:val="Titre5"/>
      </w:pPr>
      <w:r>
        <w:lastRenderedPageBreak/>
        <w:t xml:space="preserve">Documentation complémentaire :  </w:t>
      </w:r>
    </w:p>
    <w:p w14:paraId="05FFC10B" w14:textId="2239DA8F" w:rsidR="00870819" w:rsidRPr="00827799" w:rsidRDefault="0031202F" w:rsidP="00870819">
      <w:pPr>
        <w:pStyle w:val="Paragraphedeliste"/>
        <w:numPr>
          <w:ilvl w:val="0"/>
          <w:numId w:val="45"/>
        </w:numPr>
      </w:pPr>
      <w:hyperlink r:id="rId22" w:history="1">
        <w:r w:rsidR="00870819" w:rsidRPr="00F12EC8">
          <w:rPr>
            <w:rStyle w:val="Lienhypertexte"/>
          </w:rPr>
          <w:t>https://aws.amazon.com/fr/mediaconvert/</w:t>
        </w:r>
      </w:hyperlink>
      <w:r w:rsidR="00870819">
        <w:t xml:space="preserve"> </w:t>
      </w:r>
    </w:p>
    <w:p w14:paraId="2A781B12" w14:textId="3661E498" w:rsidR="00353657" w:rsidRDefault="00353657" w:rsidP="00353657">
      <w:pPr>
        <w:pStyle w:val="Titre4"/>
      </w:pPr>
      <w:bookmarkStart w:id="45" w:name="_Toc100680909"/>
      <w:r>
        <w:t>Solution : Stockage des médias</w:t>
      </w:r>
      <w:r w:rsidR="00865380">
        <w:t xml:space="preserve"> (SBB-3)</w:t>
      </w:r>
      <w:bookmarkEnd w:id="45"/>
    </w:p>
    <w:p w14:paraId="0193ED77" w14:textId="20203D57" w:rsidR="00592F73" w:rsidRDefault="00664C2F" w:rsidP="00EF415B">
      <w:pPr>
        <w:jc w:val="both"/>
      </w:pPr>
      <w:r>
        <w:t>Afin de permettre le stockage de l’ensemble des médias produit</w:t>
      </w:r>
      <w:r w:rsidR="00EB077A">
        <w:t>s</w:t>
      </w:r>
      <w:r>
        <w:t xml:space="preserve"> et en attente de diffusion (version drafts, médias non publiés …) ainsi que les ressources nécessaires à la production (audio, vidéos brutes …), un espace de stockage </w:t>
      </w:r>
      <w:r w:rsidR="00CF1219">
        <w:t xml:space="preserve">de </w:t>
      </w:r>
      <w:r>
        <w:t>haute capacité est nécessaire</w:t>
      </w:r>
      <w:r w:rsidR="00260D88">
        <w:t>.</w:t>
      </w:r>
      <w:r w:rsidR="00CF1219">
        <w:t xml:space="preserve"> </w:t>
      </w:r>
      <w:r>
        <w:t xml:space="preserve"> </w:t>
      </w:r>
    </w:p>
    <w:p w14:paraId="637A4D92" w14:textId="77777777" w:rsidR="00C501B4" w:rsidRDefault="00230525" w:rsidP="00EF415B">
      <w:pPr>
        <w:jc w:val="both"/>
      </w:pPr>
      <w:r w:rsidRPr="00230525">
        <w:t xml:space="preserve">La solution </w:t>
      </w:r>
      <w:r w:rsidRPr="004231AC">
        <w:rPr>
          <w:b/>
          <w:bCs/>
        </w:rPr>
        <w:t xml:space="preserve">AWS S3 </w:t>
      </w:r>
      <w:r w:rsidRPr="004231AC">
        <w:t>(</w:t>
      </w:r>
      <w:r w:rsidRPr="004231AC">
        <w:rPr>
          <w:i/>
          <w:iCs/>
        </w:rPr>
        <w:t>Simple Storage Service</w:t>
      </w:r>
      <w:r w:rsidRPr="004231AC">
        <w:t>)</w:t>
      </w:r>
      <w:r w:rsidR="004231AC">
        <w:t xml:space="preserve"> sera retenue. Cette solution répond parfaitement aux besoins de la société tout en permettant une intégration simplifiée au système d’autorisation basé sur les rôles (identique pour les clients et les collaborateurs) afin de garantir la sécurité du contenu.</w:t>
      </w:r>
    </w:p>
    <w:p w14:paraId="6D8F3175" w14:textId="15D4DDDD" w:rsidR="00396B61" w:rsidRDefault="00330E6D" w:rsidP="00EF415B">
      <w:pPr>
        <w:jc w:val="both"/>
      </w:pPr>
      <w:r>
        <w:t>Cette solution est totalement évolutive et garanti</w:t>
      </w:r>
      <w:r w:rsidR="00EB077A">
        <w:t>t</w:t>
      </w:r>
      <w:r>
        <w:t xml:space="preserve"> une adaptation parfaite aux besoins grandissant de l’entreprise</w:t>
      </w:r>
      <w:r w:rsidR="00A84645">
        <w:t>.</w:t>
      </w:r>
      <w:r w:rsidR="00E461FE">
        <w:t xml:space="preserve"> Le SLA extrêmement important garanti</w:t>
      </w:r>
      <w:r w:rsidR="00EB077A">
        <w:t xml:space="preserve">t </w:t>
      </w:r>
      <w:r w:rsidR="00E461FE">
        <w:t>la disponibilité des données.</w:t>
      </w:r>
      <w:r w:rsidR="00A84645">
        <w:t xml:space="preserve"> </w:t>
      </w:r>
    </w:p>
    <w:p w14:paraId="67E3CEBB" w14:textId="77777777" w:rsidR="00D86993" w:rsidRDefault="00D86993" w:rsidP="00D86993">
      <w:pPr>
        <w:pStyle w:val="Titre5"/>
      </w:pPr>
      <w:r>
        <w:t xml:space="preserve">Documentation complémentaire :  </w:t>
      </w:r>
    </w:p>
    <w:p w14:paraId="28ED9A3C" w14:textId="1C3A0CC6" w:rsidR="00D86993" w:rsidRDefault="0031202F" w:rsidP="00315234">
      <w:pPr>
        <w:pStyle w:val="Paragraphedeliste"/>
        <w:numPr>
          <w:ilvl w:val="0"/>
          <w:numId w:val="45"/>
        </w:numPr>
      </w:pPr>
      <w:hyperlink r:id="rId23" w:history="1">
        <w:r w:rsidR="00A84645" w:rsidRPr="00F12EC8">
          <w:rPr>
            <w:rStyle w:val="Lienhypertexte"/>
          </w:rPr>
          <w:t>https://aws.amazon.com/fr/s3/</w:t>
        </w:r>
      </w:hyperlink>
      <w:r w:rsidR="00315234">
        <w:t xml:space="preserve"> </w:t>
      </w:r>
    </w:p>
    <w:p w14:paraId="7A08C657" w14:textId="77777777" w:rsidR="00074B13" w:rsidRDefault="00074B13" w:rsidP="00074B13">
      <w:pPr>
        <w:pStyle w:val="Paragraphedeliste"/>
      </w:pPr>
    </w:p>
    <w:p w14:paraId="5F9C2F97" w14:textId="3FB8573B" w:rsidR="00396B61" w:rsidRDefault="00BF3C6C" w:rsidP="003B6B3A">
      <w:pPr>
        <w:pStyle w:val="Titre4"/>
        <w:spacing w:before="360"/>
      </w:pPr>
      <w:bookmarkStart w:id="46" w:name="_Toc100680910"/>
      <w:r>
        <w:t>Solution : Diffusion de média sur le web</w:t>
      </w:r>
      <w:r w:rsidR="00865380">
        <w:t xml:space="preserve"> (SBB-4)</w:t>
      </w:r>
      <w:bookmarkEnd w:id="46"/>
    </w:p>
    <w:p w14:paraId="466F0BD3" w14:textId="440C7ECC" w:rsidR="00163F77" w:rsidRDefault="00547868" w:rsidP="0018536E">
      <w:pPr>
        <w:jc w:val="both"/>
      </w:pPr>
      <w:r w:rsidRPr="00547868">
        <w:t>La</w:t>
      </w:r>
      <w:r>
        <w:t xml:space="preserve"> diffusion sur de média sur le web à grande échelle nécessite de prendre en compte les besoins de haute disponibilité, de </w:t>
      </w:r>
      <w:r w:rsidR="00240869">
        <w:t>régularité et de faible latence pour la distribution du contenu.</w:t>
      </w:r>
      <w:r w:rsidR="00BC6E12">
        <w:t xml:space="preserve"> Le service doit par ailleurs disposer de fonctionnalité</w:t>
      </w:r>
      <w:r w:rsidR="00EB077A">
        <w:t>s</w:t>
      </w:r>
      <w:r w:rsidR="00BC6E12">
        <w:t xml:space="preserve"> de scalabilité automatique afin de s’adapter aux pic</w:t>
      </w:r>
      <w:r w:rsidR="005872B2">
        <w:t xml:space="preserve">s </w:t>
      </w:r>
      <w:r w:rsidR="00BC6E12">
        <w:t>de diffusion.</w:t>
      </w:r>
    </w:p>
    <w:p w14:paraId="344DEFAF" w14:textId="2383504D" w:rsidR="00393D4E" w:rsidRDefault="0056603B" w:rsidP="00074B13">
      <w:pPr>
        <w:jc w:val="both"/>
      </w:pPr>
      <w:r w:rsidRPr="0056603B">
        <w:t xml:space="preserve">Plusieurs options peuvent </w:t>
      </w:r>
      <w:r>
        <w:t>être envisagée</w:t>
      </w:r>
      <w:r w:rsidR="005709E5">
        <w:t>s</w:t>
      </w:r>
      <w:r>
        <w:t xml:space="preserve"> pour le choix de la brique de solution retenu pour l’architecture.</w:t>
      </w:r>
    </w:p>
    <w:p w14:paraId="31E3F368" w14:textId="5683BFAD" w:rsidR="003B6B3A" w:rsidRPr="00962B5C" w:rsidRDefault="003B6B3A" w:rsidP="00863D55">
      <w:pPr>
        <w:pStyle w:val="Titre5"/>
        <w:spacing w:after="120"/>
      </w:pPr>
      <w:r w:rsidRPr="00962B5C">
        <w:t xml:space="preserve">Option </w:t>
      </w:r>
      <w:r w:rsidR="00927C31" w:rsidRPr="00962B5C">
        <w:t>1 :</w:t>
      </w:r>
      <w:r w:rsidRPr="00962B5C">
        <w:t xml:space="preserve"> Solution AWS</w:t>
      </w:r>
      <w:r w:rsidR="0018524C" w:rsidRPr="00962B5C">
        <w:t xml:space="preserve"> </w:t>
      </w:r>
      <w:proofErr w:type="spellStart"/>
      <w:r w:rsidR="0018524C" w:rsidRPr="00962B5C">
        <w:t>Elemental</w:t>
      </w:r>
      <w:proofErr w:type="spellEnd"/>
      <w:r w:rsidRPr="00962B5C">
        <w:t xml:space="preserve"> </w:t>
      </w:r>
      <w:proofErr w:type="spellStart"/>
      <w:r w:rsidRPr="00962B5C">
        <w:t>MediaStore</w:t>
      </w:r>
      <w:proofErr w:type="spellEnd"/>
    </w:p>
    <w:p w14:paraId="49BA8CEF" w14:textId="2D8A4D12" w:rsidR="009636A7" w:rsidRDefault="00863D55" w:rsidP="00A75DA6">
      <w:pPr>
        <w:jc w:val="both"/>
      </w:pPr>
      <w:r w:rsidRPr="00863D55">
        <w:rPr>
          <w:b/>
          <w:bCs/>
        </w:rPr>
        <w:t xml:space="preserve">AWS </w:t>
      </w:r>
      <w:proofErr w:type="spellStart"/>
      <w:r w:rsidRPr="00863D55">
        <w:rPr>
          <w:b/>
          <w:bCs/>
        </w:rPr>
        <w:t>Elemental</w:t>
      </w:r>
      <w:proofErr w:type="spellEnd"/>
      <w:r w:rsidRPr="00863D55">
        <w:rPr>
          <w:b/>
          <w:bCs/>
        </w:rPr>
        <w:t xml:space="preserve"> Media Store</w:t>
      </w:r>
      <w:r w:rsidRPr="00863D55">
        <w:t xml:space="preserve"> est un se</w:t>
      </w:r>
      <w:r>
        <w:t xml:space="preserve">rvice fourni par la plateforme AWS et est spécialisé dans le stockage et la distribution de </w:t>
      </w:r>
      <w:r w:rsidR="00DA2D30">
        <w:t>vidéo.</w:t>
      </w:r>
      <w:r w:rsidR="00A42DAE">
        <w:t xml:space="preserve"> Il fourni</w:t>
      </w:r>
      <w:r w:rsidR="005709E5">
        <w:t>t</w:t>
      </w:r>
      <w:r w:rsidR="00A42DAE">
        <w:t xml:space="preserve"> un point de stockage et assure la diffusion des médias tout en s’adaptant </w:t>
      </w:r>
      <w:r w:rsidR="007D6FE3">
        <w:t>automatiquement à la demande</w:t>
      </w:r>
      <w:r w:rsidR="00A75DA6">
        <w:t>.</w:t>
      </w:r>
    </w:p>
    <w:p w14:paraId="52402703" w14:textId="615BD0E8" w:rsidR="00C85C9B" w:rsidRPr="00863D55" w:rsidRDefault="00730FBB" w:rsidP="00A75DA6">
      <w:pPr>
        <w:jc w:val="both"/>
      </w:pPr>
      <w:r>
        <w:t xml:space="preserve">L’intégration </w:t>
      </w:r>
      <w:r w:rsidR="00C85C9B">
        <w:t xml:space="preserve">avec les </w:t>
      </w:r>
      <w:r>
        <w:t xml:space="preserve">autres </w:t>
      </w:r>
      <w:r w:rsidR="00C85C9B">
        <w:t>services AWS (</w:t>
      </w:r>
      <w:r w:rsidR="00C85C9B" w:rsidRPr="00353D98">
        <w:rPr>
          <w:i/>
          <w:iCs/>
        </w:rPr>
        <w:t>IAM</w:t>
      </w:r>
      <w:r w:rsidR="00C85C9B">
        <w:t xml:space="preserve"> et </w:t>
      </w:r>
      <w:r w:rsidR="00C85C9B" w:rsidRPr="00353D98">
        <w:rPr>
          <w:i/>
          <w:iCs/>
        </w:rPr>
        <w:t>CDN</w:t>
      </w:r>
      <w:r w:rsidR="00C85C9B">
        <w:t xml:space="preserve"> par exemple</w:t>
      </w:r>
      <w:r>
        <w:t xml:space="preserve">) en fait une solution de choix pour l’architecture du projet. </w:t>
      </w:r>
      <w:r w:rsidR="00A174C6">
        <w:t xml:space="preserve">Notons que la tarification pour la plateforme peut toutefois devenir un frein à la croissance de l’entreprise </w:t>
      </w:r>
      <w:r w:rsidR="001D1D27">
        <w:t>notamment</w:t>
      </w:r>
      <w:r w:rsidR="00A174C6">
        <w:t xml:space="preserve"> pour le contenu non premium et faiblement monétisable.</w:t>
      </w:r>
    </w:p>
    <w:p w14:paraId="72C7F5C5" w14:textId="77777777" w:rsidR="005D35C7" w:rsidRDefault="005D35C7" w:rsidP="005469CB">
      <w:pPr>
        <w:pStyle w:val="Titre6"/>
      </w:pPr>
      <w:r>
        <w:t xml:space="preserve">Documentation complémentaire :  </w:t>
      </w:r>
    </w:p>
    <w:p w14:paraId="0F197EA1" w14:textId="1A36B3D2" w:rsidR="008329C1" w:rsidRPr="008329C1" w:rsidRDefault="0031202F" w:rsidP="008329C1">
      <w:pPr>
        <w:pStyle w:val="Paragraphedeliste"/>
        <w:numPr>
          <w:ilvl w:val="0"/>
          <w:numId w:val="47"/>
        </w:numPr>
      </w:pPr>
      <w:hyperlink r:id="rId24" w:history="1">
        <w:r w:rsidR="00336D3D" w:rsidRPr="00490DBD">
          <w:rPr>
            <w:rStyle w:val="Lienhypertexte"/>
          </w:rPr>
          <w:t>https://aws.amazon.com/fr/mediastore/</w:t>
        </w:r>
      </w:hyperlink>
      <w:r w:rsidR="00336D3D" w:rsidRPr="00490DBD">
        <w:t xml:space="preserve"> </w:t>
      </w:r>
    </w:p>
    <w:p w14:paraId="3A78C731" w14:textId="77777777" w:rsidR="00353D98" w:rsidRPr="00962B5C" w:rsidRDefault="00353D98">
      <w:pPr>
        <w:rPr>
          <w:b/>
        </w:rPr>
      </w:pPr>
      <w:r w:rsidRPr="00962B5C">
        <w:br w:type="page"/>
      </w:r>
    </w:p>
    <w:p w14:paraId="3529197D" w14:textId="5E706F5F" w:rsidR="003B6B3A" w:rsidRPr="00761BB8" w:rsidRDefault="003B6B3A" w:rsidP="00863D55">
      <w:pPr>
        <w:pStyle w:val="Titre5"/>
        <w:spacing w:after="120"/>
        <w:rPr>
          <w:lang w:val="en-GB"/>
        </w:rPr>
      </w:pPr>
      <w:r w:rsidRPr="00761BB8">
        <w:rPr>
          <w:lang w:val="en-GB"/>
        </w:rPr>
        <w:lastRenderedPageBreak/>
        <w:t xml:space="preserve">Option </w:t>
      </w:r>
      <w:proofErr w:type="gramStart"/>
      <w:r w:rsidR="00927C31" w:rsidRPr="00761BB8">
        <w:rPr>
          <w:lang w:val="en-GB"/>
        </w:rPr>
        <w:t>2 :</w:t>
      </w:r>
      <w:proofErr w:type="gramEnd"/>
      <w:r w:rsidRPr="00761BB8">
        <w:rPr>
          <w:lang w:val="en-GB"/>
        </w:rPr>
        <w:t xml:space="preserve"> Solution Unity </w:t>
      </w:r>
      <w:proofErr w:type="spellStart"/>
      <w:r w:rsidRPr="00761BB8">
        <w:rPr>
          <w:lang w:val="en-GB"/>
        </w:rPr>
        <w:t>Multiplay</w:t>
      </w:r>
      <w:proofErr w:type="spellEnd"/>
      <w:r w:rsidR="00761BB8" w:rsidRPr="00761BB8">
        <w:rPr>
          <w:lang w:val="en-GB"/>
        </w:rPr>
        <w:t xml:space="preserve"> / </w:t>
      </w:r>
      <w:r w:rsidR="00761BB8">
        <w:rPr>
          <w:lang w:val="en-GB"/>
        </w:rPr>
        <w:t>Unity Build Server</w:t>
      </w:r>
    </w:p>
    <w:p w14:paraId="6706C5D3" w14:textId="242239AA" w:rsidR="008329C1" w:rsidRDefault="00312401" w:rsidP="00432264">
      <w:pPr>
        <w:jc w:val="both"/>
      </w:pPr>
      <w:r w:rsidRPr="00312401">
        <w:t xml:space="preserve">La plateforme </w:t>
      </w:r>
      <w:proofErr w:type="spellStart"/>
      <w:r w:rsidRPr="00312401">
        <w:t>Unity</w:t>
      </w:r>
      <w:proofErr w:type="spellEnd"/>
      <w:r w:rsidRPr="00312401">
        <w:t xml:space="preserve"> embarque u</w:t>
      </w:r>
      <w:r>
        <w:t xml:space="preserve">ne solution alternative, </w:t>
      </w:r>
      <w:proofErr w:type="spellStart"/>
      <w:r w:rsidRPr="00312401">
        <w:rPr>
          <w:b/>
          <w:bCs/>
        </w:rPr>
        <w:t>Unity</w:t>
      </w:r>
      <w:proofErr w:type="spellEnd"/>
      <w:r w:rsidRPr="00312401">
        <w:rPr>
          <w:b/>
          <w:bCs/>
        </w:rPr>
        <w:t xml:space="preserve"> </w:t>
      </w:r>
      <w:proofErr w:type="spellStart"/>
      <w:r w:rsidRPr="00312401">
        <w:rPr>
          <w:b/>
          <w:bCs/>
        </w:rPr>
        <w:t>Multiplay</w:t>
      </w:r>
      <w:proofErr w:type="spellEnd"/>
      <w:r w:rsidR="00FE0756">
        <w:t>. Cette solution</w:t>
      </w:r>
      <w:r>
        <w:t xml:space="preserve"> </w:t>
      </w:r>
      <w:r w:rsidR="00432264">
        <w:t>fournit</w:t>
      </w:r>
      <w:r>
        <w:t xml:space="preserve"> une plateforme auto-scalable </w:t>
      </w:r>
      <w:r w:rsidR="00DD3479">
        <w:t>initialement</w:t>
      </w:r>
      <w:r w:rsidR="00432264">
        <w:t xml:space="preserve"> prévu</w:t>
      </w:r>
      <w:r w:rsidR="000C3793">
        <w:t>e</w:t>
      </w:r>
      <w:r w:rsidR="00432264">
        <w:t xml:space="preserve"> pour la diffusion de jeux</w:t>
      </w:r>
      <w:r w:rsidR="005709E5">
        <w:t xml:space="preserve"> </w:t>
      </w:r>
      <w:r w:rsidR="00432264">
        <w:t>vidéo mais pouvant parfaitement couvrir nos besoins de diffusion</w:t>
      </w:r>
      <w:r w:rsidR="00547217">
        <w:t xml:space="preserve"> de média à haute échelle</w:t>
      </w:r>
      <w:r w:rsidR="00432264">
        <w:t>.</w:t>
      </w:r>
    </w:p>
    <w:p w14:paraId="5152536C" w14:textId="2FD308B1" w:rsidR="003B22E9" w:rsidRPr="00B9692B" w:rsidRDefault="000262E7" w:rsidP="00B9692B">
      <w:pPr>
        <w:jc w:val="both"/>
        <w:rPr>
          <w:color w:val="FF0000"/>
        </w:rPr>
      </w:pPr>
      <w:proofErr w:type="spellStart"/>
      <w:r w:rsidRPr="00B9692B">
        <w:t>Unity</w:t>
      </w:r>
      <w:proofErr w:type="spellEnd"/>
      <w:r w:rsidRPr="00B9692B">
        <w:t xml:space="preserve"> </w:t>
      </w:r>
      <w:proofErr w:type="spellStart"/>
      <w:r w:rsidRPr="00B9692B">
        <w:t>Multiplay</w:t>
      </w:r>
      <w:proofErr w:type="spellEnd"/>
      <w:r w:rsidRPr="00B9692B">
        <w:t xml:space="preserve"> </w:t>
      </w:r>
      <w:r w:rsidR="00E770ED" w:rsidRPr="00B9692B">
        <w:t>offre l’avantage</w:t>
      </w:r>
      <w:r w:rsidR="00B9692B" w:rsidRPr="00B9692B">
        <w:t xml:space="preserve"> de s’inté</w:t>
      </w:r>
      <w:r w:rsidR="00B9692B">
        <w:t xml:space="preserve">grer aux service </w:t>
      </w:r>
      <w:proofErr w:type="spellStart"/>
      <w:r w:rsidR="00B9692B" w:rsidRPr="00761BB8">
        <w:rPr>
          <w:b/>
          <w:bCs/>
        </w:rPr>
        <w:t>Unity</w:t>
      </w:r>
      <w:proofErr w:type="spellEnd"/>
      <w:r w:rsidR="00B9692B" w:rsidRPr="00761BB8">
        <w:rPr>
          <w:b/>
          <w:bCs/>
        </w:rPr>
        <w:t xml:space="preserve"> </w:t>
      </w:r>
      <w:proofErr w:type="spellStart"/>
      <w:r w:rsidR="00B9692B" w:rsidRPr="00761BB8">
        <w:rPr>
          <w:b/>
          <w:bCs/>
        </w:rPr>
        <w:t>Build</w:t>
      </w:r>
      <w:proofErr w:type="spellEnd"/>
      <w:r w:rsidR="00B9692B" w:rsidRPr="00761BB8">
        <w:rPr>
          <w:b/>
          <w:bCs/>
        </w:rPr>
        <w:t xml:space="preserve"> Server</w:t>
      </w:r>
      <w:r w:rsidR="00B9692B">
        <w:t xml:space="preserve"> permettant d’envisager la création de l’intégralité de la couche</w:t>
      </w:r>
      <w:proofErr w:type="gramStart"/>
      <w:r w:rsidR="00B9692B">
        <w:t xml:space="preserve"> «</w:t>
      </w:r>
      <w:proofErr w:type="spellStart"/>
      <w:r w:rsidR="00B9692B">
        <w:t>front</w:t>
      </w:r>
      <w:proofErr w:type="gramEnd"/>
      <w:r w:rsidR="00B9692B">
        <w:t>-end</w:t>
      </w:r>
      <w:proofErr w:type="spellEnd"/>
      <w:r w:rsidR="00B9692B">
        <w:t xml:space="preserve"> » avec </w:t>
      </w:r>
      <w:proofErr w:type="spellStart"/>
      <w:r w:rsidR="00B9692B">
        <w:t>Unity</w:t>
      </w:r>
      <w:proofErr w:type="spellEnd"/>
      <w:r w:rsidR="00B9692B">
        <w:t xml:space="preserve"> (C#)</w:t>
      </w:r>
      <w:r w:rsidR="00496CFB">
        <w:t>.</w:t>
      </w:r>
    </w:p>
    <w:p w14:paraId="5046C6E4" w14:textId="2146CDC5" w:rsidR="00371495" w:rsidRDefault="00B0033C" w:rsidP="00432264">
      <w:pPr>
        <w:jc w:val="both"/>
      </w:pPr>
      <w:r>
        <w:t>Par ailleurs, l</w:t>
      </w:r>
      <w:r w:rsidR="00DB655C">
        <w:t>’absence de tarification sur les flux de données entrant / sortant peut représenter une source importante d’économi</w:t>
      </w:r>
      <w:r w:rsidR="00371495">
        <w:t xml:space="preserve">e. </w:t>
      </w:r>
    </w:p>
    <w:p w14:paraId="52D0E933" w14:textId="52171D48" w:rsidR="00547868" w:rsidRPr="00312401" w:rsidRDefault="00C7700F" w:rsidP="00E54A92">
      <w:pPr>
        <w:jc w:val="both"/>
      </w:pPr>
      <w:r>
        <w:t xml:space="preserve">Notons toutefois que cette plateforme impose </w:t>
      </w:r>
      <w:r w:rsidR="00B032B9">
        <w:t>plusieurs choix technologique</w:t>
      </w:r>
      <w:r w:rsidR="00FB2048">
        <w:t>s</w:t>
      </w:r>
      <w:r w:rsidR="00B032B9">
        <w:t xml:space="preserve">, </w:t>
      </w:r>
      <w:r>
        <w:t xml:space="preserve">notamment sur l’OS embarqué (Windows Server </w:t>
      </w:r>
      <w:r w:rsidR="00B032B9">
        <w:t>2012, Windows Server 2019 ou Ubuntu 18.04) et dispose d’une communauté et d’une documentation moins importante que la solution AWS.</w:t>
      </w:r>
    </w:p>
    <w:p w14:paraId="06B84CB5" w14:textId="77777777" w:rsidR="00927C31" w:rsidRDefault="00927C31" w:rsidP="00927C31">
      <w:pPr>
        <w:pStyle w:val="Titre6"/>
      </w:pPr>
      <w:r>
        <w:t xml:space="preserve">Documentation complémentaire :  </w:t>
      </w:r>
    </w:p>
    <w:p w14:paraId="19A2C390" w14:textId="6E516950" w:rsidR="003B6B3A" w:rsidRDefault="0031202F" w:rsidP="0018524C">
      <w:pPr>
        <w:pStyle w:val="Paragraphedeliste"/>
        <w:numPr>
          <w:ilvl w:val="0"/>
          <w:numId w:val="45"/>
        </w:numPr>
      </w:pPr>
      <w:hyperlink r:id="rId25" w:history="1">
        <w:r w:rsidR="00336D3D" w:rsidRPr="00DD476E">
          <w:rPr>
            <w:rStyle w:val="Lienhypertexte"/>
          </w:rPr>
          <w:t>https://unity.com/fr/products/multiplay</w:t>
        </w:r>
      </w:hyperlink>
      <w:r w:rsidR="00336D3D">
        <w:t xml:space="preserve"> </w:t>
      </w:r>
    </w:p>
    <w:p w14:paraId="44422077" w14:textId="22BC7556" w:rsidR="00336D3D" w:rsidRDefault="0031202F" w:rsidP="0018524C">
      <w:pPr>
        <w:pStyle w:val="Paragraphedeliste"/>
        <w:numPr>
          <w:ilvl w:val="0"/>
          <w:numId w:val="45"/>
        </w:numPr>
      </w:pPr>
      <w:hyperlink r:id="rId26" w:history="1">
        <w:r w:rsidR="00336D3D" w:rsidRPr="00DD476E">
          <w:rPr>
            <w:rStyle w:val="Lienhypertexte"/>
          </w:rPr>
          <w:t>https://docs.unity.com/multiplay/shared/welcome-to-multiplay.html</w:t>
        </w:r>
      </w:hyperlink>
      <w:r w:rsidR="00336D3D">
        <w:t xml:space="preserve"> </w:t>
      </w:r>
    </w:p>
    <w:p w14:paraId="32EE388A" w14:textId="40F8B821" w:rsidR="00336D3D" w:rsidRDefault="00336D3D" w:rsidP="00057E57">
      <w:pPr>
        <w:pStyle w:val="Titre5"/>
        <w:spacing w:before="280" w:after="120"/>
      </w:pPr>
      <w:r>
        <w:t>Avantages et inconvénients des deux options</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276"/>
        <w:gridCol w:w="1843"/>
        <w:gridCol w:w="3969"/>
        <w:gridCol w:w="142"/>
        <w:gridCol w:w="3827"/>
      </w:tblGrid>
      <w:tr w:rsidR="00353D98" w:rsidRPr="00A73E23" w14:paraId="3AED6E3F" w14:textId="77777777" w:rsidTr="00F75D00">
        <w:trPr>
          <w:trHeight w:val="249"/>
        </w:trPr>
        <w:tc>
          <w:tcPr>
            <w:tcW w:w="1276" w:type="dxa"/>
            <w:tcBorders>
              <w:top w:val="single" w:sz="4" w:space="0" w:color="auto"/>
              <w:left w:val="single" w:sz="4" w:space="0" w:color="auto"/>
              <w:bottom w:val="single" w:sz="8" w:space="0" w:color="auto"/>
            </w:tcBorders>
            <w:shd w:val="clear" w:color="auto" w:fill="B2A1C7" w:themeFill="accent4" w:themeFillTint="99"/>
            <w:vAlign w:val="center"/>
            <w:hideMark/>
          </w:tcPr>
          <w:p w14:paraId="724FAB58" w14:textId="502532AB"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Option</w:t>
            </w:r>
          </w:p>
        </w:tc>
        <w:tc>
          <w:tcPr>
            <w:tcW w:w="1843" w:type="dxa"/>
            <w:tcBorders>
              <w:top w:val="single" w:sz="4" w:space="0" w:color="auto"/>
              <w:bottom w:val="single" w:sz="8" w:space="0" w:color="auto"/>
            </w:tcBorders>
            <w:shd w:val="clear" w:color="auto" w:fill="B2A1C7" w:themeFill="accent4" w:themeFillTint="99"/>
            <w:vAlign w:val="center"/>
          </w:tcPr>
          <w:p w14:paraId="756D3FF5" w14:textId="60115E66" w:rsidR="00353D98"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gridSpan w:val="2"/>
            <w:tcBorders>
              <w:top w:val="single" w:sz="4" w:space="0" w:color="auto"/>
              <w:left w:val="nil"/>
              <w:bottom w:val="single" w:sz="8" w:space="0" w:color="auto"/>
            </w:tcBorders>
            <w:shd w:val="clear" w:color="auto" w:fill="B2A1C7" w:themeFill="accent4" w:themeFillTint="99"/>
            <w:vAlign w:val="center"/>
            <w:hideMark/>
          </w:tcPr>
          <w:p w14:paraId="7B3B96E8" w14:textId="0E113AEF" w:rsidR="00353D98" w:rsidRPr="00A73E23" w:rsidRDefault="00353D98"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Avantages</w:t>
            </w:r>
          </w:p>
        </w:tc>
        <w:tc>
          <w:tcPr>
            <w:tcW w:w="3827"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8193AB1" w14:textId="0CFF2246" w:rsidR="00353D98" w:rsidRDefault="00AD4EFC"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Inconvénients</w:t>
            </w:r>
          </w:p>
        </w:tc>
      </w:tr>
      <w:tr w:rsidR="00353D98" w14:paraId="4EB37933" w14:textId="77777777" w:rsidTr="00F75D00">
        <w:trPr>
          <w:trHeight w:val="1551"/>
        </w:trPr>
        <w:tc>
          <w:tcPr>
            <w:tcW w:w="1276" w:type="dxa"/>
            <w:tcBorders>
              <w:top w:val="nil"/>
              <w:left w:val="single" w:sz="4" w:space="0" w:color="auto"/>
              <w:bottom w:val="single" w:sz="8" w:space="0" w:color="auto"/>
            </w:tcBorders>
            <w:shd w:val="clear" w:color="auto" w:fill="auto"/>
            <w:vAlign w:val="center"/>
          </w:tcPr>
          <w:p w14:paraId="41AB277A" w14:textId="4D610BA5" w:rsidR="00353D98" w:rsidRDefault="00AD4EFC" w:rsidP="00065573">
            <w:pPr>
              <w:spacing w:after="0" w:line="240" w:lineRule="auto"/>
              <w:rPr>
                <w:b/>
                <w:bCs/>
              </w:rPr>
            </w:pPr>
            <w:r>
              <w:rPr>
                <w:b/>
                <w:bCs/>
              </w:rPr>
              <w:t>Option 1</w:t>
            </w:r>
          </w:p>
        </w:tc>
        <w:tc>
          <w:tcPr>
            <w:tcW w:w="1843" w:type="dxa"/>
            <w:tcBorders>
              <w:top w:val="single" w:sz="8" w:space="0" w:color="auto"/>
              <w:bottom w:val="single" w:sz="8" w:space="0" w:color="auto"/>
            </w:tcBorders>
            <w:vAlign w:val="center"/>
          </w:tcPr>
          <w:p w14:paraId="5E163CD3" w14:textId="39BDA68D" w:rsidR="00353D98" w:rsidRDefault="00AD4EFC" w:rsidP="00065573">
            <w:pPr>
              <w:spacing w:after="0" w:line="240" w:lineRule="auto"/>
            </w:pPr>
            <w:r>
              <w:t xml:space="preserve">AWS </w:t>
            </w:r>
            <w:proofErr w:type="spellStart"/>
            <w:r>
              <w:t>Elemental</w:t>
            </w:r>
            <w:proofErr w:type="spellEnd"/>
            <w:r>
              <w:t xml:space="preserve"> Media Store</w:t>
            </w:r>
          </w:p>
        </w:tc>
        <w:tc>
          <w:tcPr>
            <w:tcW w:w="3969" w:type="dxa"/>
            <w:tcBorders>
              <w:top w:val="single" w:sz="8" w:space="0" w:color="auto"/>
              <w:left w:val="nil"/>
              <w:bottom w:val="single" w:sz="8" w:space="0" w:color="auto"/>
            </w:tcBorders>
            <w:shd w:val="clear" w:color="auto" w:fill="auto"/>
            <w:vAlign w:val="center"/>
          </w:tcPr>
          <w:p w14:paraId="75555CFE" w14:textId="3F6AFE99" w:rsidR="00E93CD0" w:rsidRDefault="00E93CD0" w:rsidP="00C0424E">
            <w:pPr>
              <w:pStyle w:val="Paragraphedeliste"/>
              <w:numPr>
                <w:ilvl w:val="0"/>
                <w:numId w:val="48"/>
              </w:numPr>
              <w:spacing w:after="40" w:line="240" w:lineRule="auto"/>
              <w:ind w:left="210" w:hanging="210"/>
              <w:contextualSpacing w:val="0"/>
              <w:jc w:val="both"/>
            </w:pPr>
            <w:r>
              <w:t>Totalement intégré à l’écosystème AWS</w:t>
            </w:r>
            <w:r w:rsidR="00FC5DEC">
              <w:t xml:space="preserve"> (</w:t>
            </w:r>
            <w:r w:rsidR="00D1029E">
              <w:t>Ressources et autres services</w:t>
            </w:r>
            <w:r w:rsidR="00FC5DEC">
              <w:t>)</w:t>
            </w:r>
          </w:p>
          <w:p w14:paraId="07C2AE23" w14:textId="5E899939" w:rsidR="00E93CD0" w:rsidRDefault="00E93CD0" w:rsidP="00C0424E">
            <w:pPr>
              <w:pStyle w:val="Paragraphedeliste"/>
              <w:numPr>
                <w:ilvl w:val="0"/>
                <w:numId w:val="48"/>
              </w:numPr>
              <w:spacing w:after="40" w:line="240" w:lineRule="auto"/>
              <w:ind w:left="210" w:hanging="210"/>
              <w:contextualSpacing w:val="0"/>
              <w:jc w:val="both"/>
            </w:pPr>
            <w:r>
              <w:t xml:space="preserve">Auto-scalable </w:t>
            </w:r>
          </w:p>
          <w:p w14:paraId="5FC81498" w14:textId="07227196" w:rsidR="00E93CD0" w:rsidRDefault="00E93CD0" w:rsidP="00C0424E">
            <w:pPr>
              <w:pStyle w:val="Paragraphedeliste"/>
              <w:numPr>
                <w:ilvl w:val="0"/>
                <w:numId w:val="48"/>
              </w:numPr>
              <w:spacing w:after="40" w:line="240" w:lineRule="auto"/>
              <w:ind w:left="210" w:hanging="210"/>
              <w:contextualSpacing w:val="0"/>
              <w:jc w:val="both"/>
            </w:pPr>
            <w:r>
              <w:t>Très haute</w:t>
            </w:r>
            <w:r w:rsidR="00904A6C">
              <w:t>s</w:t>
            </w:r>
            <w:r>
              <w:t xml:space="preserve"> performance</w:t>
            </w:r>
            <w:r w:rsidR="00904A6C">
              <w:t>s</w:t>
            </w:r>
          </w:p>
          <w:p w14:paraId="63D2F54E" w14:textId="11E8586E" w:rsidR="00E93CD0" w:rsidRDefault="00E93CD0" w:rsidP="00C0424E">
            <w:pPr>
              <w:pStyle w:val="Paragraphedeliste"/>
              <w:numPr>
                <w:ilvl w:val="0"/>
                <w:numId w:val="48"/>
              </w:numPr>
              <w:spacing w:after="40" w:line="240" w:lineRule="auto"/>
              <w:ind w:left="208" w:hanging="208"/>
              <w:contextualSpacing w:val="0"/>
              <w:jc w:val="both"/>
            </w:pPr>
            <w:r>
              <w:t>Disponible sous forme de service</w:t>
            </w:r>
          </w:p>
          <w:p w14:paraId="16284BC3" w14:textId="63235AFB" w:rsidR="00E93CD0" w:rsidRDefault="00E93CD0" w:rsidP="00C0424E">
            <w:pPr>
              <w:pStyle w:val="Paragraphedeliste"/>
              <w:numPr>
                <w:ilvl w:val="0"/>
                <w:numId w:val="48"/>
              </w:numPr>
              <w:spacing w:after="40" w:line="240" w:lineRule="auto"/>
              <w:ind w:left="208" w:hanging="208"/>
              <w:contextualSpacing w:val="0"/>
              <w:jc w:val="both"/>
            </w:pPr>
            <w:r>
              <w:t>Faible configuration</w:t>
            </w:r>
            <w:r w:rsidR="00BA029E">
              <w:t xml:space="preserve"> (</w:t>
            </w:r>
            <w:r w:rsidR="00BA029E" w:rsidRPr="00BA029E">
              <w:rPr>
                <w:i/>
                <w:iCs/>
              </w:rPr>
              <w:t>SaaS</w:t>
            </w:r>
            <w:r w:rsidR="00BA029E">
              <w:t>)</w:t>
            </w:r>
          </w:p>
        </w:tc>
        <w:tc>
          <w:tcPr>
            <w:tcW w:w="3969" w:type="dxa"/>
            <w:gridSpan w:val="2"/>
            <w:tcBorders>
              <w:top w:val="single" w:sz="8" w:space="0" w:color="auto"/>
              <w:left w:val="nil"/>
              <w:bottom w:val="single" w:sz="8" w:space="0" w:color="auto"/>
              <w:right w:val="single" w:sz="4" w:space="0" w:color="auto"/>
            </w:tcBorders>
            <w:vAlign w:val="center"/>
          </w:tcPr>
          <w:p w14:paraId="626426A4" w14:textId="3D42DD7D" w:rsidR="00E93CD0" w:rsidRDefault="00E93CD0" w:rsidP="00C0424E">
            <w:pPr>
              <w:pStyle w:val="Paragraphedeliste"/>
              <w:numPr>
                <w:ilvl w:val="0"/>
                <w:numId w:val="48"/>
              </w:numPr>
              <w:spacing w:after="40" w:line="240" w:lineRule="auto"/>
              <w:ind w:left="208" w:hanging="208"/>
              <w:contextualSpacing w:val="0"/>
              <w:jc w:val="both"/>
            </w:pPr>
            <w:r>
              <w:t>Pas de personnalisation possible des services</w:t>
            </w:r>
          </w:p>
          <w:p w14:paraId="6A71CAAE" w14:textId="1B8BA3A9" w:rsidR="00353D98" w:rsidRDefault="00E93CD0" w:rsidP="00C0424E">
            <w:pPr>
              <w:pStyle w:val="Paragraphedeliste"/>
              <w:numPr>
                <w:ilvl w:val="0"/>
                <w:numId w:val="48"/>
              </w:numPr>
              <w:spacing w:after="40" w:line="240" w:lineRule="auto"/>
              <w:ind w:left="208" w:hanging="208"/>
              <w:contextualSpacing w:val="0"/>
              <w:jc w:val="both"/>
            </w:pPr>
            <w:r>
              <w:t>Peu</w:t>
            </w:r>
            <w:r w:rsidR="00C0424E">
              <w:t>t</w:t>
            </w:r>
            <w:r>
              <w:t xml:space="preserve"> nécessiter l’ajout de frontaux (CDN)</w:t>
            </w:r>
          </w:p>
          <w:p w14:paraId="22EF3AE7" w14:textId="6E979D18" w:rsidR="00E93CD0" w:rsidRDefault="00E93CD0" w:rsidP="00C0424E">
            <w:pPr>
              <w:pStyle w:val="Paragraphedeliste"/>
              <w:numPr>
                <w:ilvl w:val="0"/>
                <w:numId w:val="48"/>
              </w:numPr>
              <w:spacing w:after="40" w:line="240" w:lineRule="auto"/>
              <w:ind w:left="208" w:hanging="208"/>
              <w:contextualSpacing w:val="0"/>
              <w:jc w:val="both"/>
            </w:pPr>
            <w:r>
              <w:t xml:space="preserve">Tarification </w:t>
            </w:r>
            <w:r w:rsidR="005D7F2C">
              <w:t xml:space="preserve">sur le </w:t>
            </w:r>
            <w:r>
              <w:t xml:space="preserve">stockage et </w:t>
            </w:r>
            <w:r w:rsidR="00546665">
              <w:t>sur</w:t>
            </w:r>
            <w:r w:rsidR="001464B5">
              <w:t xml:space="preserve"> les</w:t>
            </w:r>
            <w:r>
              <w:t xml:space="preserve"> flux </w:t>
            </w:r>
            <w:r w:rsidR="00147732">
              <w:t xml:space="preserve">de données </w:t>
            </w:r>
            <w:r>
              <w:t>entrant / sortant</w:t>
            </w:r>
            <w:r w:rsidR="00147732">
              <w:t>.</w:t>
            </w:r>
          </w:p>
        </w:tc>
      </w:tr>
      <w:tr w:rsidR="00353D98" w14:paraId="7651336E" w14:textId="77777777" w:rsidTr="00F75D00">
        <w:trPr>
          <w:trHeight w:val="1551"/>
        </w:trPr>
        <w:tc>
          <w:tcPr>
            <w:tcW w:w="1276" w:type="dxa"/>
            <w:tcBorders>
              <w:top w:val="nil"/>
              <w:left w:val="single" w:sz="4" w:space="0" w:color="auto"/>
              <w:bottom w:val="single" w:sz="8" w:space="0" w:color="auto"/>
            </w:tcBorders>
            <w:shd w:val="clear" w:color="auto" w:fill="auto"/>
            <w:vAlign w:val="center"/>
          </w:tcPr>
          <w:p w14:paraId="563D65BA" w14:textId="48F76481" w:rsidR="00353D98" w:rsidRDefault="00AD4EFC" w:rsidP="00065573">
            <w:pPr>
              <w:spacing w:after="0" w:line="240" w:lineRule="auto"/>
              <w:rPr>
                <w:b/>
                <w:bCs/>
              </w:rPr>
            </w:pPr>
            <w:r>
              <w:rPr>
                <w:b/>
                <w:bCs/>
              </w:rPr>
              <w:t>Option 2</w:t>
            </w:r>
          </w:p>
        </w:tc>
        <w:tc>
          <w:tcPr>
            <w:tcW w:w="1843" w:type="dxa"/>
            <w:tcBorders>
              <w:top w:val="single" w:sz="8" w:space="0" w:color="auto"/>
              <w:bottom w:val="single" w:sz="8" w:space="0" w:color="auto"/>
            </w:tcBorders>
            <w:vAlign w:val="center"/>
          </w:tcPr>
          <w:p w14:paraId="0C74865C" w14:textId="69FC88DB" w:rsidR="00353D98" w:rsidRDefault="00E93CD0" w:rsidP="00065573">
            <w:pPr>
              <w:spacing w:after="0" w:line="240" w:lineRule="auto"/>
            </w:pPr>
            <w:proofErr w:type="spellStart"/>
            <w:r>
              <w:t>Unity</w:t>
            </w:r>
            <w:proofErr w:type="spellEnd"/>
            <w:r>
              <w:t xml:space="preserve"> </w:t>
            </w:r>
            <w:proofErr w:type="spellStart"/>
            <w:r>
              <w:t>Multiplay</w:t>
            </w:r>
            <w:proofErr w:type="spellEnd"/>
          </w:p>
        </w:tc>
        <w:tc>
          <w:tcPr>
            <w:tcW w:w="4111" w:type="dxa"/>
            <w:gridSpan w:val="2"/>
            <w:tcBorders>
              <w:top w:val="single" w:sz="8" w:space="0" w:color="auto"/>
              <w:left w:val="nil"/>
              <w:bottom w:val="single" w:sz="8" w:space="0" w:color="auto"/>
            </w:tcBorders>
            <w:shd w:val="clear" w:color="auto" w:fill="auto"/>
            <w:vAlign w:val="center"/>
          </w:tcPr>
          <w:p w14:paraId="1C11CA20" w14:textId="77777777" w:rsidR="00904A6C" w:rsidRDefault="00904A6C" w:rsidP="00904A6C">
            <w:pPr>
              <w:pStyle w:val="Paragraphedeliste"/>
              <w:numPr>
                <w:ilvl w:val="0"/>
                <w:numId w:val="48"/>
              </w:numPr>
              <w:spacing w:after="40" w:line="240" w:lineRule="auto"/>
              <w:ind w:left="210" w:hanging="210"/>
              <w:contextualSpacing w:val="0"/>
              <w:jc w:val="both"/>
            </w:pPr>
            <w:r>
              <w:t>Totalement personnalisable</w:t>
            </w:r>
          </w:p>
          <w:p w14:paraId="6AE5D7C9" w14:textId="77777777" w:rsidR="00904A6C" w:rsidRDefault="00904A6C" w:rsidP="00904A6C">
            <w:pPr>
              <w:pStyle w:val="Paragraphedeliste"/>
              <w:numPr>
                <w:ilvl w:val="0"/>
                <w:numId w:val="48"/>
              </w:numPr>
              <w:spacing w:after="40" w:line="240" w:lineRule="auto"/>
              <w:ind w:left="210" w:hanging="210"/>
              <w:contextualSpacing w:val="0"/>
              <w:jc w:val="both"/>
            </w:pPr>
            <w:r>
              <w:t xml:space="preserve">Tarification avantageuse (uniquement sur les performance de la plateforme)  </w:t>
            </w:r>
          </w:p>
          <w:p w14:paraId="41B2B4DA" w14:textId="77777777" w:rsidR="00904A6C" w:rsidRDefault="00904A6C" w:rsidP="00904A6C">
            <w:pPr>
              <w:pStyle w:val="Paragraphedeliste"/>
              <w:numPr>
                <w:ilvl w:val="0"/>
                <w:numId w:val="48"/>
              </w:numPr>
              <w:spacing w:after="40" w:line="240" w:lineRule="auto"/>
              <w:ind w:left="210" w:hanging="210"/>
              <w:contextualSpacing w:val="0"/>
              <w:jc w:val="both"/>
            </w:pPr>
            <w:r>
              <w:t>Auto-scalable</w:t>
            </w:r>
          </w:p>
          <w:p w14:paraId="6D533F93" w14:textId="3810DBCB" w:rsidR="000527FC" w:rsidRDefault="000527FC" w:rsidP="00904A6C">
            <w:pPr>
              <w:pStyle w:val="Paragraphedeliste"/>
              <w:numPr>
                <w:ilvl w:val="0"/>
                <w:numId w:val="48"/>
              </w:numPr>
              <w:spacing w:after="40" w:line="240" w:lineRule="auto"/>
              <w:ind w:left="210" w:hanging="210"/>
              <w:contextualSpacing w:val="0"/>
              <w:jc w:val="both"/>
            </w:pPr>
            <w:r>
              <w:t>Intégration des frontaux de base.</w:t>
            </w:r>
          </w:p>
        </w:tc>
        <w:tc>
          <w:tcPr>
            <w:tcW w:w="3827" w:type="dxa"/>
            <w:tcBorders>
              <w:top w:val="single" w:sz="8" w:space="0" w:color="auto"/>
              <w:left w:val="nil"/>
              <w:bottom w:val="single" w:sz="8" w:space="0" w:color="auto"/>
              <w:right w:val="single" w:sz="4" w:space="0" w:color="auto"/>
            </w:tcBorders>
            <w:vAlign w:val="center"/>
          </w:tcPr>
          <w:p w14:paraId="1C38CA67" w14:textId="21A447FF" w:rsidR="00F726CF" w:rsidRDefault="000527FC" w:rsidP="0043526B">
            <w:pPr>
              <w:pStyle w:val="Paragraphedeliste"/>
              <w:numPr>
                <w:ilvl w:val="0"/>
                <w:numId w:val="48"/>
              </w:numPr>
              <w:spacing w:after="40" w:line="240" w:lineRule="auto"/>
              <w:ind w:left="208" w:hanging="208"/>
              <w:contextualSpacing w:val="0"/>
              <w:jc w:val="both"/>
            </w:pPr>
            <w:r>
              <w:t xml:space="preserve">Configuration </w:t>
            </w:r>
            <w:r w:rsidR="009B63EB">
              <w:t xml:space="preserve">et intégration </w:t>
            </w:r>
            <w:r>
              <w:t>pouvant être complexe</w:t>
            </w:r>
            <w:r w:rsidR="00BA029E">
              <w:t xml:space="preserve"> (</w:t>
            </w:r>
            <w:r w:rsidR="00BA029E" w:rsidRPr="0066061A">
              <w:rPr>
                <w:i/>
                <w:iCs/>
              </w:rPr>
              <w:t>IaaS</w:t>
            </w:r>
            <w:r w:rsidR="00BA029E">
              <w:t>)</w:t>
            </w:r>
          </w:p>
          <w:p w14:paraId="426F5755" w14:textId="77777777" w:rsidR="00353D98" w:rsidRDefault="009B63EB" w:rsidP="00BA029E">
            <w:pPr>
              <w:pStyle w:val="Paragraphedeliste"/>
              <w:numPr>
                <w:ilvl w:val="0"/>
                <w:numId w:val="48"/>
              </w:numPr>
              <w:spacing w:after="40" w:line="240" w:lineRule="auto"/>
              <w:ind w:left="208" w:hanging="208"/>
              <w:contextualSpacing w:val="0"/>
              <w:jc w:val="both"/>
            </w:pPr>
            <w:r>
              <w:t>Peu de ressources documentaires</w:t>
            </w:r>
          </w:p>
          <w:p w14:paraId="2DBAE789" w14:textId="7C577B42" w:rsidR="0066061A" w:rsidRDefault="0066061A" w:rsidP="00F40CCF">
            <w:pPr>
              <w:pStyle w:val="Paragraphedeliste"/>
              <w:keepNext/>
              <w:numPr>
                <w:ilvl w:val="0"/>
                <w:numId w:val="48"/>
              </w:numPr>
              <w:spacing w:after="40" w:line="240" w:lineRule="auto"/>
              <w:ind w:left="208" w:hanging="208"/>
              <w:contextualSpacing w:val="0"/>
              <w:jc w:val="both"/>
            </w:pPr>
            <w:r>
              <w:t>Peut être intégré au workflow automatisé mais nécessite un travail important.</w:t>
            </w:r>
          </w:p>
        </w:tc>
      </w:tr>
    </w:tbl>
    <w:p w14:paraId="56FFDC27" w14:textId="361908E5" w:rsidR="00F40CCF" w:rsidRDefault="00F40CCF">
      <w:pPr>
        <w:pStyle w:val="Lgende"/>
      </w:pPr>
      <w:bookmarkStart w:id="47" w:name="_Toc100910740"/>
      <w:r>
        <w:t xml:space="preserve">Tableau </w:t>
      </w:r>
      <w:r w:rsidR="0031202F">
        <w:fldChar w:fldCharType="begin"/>
      </w:r>
      <w:r w:rsidR="0031202F">
        <w:instrText xml:space="preserve"> SEQ Tableau \* ARABIC </w:instrText>
      </w:r>
      <w:r w:rsidR="0031202F">
        <w:fldChar w:fldCharType="separate"/>
      </w:r>
      <w:r w:rsidR="00C271B7">
        <w:rPr>
          <w:noProof/>
        </w:rPr>
        <w:t>3</w:t>
      </w:r>
      <w:r w:rsidR="0031202F">
        <w:rPr>
          <w:noProof/>
        </w:rPr>
        <w:fldChar w:fldCharType="end"/>
      </w:r>
      <w:r>
        <w:t xml:space="preserve"> : Avantages et </w:t>
      </w:r>
      <w:r w:rsidR="00D43F15">
        <w:t>inconvénients</w:t>
      </w:r>
      <w:r>
        <w:t xml:space="preserve"> des différentes solutions pour la diffusion de média</w:t>
      </w:r>
      <w:bookmarkEnd w:id="47"/>
    </w:p>
    <w:p w14:paraId="1532538A" w14:textId="77777777" w:rsidR="002F6A5B" w:rsidRDefault="00EE4E8F" w:rsidP="00EE4E8F">
      <w:pPr>
        <w:pStyle w:val="Titre5"/>
      </w:pPr>
      <w:r>
        <w:t>Choix de la solution</w:t>
      </w:r>
    </w:p>
    <w:p w14:paraId="39F3A50C" w14:textId="7D72ED3B" w:rsidR="00057E57" w:rsidRDefault="002F6A5B" w:rsidP="000B1A34">
      <w:pPr>
        <w:jc w:val="both"/>
      </w:pPr>
      <w:r>
        <w:t>Les deux solutions présentées pour la diffusion de média peuvent être retenue</w:t>
      </w:r>
      <w:r w:rsidR="0030423E">
        <w:t>s</w:t>
      </w:r>
      <w:r>
        <w:t xml:space="preserve"> pour la conception de l’architecture. </w:t>
      </w:r>
    </w:p>
    <w:p w14:paraId="0B0052E0" w14:textId="21E3D6B9" w:rsidR="00336D3D" w:rsidRPr="00336D3D" w:rsidRDefault="002F6A5B" w:rsidP="000B1A34">
      <w:pPr>
        <w:jc w:val="both"/>
      </w:pPr>
      <w:r>
        <w:t xml:space="preserve">Au vu des enjeux du projet, </w:t>
      </w:r>
      <w:r w:rsidRPr="00F354E0">
        <w:rPr>
          <w:b/>
          <w:bCs/>
        </w:rPr>
        <w:t xml:space="preserve">il </w:t>
      </w:r>
      <w:r w:rsidR="00F354E0" w:rsidRPr="00F354E0">
        <w:rPr>
          <w:b/>
          <w:bCs/>
        </w:rPr>
        <w:t xml:space="preserve">semble </w:t>
      </w:r>
      <w:r w:rsidRPr="00F354E0">
        <w:rPr>
          <w:b/>
          <w:bCs/>
        </w:rPr>
        <w:t xml:space="preserve">nécessaire de réaliser un </w:t>
      </w:r>
      <w:proofErr w:type="spellStart"/>
      <w:r w:rsidRPr="00F354E0">
        <w:rPr>
          <w:b/>
          <w:bCs/>
        </w:rPr>
        <w:t>PoC</w:t>
      </w:r>
      <w:proofErr w:type="spellEnd"/>
      <w:r>
        <w:t xml:space="preserve"> sur la solution </w:t>
      </w:r>
      <w:proofErr w:type="spellStart"/>
      <w:r>
        <w:t>Unity</w:t>
      </w:r>
      <w:proofErr w:type="spellEnd"/>
      <w:r>
        <w:t xml:space="preserve"> afin de garantir</w:t>
      </w:r>
      <w:r w:rsidR="00C10F65">
        <w:t xml:space="preserve"> sa cohérence vis-à-vis du proje</w:t>
      </w:r>
      <w:r w:rsidR="00C43DB9">
        <w:t xml:space="preserve">t et permettre ainsi un ROI </w:t>
      </w:r>
      <w:r w:rsidR="000B1A34">
        <w:t>substantiel</w:t>
      </w:r>
      <w:r w:rsidR="00C43DB9">
        <w:t xml:space="preserve"> par rapport à la solution AWS.</w:t>
      </w:r>
      <w:r>
        <w:t xml:space="preserve"> </w:t>
      </w:r>
      <w:r w:rsidR="002D16F7">
        <w:t xml:space="preserve"> </w:t>
      </w:r>
      <w:r w:rsidR="00353D98">
        <w:br/>
      </w:r>
    </w:p>
    <w:p w14:paraId="405BE69D" w14:textId="4D1CE98F" w:rsidR="00BF3C6C" w:rsidRDefault="00BF3C6C" w:rsidP="001D633B">
      <w:pPr>
        <w:pStyle w:val="Titre4"/>
      </w:pPr>
      <w:bookmarkStart w:id="48" w:name="_Toc100680911"/>
      <w:r>
        <w:lastRenderedPageBreak/>
        <w:t>Solution : Authentification / Autorisation</w:t>
      </w:r>
      <w:r w:rsidR="00865380">
        <w:t xml:space="preserve"> (SBB-5)</w:t>
      </w:r>
      <w:bookmarkEnd w:id="48"/>
    </w:p>
    <w:p w14:paraId="4264AC78" w14:textId="4540A67C" w:rsidR="00062F92" w:rsidRDefault="00062F92" w:rsidP="00CD31E6">
      <w:pPr>
        <w:jc w:val="both"/>
      </w:pPr>
      <w:r>
        <w:t xml:space="preserve">L’autorisation et l’authentification nécessite de faire appel à une solution </w:t>
      </w:r>
      <w:r w:rsidR="003A47D7">
        <w:t xml:space="preserve">IAM (Identity Access Manager) </w:t>
      </w:r>
      <w:r>
        <w:t xml:space="preserve">compatible avec les standards OAuth2 et OIDC afin de disposer d’une couche « universelle » d’authentification / d’identification / d’autorisation. </w:t>
      </w:r>
    </w:p>
    <w:p w14:paraId="1E84EC43" w14:textId="6DCA3A77" w:rsidR="006B7E68" w:rsidRDefault="003A47D7" w:rsidP="00CD31E6">
      <w:pPr>
        <w:jc w:val="both"/>
      </w:pPr>
      <w:r>
        <w:t>Bien que de nombreuses solution</w:t>
      </w:r>
      <w:r w:rsidR="0005026E">
        <w:t>s</w:t>
      </w:r>
      <w:r>
        <w:t xml:space="preserve"> soient envisageable</w:t>
      </w:r>
      <w:r w:rsidR="0005026E">
        <w:t>s</w:t>
      </w:r>
      <w:r>
        <w:t xml:space="preserve"> (Okta, </w:t>
      </w:r>
      <w:proofErr w:type="spellStart"/>
      <w:r>
        <w:t>Gravitee</w:t>
      </w:r>
      <w:proofErr w:type="spellEnd"/>
      <w:r>
        <w:t xml:space="preserve">, Azure AD …), la solution </w:t>
      </w:r>
      <w:r w:rsidRPr="003A47D7">
        <w:rPr>
          <w:b/>
          <w:bCs/>
        </w:rPr>
        <w:t xml:space="preserve">AWS </w:t>
      </w:r>
      <w:proofErr w:type="spellStart"/>
      <w:r w:rsidRPr="003A47D7">
        <w:rPr>
          <w:b/>
          <w:bCs/>
        </w:rPr>
        <w:t>Cognito</w:t>
      </w:r>
      <w:proofErr w:type="spellEnd"/>
      <w:r>
        <w:t xml:space="preserve"> sera retenue. Ce choix </w:t>
      </w:r>
      <w:r w:rsidR="006B7E68">
        <w:t>se</w:t>
      </w:r>
      <w:r>
        <w:t xml:space="preserve"> justifie par sa parfaite intégration à l’environnement AWS permettant de facilement configurer les autres services (</w:t>
      </w:r>
      <w:r w:rsidRPr="005B0E84">
        <w:rPr>
          <w:i/>
          <w:iCs/>
        </w:rPr>
        <w:t>S3, Media Converter, Media Store, API Gateway</w:t>
      </w:r>
      <w:r>
        <w:t xml:space="preserve"> …) pour prendre en compte les règles à appliquer.</w:t>
      </w:r>
    </w:p>
    <w:p w14:paraId="3B09678B" w14:textId="61F13736" w:rsidR="004B13CC" w:rsidRDefault="004B13CC" w:rsidP="004B13CC">
      <w:pPr>
        <w:pStyle w:val="Titre5"/>
      </w:pPr>
      <w:r>
        <w:t xml:space="preserve">Documentation complémentaire :  </w:t>
      </w:r>
    </w:p>
    <w:p w14:paraId="02C830AA" w14:textId="3B0D5DAA" w:rsidR="00D424AE" w:rsidRPr="004B13CC" w:rsidRDefault="0031202F" w:rsidP="001434E0">
      <w:pPr>
        <w:pStyle w:val="Paragraphedeliste"/>
        <w:numPr>
          <w:ilvl w:val="0"/>
          <w:numId w:val="45"/>
        </w:numPr>
        <w:spacing w:line="480" w:lineRule="auto"/>
      </w:pPr>
      <w:hyperlink r:id="rId27" w:history="1">
        <w:r w:rsidR="00B56919" w:rsidRPr="004E7668">
          <w:rPr>
            <w:rStyle w:val="Lienhypertexte"/>
          </w:rPr>
          <w:t>https://aws.amazon.com/fr/cognito/</w:t>
        </w:r>
      </w:hyperlink>
      <w:r w:rsidR="00B56919">
        <w:t xml:space="preserve"> </w:t>
      </w:r>
    </w:p>
    <w:p w14:paraId="14B8D4CB" w14:textId="306FF734" w:rsidR="00BF3C6C" w:rsidRPr="00902FCF" w:rsidRDefault="00BF3C6C" w:rsidP="001D633B">
      <w:pPr>
        <w:pStyle w:val="Titre4"/>
      </w:pPr>
      <w:bookmarkStart w:id="49" w:name="_Toc100680912"/>
      <w:r>
        <w:t>Solution : Visualisation des médias</w:t>
      </w:r>
      <w:r w:rsidR="00865380">
        <w:t xml:space="preserve"> (SBB-6)</w:t>
      </w:r>
      <w:bookmarkEnd w:id="49"/>
    </w:p>
    <w:p w14:paraId="2FD7391A" w14:textId="77777777" w:rsidR="00FC7740" w:rsidRDefault="00315CFF" w:rsidP="00315CFF">
      <w:pPr>
        <w:jc w:val="both"/>
      </w:pPr>
      <w:r>
        <w:t xml:space="preserve">La visualisation des médias doit répondre à deux caractéristiques : Fournir une plateforme web pour la présentation des médias (ex : SPA </w:t>
      </w:r>
      <w:proofErr w:type="spellStart"/>
      <w:r>
        <w:t>WebApp</w:t>
      </w:r>
      <w:proofErr w:type="spellEnd"/>
      <w:r>
        <w:t xml:space="preserve">) et fournir les outils, notamment le </w:t>
      </w:r>
      <w:proofErr w:type="spellStart"/>
      <w:r>
        <w:t>player</w:t>
      </w:r>
      <w:proofErr w:type="spellEnd"/>
      <w:r>
        <w:t xml:space="preserve"> </w:t>
      </w:r>
      <w:proofErr w:type="spellStart"/>
      <w:r>
        <w:t>video</w:t>
      </w:r>
      <w:proofErr w:type="spellEnd"/>
      <w:r>
        <w:t>, compatible</w:t>
      </w:r>
      <w:r w:rsidR="00043DC8">
        <w:t>s</w:t>
      </w:r>
      <w:r>
        <w:t xml:space="preserve"> avec l’ensemble des exigences fonctionnelles : lecture de média disposant d’une interaction avec l’utilisateur, vidéo « 360 » (l’utilisateur peut « déplacer » la caméra)</w:t>
      </w:r>
      <w:r w:rsidR="00C27CC7">
        <w:t>, support HLS / DASH</w:t>
      </w:r>
      <w:r w:rsidR="00FE7AC4">
        <w:t xml:space="preserve"> ..</w:t>
      </w:r>
      <w:r>
        <w:t xml:space="preserve">. </w:t>
      </w:r>
    </w:p>
    <w:p w14:paraId="1B91641F" w14:textId="3151F2AA" w:rsidR="000412B2" w:rsidRDefault="00207FB7" w:rsidP="00315CFF">
      <w:pPr>
        <w:jc w:val="both"/>
      </w:pPr>
      <w:r>
        <w:t>L</w:t>
      </w:r>
      <w:r w:rsidR="00315CFF">
        <w:t xml:space="preserve">a contrainte du multi-plateforme doit être respectée afin que la </w:t>
      </w:r>
      <w:proofErr w:type="spellStart"/>
      <w:r w:rsidR="00BC6DF4">
        <w:t>W</w:t>
      </w:r>
      <w:r w:rsidR="00315CFF">
        <w:t>eb</w:t>
      </w:r>
      <w:r w:rsidR="00BC6DF4">
        <w:t>A</w:t>
      </w:r>
      <w:r w:rsidR="00315CFF">
        <w:t>pp</w:t>
      </w:r>
      <w:proofErr w:type="spellEnd"/>
      <w:r w:rsidR="00315CFF">
        <w:t xml:space="preserve"> puisse être facilement accessible</w:t>
      </w:r>
      <w:r w:rsidR="0028111A">
        <w:t xml:space="preserve"> depuis les supports désignés dans les exigences non fonctionnelles du</w:t>
      </w:r>
      <w:r w:rsidR="00154290">
        <w:t xml:space="preserve"> cahier des charges d’architecture.</w:t>
      </w:r>
    </w:p>
    <w:p w14:paraId="31410DDE" w14:textId="77777777" w:rsidR="00C455DF" w:rsidRDefault="00373264" w:rsidP="00315CFF">
      <w:pPr>
        <w:jc w:val="both"/>
      </w:pPr>
      <w:r w:rsidRPr="00BE77FC">
        <w:rPr>
          <w:b/>
          <w:bCs/>
        </w:rPr>
        <w:t xml:space="preserve">La </w:t>
      </w:r>
      <w:proofErr w:type="spellStart"/>
      <w:r w:rsidRPr="00BE77FC">
        <w:rPr>
          <w:b/>
          <w:bCs/>
        </w:rPr>
        <w:t>WebApp</w:t>
      </w:r>
      <w:proofErr w:type="spellEnd"/>
      <w:r w:rsidRPr="00BE77FC">
        <w:rPr>
          <w:b/>
          <w:bCs/>
        </w:rPr>
        <w:t xml:space="preserve"> sera développée en interne (« </w:t>
      </w:r>
      <w:proofErr w:type="spellStart"/>
      <w:r w:rsidRPr="00BE77FC">
        <w:rPr>
          <w:b/>
          <w:bCs/>
        </w:rPr>
        <w:t>from</w:t>
      </w:r>
      <w:proofErr w:type="spellEnd"/>
      <w:r w:rsidRPr="00BE77FC">
        <w:rPr>
          <w:b/>
          <w:bCs/>
        </w:rPr>
        <w:t xml:space="preserve"> </w:t>
      </w:r>
      <w:proofErr w:type="spellStart"/>
      <w:r w:rsidRPr="00BE77FC">
        <w:rPr>
          <w:b/>
          <w:bCs/>
        </w:rPr>
        <w:t>strach</w:t>
      </w:r>
      <w:proofErr w:type="spellEnd"/>
      <w:r w:rsidRPr="00BE77FC">
        <w:rPr>
          <w:b/>
          <w:bCs/>
        </w:rPr>
        <w:t> »)</w:t>
      </w:r>
      <w:r>
        <w:t xml:space="preserve"> en utilisant les technologies adaptés (</w:t>
      </w:r>
      <w:proofErr w:type="spellStart"/>
      <w:r>
        <w:t>React</w:t>
      </w:r>
      <w:proofErr w:type="spellEnd"/>
      <w:r>
        <w:t xml:space="preserve">, </w:t>
      </w:r>
      <w:proofErr w:type="spellStart"/>
      <w:r>
        <w:t>Vue.Js</w:t>
      </w:r>
      <w:proofErr w:type="spellEnd"/>
      <w:r>
        <w:t xml:space="preserve">, Angular pour le </w:t>
      </w:r>
      <w:proofErr w:type="spellStart"/>
      <w:r>
        <w:t>front-end</w:t>
      </w:r>
      <w:proofErr w:type="spellEnd"/>
      <w:r>
        <w:t xml:space="preserve">, Java Spring, PHP </w:t>
      </w:r>
      <w:proofErr w:type="spellStart"/>
      <w:r>
        <w:t>Laravel</w:t>
      </w:r>
      <w:proofErr w:type="spellEnd"/>
      <w:r>
        <w:t xml:space="preserve"> / Symfony pour le </w:t>
      </w:r>
      <w:proofErr w:type="spellStart"/>
      <w:r>
        <w:t>back-end</w:t>
      </w:r>
      <w:proofErr w:type="spellEnd"/>
      <w:r>
        <w:t xml:space="preserve">) en fonction </w:t>
      </w:r>
      <w:r w:rsidR="00522A73">
        <w:t>de l’écosystème</w:t>
      </w:r>
      <w:r>
        <w:t xml:space="preserve"> de l’entreprise et de l’expertise des développeurs.</w:t>
      </w:r>
    </w:p>
    <w:p w14:paraId="346A99E7" w14:textId="1A30D64A" w:rsidR="00744234" w:rsidRDefault="00C455DF" w:rsidP="00315CFF">
      <w:pPr>
        <w:jc w:val="both"/>
      </w:pPr>
      <w:r>
        <w:t xml:space="preserve">La solution </w:t>
      </w:r>
      <w:proofErr w:type="spellStart"/>
      <w:r w:rsidRPr="00C455DF">
        <w:rPr>
          <w:b/>
          <w:bCs/>
        </w:rPr>
        <w:t>NexPlayer</w:t>
      </w:r>
      <w:proofErr w:type="spellEnd"/>
      <w:r w:rsidR="00744234">
        <w:rPr>
          <w:b/>
          <w:bCs/>
        </w:rPr>
        <w:t xml:space="preserve"> </w:t>
      </w:r>
      <w:r w:rsidR="00744234" w:rsidRPr="00744234">
        <w:t xml:space="preserve">sera retenue comme </w:t>
      </w:r>
      <w:proofErr w:type="spellStart"/>
      <w:r w:rsidR="00744234" w:rsidRPr="00744234">
        <w:t>player</w:t>
      </w:r>
      <w:proofErr w:type="spellEnd"/>
      <w:r w:rsidR="00744234" w:rsidRPr="00744234">
        <w:t xml:space="preserve"> vidéo</w:t>
      </w:r>
      <w:r w:rsidR="00744234">
        <w:t>. Cette solution</w:t>
      </w:r>
      <w:r>
        <w:t xml:space="preserve"> se présente sous la forme d’un SDK permettant de créer un </w:t>
      </w:r>
      <w:proofErr w:type="spellStart"/>
      <w:r>
        <w:t>player</w:t>
      </w:r>
      <w:proofErr w:type="spellEnd"/>
      <w:r>
        <w:t xml:space="preserve"> vid</w:t>
      </w:r>
      <w:r w:rsidR="0005026E">
        <w:t>é</w:t>
      </w:r>
      <w:r>
        <w:t>o totalement personnalisable à partir d’une solution couvrant la totalité des besoins exprimés (vidéo 360, multi-</w:t>
      </w:r>
      <w:proofErr w:type="spellStart"/>
      <w:r w:rsidR="00744234">
        <w:t>view</w:t>
      </w:r>
      <w:proofErr w:type="spellEnd"/>
      <w:r>
        <w:t>,</w:t>
      </w:r>
      <w:r w:rsidR="00744234">
        <w:t xml:space="preserve"> Dynamic Streaming …)</w:t>
      </w:r>
      <w:r>
        <w:t xml:space="preserve"> </w:t>
      </w:r>
    </w:p>
    <w:p w14:paraId="008C8D50" w14:textId="77777777" w:rsidR="00744234" w:rsidRDefault="00744234" w:rsidP="00315CFF">
      <w:pPr>
        <w:jc w:val="both"/>
      </w:pPr>
      <w:r>
        <w:t xml:space="preserve">Ce choix se justifie par plusieurs critères : </w:t>
      </w:r>
    </w:p>
    <w:p w14:paraId="21E3B58F" w14:textId="3CD1BE06" w:rsidR="005E3B32"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vidéo couvre l’ensemble des besoins décrit dans le cahier des charges.</w:t>
      </w:r>
    </w:p>
    <w:p w14:paraId="7126707D" w14:textId="697E0070" w:rsidR="00744234" w:rsidRDefault="00744234" w:rsidP="004D7E12">
      <w:pPr>
        <w:pStyle w:val="Paragraphedeliste"/>
        <w:numPr>
          <w:ilvl w:val="0"/>
          <w:numId w:val="45"/>
        </w:numPr>
        <w:spacing w:after="0"/>
        <w:ind w:left="714" w:hanging="357"/>
        <w:contextualSpacing w:val="0"/>
        <w:jc w:val="both"/>
      </w:pPr>
      <w:r>
        <w:t>La solution est totalement personnalisable, permettant à l’entreprise de pouvoir créer sa propre UI adapté</w:t>
      </w:r>
      <w:r w:rsidR="00772B27">
        <w:t xml:space="preserve">e </w:t>
      </w:r>
      <w:r>
        <w:t xml:space="preserve">à l’image de marque, </w:t>
      </w:r>
      <w:r w:rsidR="00772B27">
        <w:t>voire</w:t>
      </w:r>
      <w:r>
        <w:t xml:space="preserve"> </w:t>
      </w:r>
      <w:r w:rsidR="00772B27">
        <w:t xml:space="preserve">de </w:t>
      </w:r>
      <w:r>
        <w:t>développer de nouvelles fonctionnalités.</w:t>
      </w:r>
    </w:p>
    <w:p w14:paraId="1C417672" w14:textId="577C9D35" w:rsidR="00712BB4" w:rsidRDefault="00744234" w:rsidP="004D7E12">
      <w:pPr>
        <w:pStyle w:val="Paragraphedeliste"/>
        <w:numPr>
          <w:ilvl w:val="0"/>
          <w:numId w:val="45"/>
        </w:numPr>
        <w:spacing w:after="0"/>
        <w:ind w:left="714" w:hanging="357"/>
        <w:contextualSpacing w:val="0"/>
        <w:jc w:val="both"/>
      </w:pPr>
      <w:r>
        <w:t xml:space="preserve">L’outil est </w:t>
      </w:r>
      <w:r w:rsidR="006E67B2">
        <w:t>o</w:t>
      </w:r>
      <w:r>
        <w:t>pen</w:t>
      </w:r>
      <w:r w:rsidR="006E67B2">
        <w:t xml:space="preserve"> s</w:t>
      </w:r>
      <w:r>
        <w:t>ourc</w:t>
      </w:r>
      <w:r w:rsidR="006E67B2">
        <w:t>e et dispose d’une implémentation sur les principales plateforme</w:t>
      </w:r>
      <w:r w:rsidR="00C2501E">
        <w:t>s</w:t>
      </w:r>
      <w:r w:rsidR="006E67B2">
        <w:t xml:space="preserve"> (Web HTML5, Application mobiles, consoles de jeux, smart TV </w:t>
      </w:r>
      <w:r w:rsidR="00AA1FB4">
        <w:t>…)</w:t>
      </w:r>
    </w:p>
    <w:p w14:paraId="341CFC1B" w14:textId="6651DA15" w:rsidR="001C03A7" w:rsidRDefault="005E3B32" w:rsidP="004D7E12">
      <w:pPr>
        <w:pStyle w:val="Paragraphedeliste"/>
        <w:numPr>
          <w:ilvl w:val="0"/>
          <w:numId w:val="45"/>
        </w:numPr>
        <w:spacing w:after="0"/>
        <w:ind w:left="714" w:hanging="357"/>
        <w:contextualSpacing w:val="0"/>
        <w:jc w:val="both"/>
      </w:pPr>
      <w:r>
        <w:t xml:space="preserve">Le </w:t>
      </w:r>
      <w:proofErr w:type="spellStart"/>
      <w:r>
        <w:t>player</w:t>
      </w:r>
      <w:proofErr w:type="spellEnd"/>
      <w:r>
        <w:t xml:space="preserve"> dispose d’une</w:t>
      </w:r>
      <w:r w:rsidR="004D7E12">
        <w:t xml:space="preserve"> excellente</w:t>
      </w:r>
      <w:r>
        <w:t xml:space="preserve"> implémentation dans les outils </w:t>
      </w:r>
      <w:proofErr w:type="spellStart"/>
      <w:r>
        <w:t>Unity</w:t>
      </w:r>
      <w:proofErr w:type="spellEnd"/>
      <w:r>
        <w:t>.</w:t>
      </w:r>
    </w:p>
    <w:p w14:paraId="59FA16ED" w14:textId="4EDDAFA7" w:rsidR="00625E3D" w:rsidRPr="00625E3D" w:rsidRDefault="001C03A7" w:rsidP="00625E3D">
      <w:pPr>
        <w:pStyle w:val="Titre5"/>
      </w:pPr>
      <w:r>
        <w:t xml:space="preserve">Documentation complémentaire :  </w:t>
      </w:r>
    </w:p>
    <w:p w14:paraId="35412928" w14:textId="47C7EB89" w:rsidR="00625E3D" w:rsidRPr="00625E3D" w:rsidRDefault="0031202F" w:rsidP="00625E3D">
      <w:pPr>
        <w:pStyle w:val="Paragraphedeliste"/>
        <w:numPr>
          <w:ilvl w:val="0"/>
          <w:numId w:val="45"/>
        </w:numPr>
      </w:pPr>
      <w:hyperlink r:id="rId28" w:history="1">
        <w:r w:rsidR="00625E3D" w:rsidRPr="00DD476E">
          <w:rPr>
            <w:rStyle w:val="Lienhypertexte"/>
          </w:rPr>
          <w:t>https://nexplayersdk.com/</w:t>
        </w:r>
      </w:hyperlink>
      <w:r w:rsidR="00625E3D">
        <w:t xml:space="preserve"> </w:t>
      </w:r>
    </w:p>
    <w:p w14:paraId="0777F338" w14:textId="725467CC" w:rsidR="001C03A7" w:rsidRDefault="0031202F" w:rsidP="001C03A7">
      <w:pPr>
        <w:pStyle w:val="Paragraphedeliste"/>
        <w:numPr>
          <w:ilvl w:val="0"/>
          <w:numId w:val="45"/>
        </w:numPr>
      </w:pPr>
      <w:hyperlink r:id="rId29" w:history="1">
        <w:r w:rsidR="00625E3D" w:rsidRPr="00DD476E">
          <w:rPr>
            <w:rStyle w:val="Lienhypertexte"/>
          </w:rPr>
          <w:t>https://github.com/NexPlayer/NexPlayer_Unity_Plugin</w:t>
        </w:r>
      </w:hyperlink>
      <w:r w:rsidR="00625E3D">
        <w:t xml:space="preserve"> </w:t>
      </w:r>
    </w:p>
    <w:p w14:paraId="4C958FE7" w14:textId="66950BC3" w:rsidR="00C40521" w:rsidRPr="00C40521" w:rsidRDefault="00A7396E" w:rsidP="002B3BFD">
      <w:pPr>
        <w:pStyle w:val="Titre3"/>
        <w:ind w:left="720" w:hanging="720"/>
      </w:pPr>
      <w:bookmarkStart w:id="50" w:name="_Toc100680913"/>
      <w:bookmarkStart w:id="51" w:name="_Toc100910906"/>
      <w:r>
        <w:lastRenderedPageBreak/>
        <w:t xml:space="preserve">Synthèse </w:t>
      </w:r>
      <w:r w:rsidR="00A33244">
        <w:t xml:space="preserve">de </w:t>
      </w:r>
      <w:r w:rsidR="005331F7">
        <w:t>l’étude de la stack technologique</w:t>
      </w:r>
      <w:bookmarkEnd w:id="50"/>
      <w:bookmarkEnd w:id="51"/>
    </w:p>
    <w:p w14:paraId="56D4E8E1" w14:textId="5C5F07CF" w:rsidR="0092523D" w:rsidRDefault="0060375C" w:rsidP="00B61A2F">
      <w:pPr>
        <w:pStyle w:val="Titre4"/>
        <w:spacing w:line="480" w:lineRule="auto"/>
      </w:pPr>
      <w:bookmarkStart w:id="52" w:name="_Toc100680914"/>
      <w:r>
        <w:t xml:space="preserve">Catalogue des </w:t>
      </w:r>
      <w:r w:rsidR="00166A9F">
        <w:t>briques de solution de référence</w:t>
      </w:r>
      <w:bookmarkEnd w:id="52"/>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DD1858" w:rsidRPr="00A73E23" w14:paraId="5CA37C53" w14:textId="77777777" w:rsidTr="00DD1858">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1C97E965" w14:textId="00F6347E" w:rsidR="00271087" w:rsidRPr="00A73E23" w:rsidRDefault="00271087" w:rsidP="00C9763D">
            <w:pPr>
              <w:spacing w:after="0" w:line="240" w:lineRule="auto"/>
              <w:ind w:right="199"/>
              <w:rPr>
                <w:rFonts w:ascii="Calibri" w:eastAsia="Times New Roman" w:hAnsi="Calibri" w:cs="Calibri"/>
                <w:b/>
                <w:bCs/>
                <w:color w:val="000000"/>
              </w:rPr>
            </w:pPr>
            <w:r>
              <w:rPr>
                <w:rFonts w:ascii="Calibri" w:eastAsia="Times New Roman" w:hAnsi="Calibri" w:cs="Calibri"/>
                <w:b/>
                <w:bCs/>
                <w:color w:val="000000"/>
              </w:rPr>
              <w:t>Id</w:t>
            </w:r>
            <w:r w:rsidR="00C9763D">
              <w:rPr>
                <w:rFonts w:ascii="Calibri" w:eastAsia="Times New Roman" w:hAnsi="Calibri" w:cs="Calibri"/>
                <w:b/>
                <w:bCs/>
                <w:color w:val="000000"/>
              </w:rPr>
              <w:t>. SBB</w:t>
            </w:r>
          </w:p>
        </w:tc>
        <w:tc>
          <w:tcPr>
            <w:tcW w:w="1417" w:type="dxa"/>
            <w:tcBorders>
              <w:top w:val="single" w:sz="4" w:space="0" w:color="auto"/>
              <w:bottom w:val="single" w:sz="8" w:space="0" w:color="auto"/>
            </w:tcBorders>
            <w:shd w:val="clear" w:color="auto" w:fill="B2A1C7" w:themeFill="accent4" w:themeFillTint="99"/>
            <w:vAlign w:val="center"/>
          </w:tcPr>
          <w:p w14:paraId="0AE19326" w14:textId="2BAAA779" w:rsidR="00271087" w:rsidRDefault="003257C7" w:rsidP="00453258">
            <w:pPr>
              <w:tabs>
                <w:tab w:val="left" w:pos="503"/>
              </w:tabs>
              <w:spacing w:after="0" w:line="240" w:lineRule="auto"/>
              <w:ind w:right="-86"/>
              <w:rPr>
                <w:rFonts w:ascii="Calibri" w:eastAsia="Times New Roman" w:hAnsi="Calibri" w:cs="Calibri"/>
                <w:b/>
                <w:bCs/>
                <w:color w:val="000000"/>
              </w:rPr>
            </w:pPr>
            <w:r>
              <w:rPr>
                <w:rFonts w:ascii="Calibri" w:eastAsia="Times New Roman" w:hAnsi="Calibri" w:cs="Calibri"/>
                <w:b/>
                <w:bCs/>
                <w:color w:val="000000"/>
              </w:rPr>
              <w:t xml:space="preserve">Référence </w:t>
            </w:r>
            <w:r w:rsidR="007E3A77">
              <w:rPr>
                <w:rFonts w:ascii="Calibri" w:eastAsia="Times New Roman" w:hAnsi="Calibri" w:cs="Calibri"/>
                <w:b/>
                <w:bCs/>
                <w:color w:val="000000"/>
              </w:rPr>
              <w:br/>
            </w:r>
            <w:r w:rsidR="006E2961">
              <w:rPr>
                <w:rFonts w:ascii="Calibri" w:eastAsia="Times New Roman" w:hAnsi="Calibri" w:cs="Calibri"/>
                <w:b/>
                <w:bCs/>
                <w:color w:val="000000"/>
              </w:rPr>
              <w:t xml:space="preserve">aux </w:t>
            </w:r>
            <w:r w:rsidR="00C05574">
              <w:rPr>
                <w:rFonts w:ascii="Calibri" w:eastAsia="Times New Roman" w:hAnsi="Calibri" w:cs="Calibri"/>
                <w:b/>
                <w:bCs/>
                <w:color w:val="000000"/>
              </w:rPr>
              <w:t>ABB</w:t>
            </w:r>
          </w:p>
        </w:tc>
        <w:tc>
          <w:tcPr>
            <w:tcW w:w="3827" w:type="dxa"/>
            <w:tcBorders>
              <w:top w:val="single" w:sz="4" w:space="0" w:color="auto"/>
              <w:left w:val="nil"/>
              <w:bottom w:val="single" w:sz="8" w:space="0" w:color="auto"/>
            </w:tcBorders>
            <w:shd w:val="clear" w:color="auto" w:fill="B2A1C7" w:themeFill="accent4" w:themeFillTint="99"/>
            <w:vAlign w:val="center"/>
            <w:hideMark/>
          </w:tcPr>
          <w:p w14:paraId="0AD6C8EA" w14:textId="4A18FA42" w:rsidR="00271087" w:rsidRPr="00A73E23"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Solution</w:t>
            </w:r>
          </w:p>
        </w:tc>
        <w:tc>
          <w:tcPr>
            <w:tcW w:w="411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6CE65DA5" w14:textId="136966D3" w:rsidR="00271087" w:rsidRDefault="007E3A77" w:rsidP="00065573">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r>
      <w:tr w:rsidR="007E3A77" w14:paraId="00D7C1C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06E55FE3" w14:textId="749A9A10" w:rsidR="007E3A77" w:rsidRDefault="007E3A77" w:rsidP="007E3A77">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289C31E0" w14:textId="6F100410" w:rsidR="007E3A77" w:rsidRDefault="007E3A77" w:rsidP="007E3A77">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0B3230E0" w14:textId="053EEB42" w:rsidR="007E3A77" w:rsidRDefault="0093508D" w:rsidP="007E3A77">
            <w:pPr>
              <w:spacing w:after="0" w:line="240" w:lineRule="auto"/>
              <w:jc w:val="both"/>
            </w:pPr>
            <w:proofErr w:type="spellStart"/>
            <w:r>
              <w:t>Unity</w:t>
            </w:r>
            <w:proofErr w:type="spellEnd"/>
          </w:p>
        </w:tc>
        <w:tc>
          <w:tcPr>
            <w:tcW w:w="4111" w:type="dxa"/>
            <w:tcBorders>
              <w:top w:val="single" w:sz="8" w:space="0" w:color="auto"/>
              <w:left w:val="nil"/>
              <w:bottom w:val="single" w:sz="8" w:space="0" w:color="auto"/>
              <w:right w:val="single" w:sz="4" w:space="0" w:color="auto"/>
            </w:tcBorders>
            <w:vAlign w:val="center"/>
          </w:tcPr>
          <w:p w14:paraId="1F89B454" w14:textId="368AF175" w:rsidR="007E3A77" w:rsidRDefault="007E3A77" w:rsidP="007E3A77">
            <w:pPr>
              <w:spacing w:after="0" w:line="240" w:lineRule="auto"/>
            </w:pPr>
            <w:r>
              <w:t>Production médias interactif</w:t>
            </w:r>
          </w:p>
        </w:tc>
      </w:tr>
      <w:tr w:rsidR="007E3A77" w14:paraId="3789AD82"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703198CD" w14:textId="22D4E8A5" w:rsidR="007E3A77" w:rsidRDefault="007E3A77" w:rsidP="007E3A77">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39BFE271" w14:textId="217D9648" w:rsidR="007E3A77" w:rsidRDefault="007E3A77" w:rsidP="007E3A77">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5ED2B5" w14:textId="40EA687F" w:rsidR="007E3A77" w:rsidRPr="0093508D" w:rsidRDefault="0093508D" w:rsidP="007E3A77">
            <w:pPr>
              <w:spacing w:after="0" w:line="240" w:lineRule="auto"/>
              <w:jc w:val="both"/>
              <w:rPr>
                <w:lang w:val="en-GB"/>
              </w:rPr>
            </w:pPr>
            <w:r w:rsidRPr="0093508D">
              <w:rPr>
                <w:lang w:val="en-GB"/>
              </w:rPr>
              <w:t>AWS Elemental Media</w:t>
            </w:r>
            <w:r w:rsidR="0007141A">
              <w:rPr>
                <w:lang w:val="en-GB"/>
              </w:rPr>
              <w:t xml:space="preserve"> Converter</w:t>
            </w:r>
          </w:p>
        </w:tc>
        <w:tc>
          <w:tcPr>
            <w:tcW w:w="4111" w:type="dxa"/>
            <w:tcBorders>
              <w:top w:val="single" w:sz="8" w:space="0" w:color="auto"/>
              <w:left w:val="nil"/>
              <w:bottom w:val="single" w:sz="8" w:space="0" w:color="auto"/>
              <w:right w:val="single" w:sz="4" w:space="0" w:color="auto"/>
            </w:tcBorders>
            <w:vAlign w:val="center"/>
          </w:tcPr>
          <w:p w14:paraId="7DC6326E" w14:textId="0B5DEFDF" w:rsidR="007E3A77" w:rsidRDefault="007E3A77" w:rsidP="007E3A77">
            <w:pPr>
              <w:spacing w:after="0" w:line="240" w:lineRule="auto"/>
            </w:pPr>
            <w:r>
              <w:t>Transcodage / Convertisseur media</w:t>
            </w:r>
          </w:p>
        </w:tc>
      </w:tr>
      <w:tr w:rsidR="007E3A77" w14:paraId="36241617"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37D21E55" w14:textId="657029D4" w:rsidR="007E3A77" w:rsidRDefault="007E3A77" w:rsidP="007E3A77">
            <w:pPr>
              <w:spacing w:after="0" w:line="240" w:lineRule="auto"/>
              <w:rPr>
                <w:b/>
                <w:bCs/>
              </w:rPr>
            </w:pPr>
            <w:r>
              <w:rPr>
                <w:b/>
                <w:bCs/>
              </w:rPr>
              <w:t>SBB-3</w:t>
            </w:r>
          </w:p>
        </w:tc>
        <w:tc>
          <w:tcPr>
            <w:tcW w:w="1417" w:type="dxa"/>
            <w:tcBorders>
              <w:top w:val="single" w:sz="8" w:space="0" w:color="auto"/>
              <w:bottom w:val="single" w:sz="8" w:space="0" w:color="auto"/>
            </w:tcBorders>
            <w:vAlign w:val="center"/>
          </w:tcPr>
          <w:p w14:paraId="12E26F02" w14:textId="7915191D" w:rsidR="007E3A77" w:rsidRDefault="007E3A77" w:rsidP="007E3A77">
            <w:pPr>
              <w:spacing w:after="0" w:line="240" w:lineRule="auto"/>
            </w:pPr>
            <w:r>
              <w:t>ABB-3</w:t>
            </w:r>
          </w:p>
        </w:tc>
        <w:tc>
          <w:tcPr>
            <w:tcW w:w="3827" w:type="dxa"/>
            <w:tcBorders>
              <w:top w:val="single" w:sz="8" w:space="0" w:color="auto"/>
              <w:left w:val="nil"/>
              <w:bottom w:val="single" w:sz="8" w:space="0" w:color="auto"/>
            </w:tcBorders>
            <w:shd w:val="clear" w:color="auto" w:fill="auto"/>
            <w:vAlign w:val="center"/>
          </w:tcPr>
          <w:p w14:paraId="13C9682F" w14:textId="65A99B6B" w:rsidR="007E3A77" w:rsidRPr="00EF6FFD" w:rsidRDefault="00EF6FFD" w:rsidP="007E3A77">
            <w:pPr>
              <w:spacing w:after="0" w:line="240" w:lineRule="auto"/>
              <w:jc w:val="both"/>
              <w:rPr>
                <w:lang w:val="en-GB"/>
              </w:rPr>
            </w:pPr>
            <w:r w:rsidRPr="00EF6FFD">
              <w:rPr>
                <w:lang w:val="en-GB"/>
              </w:rPr>
              <w:t>AWS S3 (</w:t>
            </w:r>
            <w:r w:rsidRPr="00EF6FFD">
              <w:rPr>
                <w:i/>
                <w:iCs/>
                <w:lang w:val="en-GB"/>
              </w:rPr>
              <w:t>Simple Storage Service</w:t>
            </w:r>
            <w:r>
              <w:rPr>
                <w:lang w:val="en-GB"/>
              </w:rPr>
              <w:t>)</w:t>
            </w:r>
          </w:p>
        </w:tc>
        <w:tc>
          <w:tcPr>
            <w:tcW w:w="4111" w:type="dxa"/>
            <w:tcBorders>
              <w:top w:val="single" w:sz="8" w:space="0" w:color="auto"/>
              <w:left w:val="nil"/>
              <w:bottom w:val="single" w:sz="8" w:space="0" w:color="auto"/>
              <w:right w:val="single" w:sz="4" w:space="0" w:color="auto"/>
            </w:tcBorders>
            <w:vAlign w:val="center"/>
          </w:tcPr>
          <w:p w14:paraId="30AE9F5A" w14:textId="2DC7F3BD" w:rsidR="007E3A77" w:rsidRDefault="007E3A77" w:rsidP="007E3A77">
            <w:pPr>
              <w:spacing w:after="0" w:line="240" w:lineRule="auto"/>
            </w:pPr>
            <w:r>
              <w:t>Stockage des médias</w:t>
            </w:r>
          </w:p>
        </w:tc>
      </w:tr>
      <w:tr w:rsidR="007E3A77" w14:paraId="21462F3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21703464" w14:textId="579F283C" w:rsidR="007E3A77" w:rsidRDefault="007E3A77" w:rsidP="007E3A77">
            <w:pPr>
              <w:spacing w:after="0" w:line="240" w:lineRule="auto"/>
              <w:rPr>
                <w:b/>
                <w:bCs/>
              </w:rPr>
            </w:pPr>
            <w:r>
              <w:rPr>
                <w:b/>
                <w:bCs/>
              </w:rPr>
              <w:t>SBB-4-A</w:t>
            </w:r>
          </w:p>
        </w:tc>
        <w:tc>
          <w:tcPr>
            <w:tcW w:w="1417" w:type="dxa"/>
            <w:tcBorders>
              <w:top w:val="single" w:sz="8" w:space="0" w:color="auto"/>
              <w:bottom w:val="single" w:sz="8" w:space="0" w:color="auto"/>
            </w:tcBorders>
            <w:vAlign w:val="center"/>
          </w:tcPr>
          <w:p w14:paraId="6896B778" w14:textId="4173461D"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790959F2" w14:textId="79DA09F2" w:rsidR="007E3A77" w:rsidRDefault="0093508D" w:rsidP="007E3A77">
            <w:pPr>
              <w:spacing w:after="0" w:line="240" w:lineRule="auto"/>
              <w:jc w:val="both"/>
            </w:pPr>
            <w:r>
              <w:t xml:space="preserve">AWS </w:t>
            </w:r>
            <w:proofErr w:type="spellStart"/>
            <w:r>
              <w:t>Elemental</w:t>
            </w:r>
            <w:proofErr w:type="spellEnd"/>
            <w:r>
              <w:t xml:space="preserve"> </w:t>
            </w:r>
            <w:proofErr w:type="spellStart"/>
            <w:r>
              <w:t>MediaStore</w:t>
            </w:r>
            <w:proofErr w:type="spellEnd"/>
          </w:p>
        </w:tc>
        <w:tc>
          <w:tcPr>
            <w:tcW w:w="4111" w:type="dxa"/>
            <w:tcBorders>
              <w:top w:val="single" w:sz="8" w:space="0" w:color="auto"/>
              <w:left w:val="nil"/>
              <w:bottom w:val="single" w:sz="8" w:space="0" w:color="auto"/>
              <w:right w:val="single" w:sz="4" w:space="0" w:color="auto"/>
            </w:tcBorders>
            <w:vAlign w:val="center"/>
          </w:tcPr>
          <w:p w14:paraId="76CC9392" w14:textId="6ADE5633" w:rsidR="007E3A77" w:rsidRDefault="007E3A77" w:rsidP="007E3A77">
            <w:pPr>
              <w:spacing w:after="0" w:line="240" w:lineRule="auto"/>
            </w:pPr>
            <w:r>
              <w:t>Diffusion de média sur le web</w:t>
            </w:r>
          </w:p>
        </w:tc>
      </w:tr>
      <w:tr w:rsidR="007E3A77" w14:paraId="33A9FBA8"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9F6815" w14:textId="50363FCC" w:rsidR="007E3A77" w:rsidRDefault="007E3A77" w:rsidP="007E3A77">
            <w:pPr>
              <w:spacing w:after="0" w:line="240" w:lineRule="auto"/>
              <w:rPr>
                <w:b/>
                <w:bCs/>
              </w:rPr>
            </w:pPr>
            <w:r>
              <w:rPr>
                <w:b/>
                <w:bCs/>
              </w:rPr>
              <w:t>SBB-4-B</w:t>
            </w:r>
          </w:p>
        </w:tc>
        <w:tc>
          <w:tcPr>
            <w:tcW w:w="1417" w:type="dxa"/>
            <w:tcBorders>
              <w:top w:val="single" w:sz="8" w:space="0" w:color="auto"/>
              <w:bottom w:val="single" w:sz="8" w:space="0" w:color="auto"/>
            </w:tcBorders>
            <w:vAlign w:val="center"/>
          </w:tcPr>
          <w:p w14:paraId="2A68BF9A" w14:textId="49BD8CD9" w:rsidR="007E3A77" w:rsidRDefault="007E3A77" w:rsidP="007E3A77">
            <w:pPr>
              <w:spacing w:after="0" w:line="240" w:lineRule="auto"/>
            </w:pPr>
            <w:r>
              <w:t>ABB-4</w:t>
            </w:r>
          </w:p>
        </w:tc>
        <w:tc>
          <w:tcPr>
            <w:tcW w:w="3827" w:type="dxa"/>
            <w:tcBorders>
              <w:top w:val="single" w:sz="8" w:space="0" w:color="auto"/>
              <w:left w:val="nil"/>
              <w:bottom w:val="single" w:sz="8" w:space="0" w:color="auto"/>
            </w:tcBorders>
            <w:shd w:val="clear" w:color="auto" w:fill="auto"/>
            <w:vAlign w:val="center"/>
          </w:tcPr>
          <w:p w14:paraId="0F8B45D9" w14:textId="3E568C34" w:rsidR="007E3A77" w:rsidRDefault="00EF6FFD" w:rsidP="007E3A77">
            <w:pPr>
              <w:spacing w:after="0" w:line="240" w:lineRule="auto"/>
              <w:jc w:val="both"/>
            </w:pPr>
            <w:proofErr w:type="spellStart"/>
            <w:r>
              <w:t>Unity</w:t>
            </w:r>
            <w:proofErr w:type="spellEnd"/>
            <w:r>
              <w:t xml:space="preserve"> </w:t>
            </w:r>
            <w:proofErr w:type="spellStart"/>
            <w:r>
              <w:t>Multiplay</w:t>
            </w:r>
            <w:proofErr w:type="spellEnd"/>
          </w:p>
        </w:tc>
        <w:tc>
          <w:tcPr>
            <w:tcW w:w="4111" w:type="dxa"/>
            <w:tcBorders>
              <w:top w:val="single" w:sz="8" w:space="0" w:color="auto"/>
              <w:left w:val="nil"/>
              <w:bottom w:val="single" w:sz="8" w:space="0" w:color="auto"/>
              <w:right w:val="single" w:sz="4" w:space="0" w:color="auto"/>
            </w:tcBorders>
            <w:vAlign w:val="center"/>
          </w:tcPr>
          <w:p w14:paraId="6D035392" w14:textId="6E9DD9BC" w:rsidR="007E3A77" w:rsidRDefault="007E3A77" w:rsidP="007E3A77">
            <w:pPr>
              <w:spacing w:after="0" w:line="240" w:lineRule="auto"/>
            </w:pPr>
            <w:r>
              <w:t>Diffusion de média sur le web</w:t>
            </w:r>
          </w:p>
        </w:tc>
      </w:tr>
      <w:tr w:rsidR="007E3A77" w14:paraId="31D3EB2C" w14:textId="77777777" w:rsidTr="002D6921">
        <w:trPr>
          <w:trHeight w:val="454"/>
        </w:trPr>
        <w:tc>
          <w:tcPr>
            <w:tcW w:w="1135" w:type="dxa"/>
            <w:tcBorders>
              <w:top w:val="nil"/>
              <w:left w:val="single" w:sz="4" w:space="0" w:color="auto"/>
              <w:bottom w:val="single" w:sz="8" w:space="0" w:color="auto"/>
            </w:tcBorders>
            <w:shd w:val="clear" w:color="auto" w:fill="auto"/>
            <w:vAlign w:val="center"/>
          </w:tcPr>
          <w:p w14:paraId="1C8E2F78" w14:textId="2DD9BAF3" w:rsidR="007E3A77" w:rsidRDefault="007E3A77" w:rsidP="007E3A77">
            <w:pPr>
              <w:spacing w:after="0" w:line="240" w:lineRule="auto"/>
              <w:rPr>
                <w:b/>
                <w:bCs/>
              </w:rPr>
            </w:pPr>
            <w:r>
              <w:rPr>
                <w:b/>
                <w:bCs/>
              </w:rPr>
              <w:t>SBB-5</w:t>
            </w:r>
          </w:p>
        </w:tc>
        <w:tc>
          <w:tcPr>
            <w:tcW w:w="1417" w:type="dxa"/>
            <w:tcBorders>
              <w:top w:val="single" w:sz="8" w:space="0" w:color="auto"/>
              <w:bottom w:val="single" w:sz="8" w:space="0" w:color="auto"/>
            </w:tcBorders>
            <w:vAlign w:val="center"/>
          </w:tcPr>
          <w:p w14:paraId="15BFC3F2" w14:textId="7A34FB82" w:rsidR="007E3A77" w:rsidRDefault="007E3A77" w:rsidP="007E3A77">
            <w:pPr>
              <w:spacing w:after="0" w:line="240" w:lineRule="auto"/>
            </w:pPr>
            <w:r>
              <w:t>ABB-5</w:t>
            </w:r>
          </w:p>
        </w:tc>
        <w:tc>
          <w:tcPr>
            <w:tcW w:w="3827" w:type="dxa"/>
            <w:tcBorders>
              <w:top w:val="single" w:sz="8" w:space="0" w:color="auto"/>
              <w:left w:val="nil"/>
              <w:bottom w:val="single" w:sz="8" w:space="0" w:color="auto"/>
            </w:tcBorders>
            <w:shd w:val="clear" w:color="auto" w:fill="auto"/>
            <w:vAlign w:val="center"/>
          </w:tcPr>
          <w:p w14:paraId="78CCDAFA" w14:textId="02FB992A" w:rsidR="007E3A77" w:rsidRDefault="006F4BF8" w:rsidP="007E3A77">
            <w:pPr>
              <w:spacing w:after="0" w:line="240" w:lineRule="auto"/>
              <w:jc w:val="both"/>
            </w:pPr>
            <w:r>
              <w:t xml:space="preserve">AWS </w:t>
            </w:r>
            <w:proofErr w:type="spellStart"/>
            <w:r>
              <w:t>Cognito</w:t>
            </w:r>
            <w:proofErr w:type="spellEnd"/>
          </w:p>
        </w:tc>
        <w:tc>
          <w:tcPr>
            <w:tcW w:w="4111" w:type="dxa"/>
            <w:tcBorders>
              <w:top w:val="single" w:sz="8" w:space="0" w:color="auto"/>
              <w:left w:val="nil"/>
              <w:bottom w:val="single" w:sz="8" w:space="0" w:color="auto"/>
              <w:right w:val="single" w:sz="4" w:space="0" w:color="auto"/>
            </w:tcBorders>
            <w:vAlign w:val="center"/>
          </w:tcPr>
          <w:p w14:paraId="65F98E45" w14:textId="38B70133" w:rsidR="007E3A77" w:rsidRDefault="007E3A77" w:rsidP="007E3A77">
            <w:pPr>
              <w:spacing w:after="0" w:line="240" w:lineRule="auto"/>
            </w:pPr>
            <w:r>
              <w:t>Authentification / Autorisation</w:t>
            </w:r>
          </w:p>
        </w:tc>
      </w:tr>
      <w:tr w:rsidR="007E3A77" w14:paraId="7F83F880" w14:textId="77777777" w:rsidTr="00C838B4">
        <w:trPr>
          <w:trHeight w:val="680"/>
        </w:trPr>
        <w:tc>
          <w:tcPr>
            <w:tcW w:w="1135" w:type="dxa"/>
            <w:tcBorders>
              <w:top w:val="nil"/>
              <w:left w:val="single" w:sz="4" w:space="0" w:color="auto"/>
              <w:bottom w:val="single" w:sz="8" w:space="0" w:color="auto"/>
            </w:tcBorders>
            <w:shd w:val="clear" w:color="auto" w:fill="auto"/>
            <w:vAlign w:val="center"/>
          </w:tcPr>
          <w:p w14:paraId="29F1C55C" w14:textId="25E9CF9D" w:rsidR="007E3A77" w:rsidRDefault="007E3A77" w:rsidP="007E3A77">
            <w:pPr>
              <w:spacing w:after="0" w:line="240" w:lineRule="auto"/>
              <w:rPr>
                <w:b/>
                <w:bCs/>
              </w:rPr>
            </w:pPr>
            <w:r>
              <w:rPr>
                <w:b/>
                <w:bCs/>
              </w:rPr>
              <w:t>SBB-6</w:t>
            </w:r>
          </w:p>
        </w:tc>
        <w:tc>
          <w:tcPr>
            <w:tcW w:w="1417" w:type="dxa"/>
            <w:tcBorders>
              <w:top w:val="single" w:sz="8" w:space="0" w:color="auto"/>
              <w:bottom w:val="single" w:sz="8" w:space="0" w:color="auto"/>
            </w:tcBorders>
            <w:vAlign w:val="center"/>
          </w:tcPr>
          <w:p w14:paraId="3B2D341D" w14:textId="7FA83816" w:rsidR="007E3A77" w:rsidRDefault="007E3A77" w:rsidP="007E3A77">
            <w:pPr>
              <w:spacing w:after="0" w:line="240" w:lineRule="auto"/>
            </w:pPr>
            <w:r>
              <w:t>ABB-6</w:t>
            </w:r>
          </w:p>
        </w:tc>
        <w:tc>
          <w:tcPr>
            <w:tcW w:w="3827" w:type="dxa"/>
            <w:tcBorders>
              <w:top w:val="single" w:sz="8" w:space="0" w:color="auto"/>
              <w:left w:val="nil"/>
              <w:bottom w:val="single" w:sz="8" w:space="0" w:color="auto"/>
            </w:tcBorders>
            <w:shd w:val="clear" w:color="auto" w:fill="auto"/>
            <w:vAlign w:val="center"/>
          </w:tcPr>
          <w:p w14:paraId="54D8A94D" w14:textId="7A273AA7" w:rsidR="007E3A77" w:rsidRDefault="00EF6FFD" w:rsidP="00624524">
            <w:pPr>
              <w:pStyle w:val="Paragraphedeliste"/>
              <w:numPr>
                <w:ilvl w:val="0"/>
                <w:numId w:val="45"/>
              </w:numPr>
              <w:spacing w:after="0" w:line="240" w:lineRule="auto"/>
              <w:ind w:left="212" w:hanging="212"/>
              <w:jc w:val="both"/>
            </w:pPr>
            <w:r>
              <w:t>Solution custom (</w:t>
            </w:r>
            <w:r w:rsidR="00D5152B">
              <w:t>Web App</w:t>
            </w:r>
            <w:r>
              <w:t xml:space="preserve">) </w:t>
            </w:r>
          </w:p>
          <w:p w14:paraId="50350045" w14:textId="3A1192C4" w:rsidR="00EF6FFD" w:rsidRDefault="00EF6FFD" w:rsidP="00624524">
            <w:pPr>
              <w:pStyle w:val="Paragraphedeliste"/>
              <w:numPr>
                <w:ilvl w:val="0"/>
                <w:numId w:val="45"/>
              </w:numPr>
              <w:spacing w:after="0" w:line="240" w:lineRule="auto"/>
              <w:ind w:left="212" w:hanging="212"/>
              <w:jc w:val="both"/>
            </w:pPr>
            <w:proofErr w:type="spellStart"/>
            <w:r>
              <w:t>NexPlayer</w:t>
            </w:r>
            <w:proofErr w:type="spellEnd"/>
            <w:r w:rsidR="00BC7E7E">
              <w:t xml:space="preserve"> (</w:t>
            </w:r>
            <w:r w:rsidR="00D5152B">
              <w:t>P</w:t>
            </w:r>
            <w:r w:rsidR="00BC7E7E">
              <w:t>layer vidéo</w:t>
            </w:r>
            <w:r w:rsidR="00D5152B">
              <w:t>)</w:t>
            </w:r>
          </w:p>
        </w:tc>
        <w:tc>
          <w:tcPr>
            <w:tcW w:w="4111" w:type="dxa"/>
            <w:tcBorders>
              <w:top w:val="single" w:sz="8" w:space="0" w:color="auto"/>
              <w:left w:val="nil"/>
              <w:bottom w:val="single" w:sz="8" w:space="0" w:color="auto"/>
              <w:right w:val="single" w:sz="4" w:space="0" w:color="auto"/>
            </w:tcBorders>
            <w:vAlign w:val="center"/>
          </w:tcPr>
          <w:p w14:paraId="1C5838B3" w14:textId="5FB5DDC3" w:rsidR="007E3A77" w:rsidRDefault="007E3A77" w:rsidP="007E3A77">
            <w:pPr>
              <w:keepNext/>
              <w:spacing w:after="0" w:line="240" w:lineRule="auto"/>
            </w:pPr>
            <w:r>
              <w:t>Visualisation des médias</w:t>
            </w:r>
          </w:p>
        </w:tc>
      </w:tr>
    </w:tbl>
    <w:p w14:paraId="7836F820" w14:textId="06E25F09" w:rsidR="000F7FD4" w:rsidRDefault="00453258" w:rsidP="000F7FD4">
      <w:pPr>
        <w:pStyle w:val="Lgende"/>
      </w:pPr>
      <w:bookmarkStart w:id="53" w:name="_Toc100910741"/>
      <w:r>
        <w:t xml:space="preserve">Tableau </w:t>
      </w:r>
      <w:r w:rsidR="0031202F">
        <w:fldChar w:fldCharType="begin"/>
      </w:r>
      <w:r w:rsidR="0031202F">
        <w:instrText xml:space="preserve"> SEQ Tableau \* ARABIC </w:instrText>
      </w:r>
      <w:r w:rsidR="0031202F">
        <w:fldChar w:fldCharType="separate"/>
      </w:r>
      <w:r w:rsidR="00C271B7">
        <w:rPr>
          <w:noProof/>
        </w:rPr>
        <w:t>4</w:t>
      </w:r>
      <w:r w:rsidR="0031202F">
        <w:rPr>
          <w:noProof/>
        </w:rPr>
        <w:fldChar w:fldCharType="end"/>
      </w:r>
      <w:r>
        <w:t xml:space="preserve"> : </w:t>
      </w:r>
      <w:r w:rsidRPr="003A7510">
        <w:t>Catalogue des briques de solution de référence</w:t>
      </w:r>
      <w:r w:rsidR="002A76B7">
        <w:t xml:space="preserve"> (SBB)</w:t>
      </w:r>
      <w:bookmarkEnd w:id="53"/>
    </w:p>
    <w:p w14:paraId="46FEF44F" w14:textId="0D2426C8" w:rsidR="000F7FD4" w:rsidRDefault="00303A0C" w:rsidP="00303A0C">
      <w:pPr>
        <w:pStyle w:val="Titre4"/>
        <w:spacing w:before="360" w:after="120"/>
      </w:pPr>
      <w:bookmarkStart w:id="54" w:name="_Toc100680915"/>
      <w:r>
        <w:t>Implémentation de la stack technologique</w:t>
      </w:r>
      <w:bookmarkEnd w:id="54"/>
    </w:p>
    <w:p w14:paraId="5F97CD57" w14:textId="49BC1B28" w:rsidR="00303A0C" w:rsidRDefault="00303A0C" w:rsidP="00C20E44">
      <w:pPr>
        <w:jc w:val="both"/>
      </w:pPr>
      <w:r>
        <w:t>L’implémentation de la stack technologique proposée vise à exploiter au maximum des services déjà disponibles pour faciliter l’implémentation et accélérer les livraisons.</w:t>
      </w:r>
      <w:r w:rsidR="00FC747F" w:rsidRPr="00FC747F">
        <w:t xml:space="preserve"> </w:t>
      </w:r>
      <w:r w:rsidR="00FC747F">
        <w:t>L’ensemble des composants déployés devront être redond</w:t>
      </w:r>
      <w:r w:rsidR="00C2501E">
        <w:t>és</w:t>
      </w:r>
      <w:r w:rsidR="00FC747F">
        <w:t xml:space="preserve"> afin de garantir la continuité de service en cas de défaillance </w:t>
      </w:r>
      <w:r w:rsidR="00E20DD2">
        <w:t>ou de maintenance sur tout ou partie des composants</w:t>
      </w:r>
      <w:r w:rsidR="00FC747F">
        <w:t>.</w:t>
      </w:r>
    </w:p>
    <w:p w14:paraId="5509EEC4" w14:textId="79B2559A" w:rsidR="005D2FFE" w:rsidRDefault="00303A0C" w:rsidP="00C20E44">
      <w:pPr>
        <w:jc w:val="both"/>
      </w:pPr>
      <w:r>
        <w:t>Des composants additionnels (base de données</w:t>
      </w:r>
      <w:r w:rsidR="00821740">
        <w:t xml:space="preserve"> SQL / NoSQ</w:t>
      </w:r>
      <w:r w:rsidR="004D262E">
        <w:t xml:space="preserve">L, </w:t>
      </w:r>
      <w:proofErr w:type="spellStart"/>
      <w:r w:rsidR="004D262E">
        <w:t>MoM</w:t>
      </w:r>
      <w:proofErr w:type="spellEnd"/>
      <w:r w:rsidR="007D5600">
        <w:t xml:space="preserve">, </w:t>
      </w:r>
      <w:proofErr w:type="spellStart"/>
      <w:r w:rsidR="00AF0D8C">
        <w:t>B</w:t>
      </w:r>
      <w:r w:rsidR="007D5600">
        <w:t>ack-end</w:t>
      </w:r>
      <w:proofErr w:type="spellEnd"/>
      <w:r w:rsidR="00AF0D8C">
        <w:t xml:space="preserve"> API</w:t>
      </w:r>
      <w:r w:rsidR="00821740">
        <w:t xml:space="preserve">) seront </w:t>
      </w:r>
      <w:r w:rsidR="004D262E">
        <w:t xml:space="preserve">probablement </w:t>
      </w:r>
      <w:r w:rsidR="00821740">
        <w:t>nécessaire</w:t>
      </w:r>
      <w:r w:rsidR="00C20E44">
        <w:t>s</w:t>
      </w:r>
      <w:r w:rsidR="00821740">
        <w:t xml:space="preserve"> pour compléter la solution (notamment la web app). </w:t>
      </w:r>
    </w:p>
    <w:p w14:paraId="73FB5D56" w14:textId="7A16AF1B" w:rsidR="007C220C" w:rsidRDefault="008809AB" w:rsidP="00E74588">
      <w:pPr>
        <w:jc w:val="both"/>
        <w:rPr>
          <w:rFonts w:ascii="Open Sans" w:eastAsia="Georgia" w:hAnsi="Open Sans" w:cs="Open Sans"/>
          <w:b/>
          <w:sz w:val="30"/>
          <w:szCs w:val="30"/>
        </w:rPr>
      </w:pPr>
      <w:r>
        <w:t>Notons t</w:t>
      </w:r>
      <w:r w:rsidR="00821740">
        <w:t>outefois, c</w:t>
      </w:r>
      <w:r w:rsidR="00303A0C">
        <w:t xml:space="preserve">es aspects </w:t>
      </w:r>
      <w:r w:rsidR="00821740">
        <w:t xml:space="preserve">sortent de la définition de l’architecture et </w:t>
      </w:r>
      <w:r w:rsidR="00303A0C">
        <w:t>seront précisés lors de la rédaction des spécifications techniques que chaque composants.</w:t>
      </w:r>
      <w:r w:rsidR="007C220C">
        <w:br w:type="page"/>
      </w:r>
    </w:p>
    <w:p w14:paraId="40488D86" w14:textId="6EA5CC30" w:rsidR="00046A7C" w:rsidRDefault="00046A7C" w:rsidP="001E1D63">
      <w:pPr>
        <w:pStyle w:val="Titre1"/>
      </w:pPr>
      <w:bookmarkStart w:id="55" w:name="_Toc100680916"/>
      <w:bookmarkStart w:id="56" w:name="_Toc100910907"/>
      <w:r>
        <w:lastRenderedPageBreak/>
        <w:t>ARCHITECTURE CIBLE</w:t>
      </w:r>
      <w:bookmarkEnd w:id="55"/>
      <w:bookmarkEnd w:id="56"/>
    </w:p>
    <w:p w14:paraId="24FDD9D3" w14:textId="71E433CA" w:rsidR="00B32A6E" w:rsidRDefault="00451A8B" w:rsidP="00E449F9">
      <w:pPr>
        <w:pStyle w:val="Titre2"/>
      </w:pPr>
      <w:bookmarkStart w:id="57" w:name="_Toc100910908"/>
      <w:r>
        <w:t>P</w:t>
      </w:r>
      <w:r w:rsidR="000472AB">
        <w:t>roduction de média</w:t>
      </w:r>
      <w:r>
        <w:t xml:space="preserve">s </w:t>
      </w:r>
      <w:r w:rsidR="002A2766">
        <w:t>interactifs</w:t>
      </w:r>
      <w:bookmarkEnd w:id="57"/>
    </w:p>
    <w:p w14:paraId="6A3ABCEB" w14:textId="38A0B97E" w:rsidR="00FB36E4" w:rsidRPr="00FB36E4" w:rsidRDefault="00FB36E4" w:rsidP="00E83B05">
      <w:pPr>
        <w:jc w:val="both"/>
      </w:pPr>
      <w:r>
        <w:t>Le schéma ci-après présente une vue simplifié</w:t>
      </w:r>
      <w:r w:rsidR="00C2501E">
        <w:t>e</w:t>
      </w:r>
      <w:r>
        <w:t xml:space="preserve"> des processus de production de média</w:t>
      </w:r>
      <w:r w:rsidR="00E83B05">
        <w:t>s (interactifs ou non)</w:t>
      </w:r>
      <w:r>
        <w:t xml:space="preserve"> dans l’entreprise.</w:t>
      </w:r>
      <w:r w:rsidR="00E83B05">
        <w:t xml:space="preserve"> </w:t>
      </w:r>
    </w:p>
    <w:p w14:paraId="36691B60" w14:textId="2D63A1FE" w:rsidR="005616A3" w:rsidRDefault="007177BB" w:rsidP="00EF5AD2">
      <w:pPr>
        <w:keepNext/>
        <w:ind w:hanging="993"/>
      </w:pPr>
      <w:r>
        <w:rPr>
          <w:noProof/>
        </w:rPr>
        <w:drawing>
          <wp:inline distT="0" distB="0" distL="0" distR="0" wp14:anchorId="03703090" wp14:editId="6D0488AB">
            <wp:extent cx="7215276" cy="6248400"/>
            <wp:effectExtent l="0" t="0" r="508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25807" cy="6257519"/>
                    </a:xfrm>
                    <a:prstGeom prst="rect">
                      <a:avLst/>
                    </a:prstGeom>
                    <a:noFill/>
                    <a:ln>
                      <a:noFill/>
                    </a:ln>
                  </pic:spPr>
                </pic:pic>
              </a:graphicData>
            </a:graphic>
          </wp:inline>
        </w:drawing>
      </w:r>
    </w:p>
    <w:p w14:paraId="4B01E8EC" w14:textId="19D03D94" w:rsidR="009D4E44" w:rsidRDefault="005616A3" w:rsidP="00697CFC">
      <w:pPr>
        <w:pStyle w:val="Lgende"/>
      </w:pPr>
      <w:bookmarkStart w:id="58" w:name="_Toc100910736"/>
      <w:r>
        <w:t xml:space="preserve">Figure </w:t>
      </w:r>
      <w:fldSimple w:instr=" SEQ Figure \* ARABIC ">
        <w:r w:rsidR="00C271B7">
          <w:rPr>
            <w:noProof/>
          </w:rPr>
          <w:t>6</w:t>
        </w:r>
      </w:fldSimple>
      <w:r>
        <w:t xml:space="preserve"> - Processus de production de média dans l'entreprise</w:t>
      </w:r>
      <w:r w:rsidR="0077446D">
        <w:t xml:space="preserve"> (AE)</w:t>
      </w:r>
      <w:bookmarkEnd w:id="58"/>
      <w:r w:rsidR="00697CFC">
        <w:br/>
      </w:r>
    </w:p>
    <w:p w14:paraId="26498526" w14:textId="41E1B48A" w:rsidR="00EF1715" w:rsidRDefault="00DA6F08" w:rsidP="000E739F">
      <w:pPr>
        <w:tabs>
          <w:tab w:val="left" w:pos="2977"/>
        </w:tabs>
        <w:jc w:val="both"/>
      </w:pPr>
      <w:r>
        <w:lastRenderedPageBreak/>
        <w:t>La création de média dit « composites » (composé</w:t>
      </w:r>
      <w:r w:rsidR="00D81A26">
        <w:t>s</w:t>
      </w:r>
      <w:r>
        <w:t xml:space="preserve"> d’audio, de vidéo, d’animation et d’éléments d’interactivités) nécessite l’exploitation des capacités actuellement existantes pour la production des ressources audio / vidéo / animations qui seront ensuite monté</w:t>
      </w:r>
      <w:r w:rsidR="00D81A26">
        <w:t>s</w:t>
      </w:r>
      <w:r>
        <w:t xml:space="preserve"> ensemble et pour lesquelles les éléments d’interactivité</w:t>
      </w:r>
      <w:r w:rsidR="00D81A26">
        <w:t xml:space="preserve"> </w:t>
      </w:r>
      <w:r>
        <w:t>seront ajoutés.</w:t>
      </w:r>
    </w:p>
    <w:p w14:paraId="04EBC4C7" w14:textId="4335C072" w:rsidR="00EB41AB" w:rsidRDefault="00807A98" w:rsidP="0010347B">
      <w:pPr>
        <w:jc w:val="both"/>
      </w:pPr>
      <w:r>
        <w:t>U</w:t>
      </w:r>
      <w:r w:rsidR="00EF1715">
        <w:t xml:space="preserve">n nouveau processus de </w:t>
      </w:r>
      <w:r w:rsidR="00A41AF8">
        <w:t>« </w:t>
      </w:r>
      <w:r w:rsidR="00E13798" w:rsidRPr="008C4D9D">
        <w:rPr>
          <w:b/>
          <w:bCs/>
          <w:i/>
          <w:iCs/>
        </w:rPr>
        <w:t>P</w:t>
      </w:r>
      <w:r w:rsidR="00EF1715" w:rsidRPr="008C4D9D">
        <w:rPr>
          <w:b/>
          <w:bCs/>
          <w:i/>
          <w:iCs/>
        </w:rPr>
        <w:t xml:space="preserve">roduction de </w:t>
      </w:r>
      <w:r w:rsidR="00E13798" w:rsidRPr="008C4D9D">
        <w:rPr>
          <w:b/>
          <w:bCs/>
          <w:i/>
          <w:iCs/>
        </w:rPr>
        <w:t>R</w:t>
      </w:r>
      <w:r w:rsidR="00EF1715" w:rsidRPr="008C4D9D">
        <w:rPr>
          <w:b/>
          <w:bCs/>
          <w:i/>
          <w:iCs/>
        </w:rPr>
        <w:t>essources</w:t>
      </w:r>
      <w:r w:rsidR="00A41AF8">
        <w:t> »</w:t>
      </w:r>
      <w:r w:rsidR="004E15FF">
        <w:t xml:space="preserve">, </w:t>
      </w:r>
      <w:r w:rsidR="00EF1715">
        <w:t>commun à toutes les activités de production de média</w:t>
      </w:r>
      <w:r w:rsidR="00B2482F">
        <w:t>s</w:t>
      </w:r>
      <w:r w:rsidR="00EF1715">
        <w:t xml:space="preserve"> (interactifs ou non)</w:t>
      </w:r>
      <w:r w:rsidR="003E4514">
        <w:t xml:space="preserve">, </w:t>
      </w:r>
      <w:r w:rsidR="00EF1715">
        <w:t xml:space="preserve">a été ajouté. </w:t>
      </w:r>
      <w:r w:rsidR="00E13798">
        <w:t xml:space="preserve">Ce </w:t>
      </w:r>
      <w:r w:rsidR="00EB41AB">
        <w:t xml:space="preserve">nouveau processus vise à centraliser toutes </w:t>
      </w:r>
      <w:r w:rsidR="006B0AC8">
        <w:t xml:space="preserve">les </w:t>
      </w:r>
      <w:r w:rsidR="00EB41AB">
        <w:t xml:space="preserve">créations </w:t>
      </w:r>
      <w:r w:rsidR="00F243E8">
        <w:t>audio, vidéo et d’animation 2D – 3D</w:t>
      </w:r>
      <w:r w:rsidR="00CE4009">
        <w:t xml:space="preserve">, afin </w:t>
      </w:r>
      <w:r w:rsidR="00960843">
        <w:t>de faciliter l’exploitation des différents fragments dans l’entreprise</w:t>
      </w:r>
      <w:r w:rsidR="00696A8D">
        <w:t xml:space="preserve"> et la réutilisation des médias cré</w:t>
      </w:r>
      <w:r w:rsidR="00B2482F">
        <w:t>é</w:t>
      </w:r>
      <w:r w:rsidR="00696A8D">
        <w:t>s (ex : ressources audio)</w:t>
      </w:r>
      <w:r w:rsidR="00F243E8">
        <w:t>.</w:t>
      </w:r>
    </w:p>
    <w:p w14:paraId="51E7528E" w14:textId="1BA4276F" w:rsidR="00807A98" w:rsidRDefault="00EB41AB" w:rsidP="0010347B">
      <w:pPr>
        <w:jc w:val="both"/>
      </w:pPr>
      <w:r>
        <w:t xml:space="preserve">Le nouveau Laboratoire de médias interactifs utilise </w:t>
      </w:r>
      <w:r w:rsidR="00171DC6">
        <w:t xml:space="preserve">donc </w:t>
      </w:r>
      <w:r>
        <w:t>sa propre suite logiciel</w:t>
      </w:r>
      <w:r w:rsidR="00CE4009">
        <w:t>le</w:t>
      </w:r>
      <w:r>
        <w:t xml:space="preserve"> (</w:t>
      </w:r>
      <w:proofErr w:type="spellStart"/>
      <w:r w:rsidRPr="00EB41AB">
        <w:rPr>
          <w:b/>
          <w:bCs/>
        </w:rPr>
        <w:t>Unity</w:t>
      </w:r>
      <w:proofErr w:type="spellEnd"/>
      <w:r>
        <w:t>) et exploite les ressources produites par les autres départements de l’entreprise pour aboutir à la création de médias interactifs</w:t>
      </w:r>
      <w:r w:rsidR="00D73D4A">
        <w:t xml:space="preserve"> qui viennent enrichir le catalogue des produits de l’entreprise.</w:t>
      </w:r>
    </w:p>
    <w:p w14:paraId="0A9555AC" w14:textId="25912DB0" w:rsidR="006C4689" w:rsidRDefault="00E92670" w:rsidP="0010347B">
      <w:pPr>
        <w:jc w:val="both"/>
      </w:pPr>
      <w:r>
        <w:t xml:space="preserve">Cette approche se justifie particulièrement d’un point de vue business </w:t>
      </w:r>
      <w:r w:rsidR="006C4689">
        <w:t>par sa capacité à</w:t>
      </w:r>
      <w:r>
        <w:t xml:space="preserve"> </w:t>
      </w:r>
      <w:r w:rsidRPr="001A218C">
        <w:rPr>
          <w:b/>
          <w:bCs/>
        </w:rPr>
        <w:t>favoriser l’exploitation des capacités actuelle</w:t>
      </w:r>
      <w:r w:rsidR="00B31755" w:rsidRPr="001A218C">
        <w:rPr>
          <w:b/>
          <w:bCs/>
        </w:rPr>
        <w:t>s</w:t>
      </w:r>
      <w:r>
        <w:t xml:space="preserve"> de l’entreprise pour les </w:t>
      </w:r>
      <w:r w:rsidR="001A218C">
        <w:t xml:space="preserve">enrichir dans le cadre </w:t>
      </w:r>
      <w:r>
        <w:t>la production des nouveaux médias interactifs</w:t>
      </w:r>
      <w:r w:rsidR="00776800">
        <w:t>.</w:t>
      </w:r>
      <w:r w:rsidR="0067010A">
        <w:t xml:space="preserve"> </w:t>
      </w:r>
      <w:r w:rsidR="0013112A">
        <w:t>L</w:t>
      </w:r>
      <w:r w:rsidR="0067010A">
        <w:t>es ressources produites disposant désormais d’un même workflow, notamment pour l</w:t>
      </w:r>
      <w:r w:rsidR="005B7A91">
        <w:t xml:space="preserve">e stockage, </w:t>
      </w:r>
      <w:r w:rsidR="0067010A">
        <w:t xml:space="preserve">cette approche nous permet de favoriser l’exploitation d’une librairie à l’échelle de l’entreprise et d’améliorer </w:t>
      </w:r>
      <w:r w:rsidR="00794F1F">
        <w:t xml:space="preserve">les </w:t>
      </w:r>
      <w:r w:rsidR="0067010A">
        <w:t xml:space="preserve">processus de </w:t>
      </w:r>
      <w:r w:rsidR="0067010A" w:rsidRPr="00CC77B7">
        <w:rPr>
          <w:b/>
          <w:bCs/>
        </w:rPr>
        <w:t>contrôle des habilitation</w:t>
      </w:r>
      <w:r w:rsidR="00CC77B7">
        <w:rPr>
          <w:b/>
          <w:bCs/>
        </w:rPr>
        <w:t>s</w:t>
      </w:r>
      <w:r w:rsidR="0067010A">
        <w:t xml:space="preserve"> </w:t>
      </w:r>
      <w:r w:rsidR="006F026C">
        <w:t xml:space="preserve">(accès aux données) </w:t>
      </w:r>
      <w:r w:rsidR="0067010A">
        <w:t xml:space="preserve">et </w:t>
      </w:r>
      <w:r w:rsidR="00794F1F" w:rsidRPr="00CC77B7">
        <w:rPr>
          <w:b/>
          <w:bCs/>
        </w:rPr>
        <w:t>d’enrichir l</w:t>
      </w:r>
      <w:r w:rsidR="00761F95" w:rsidRPr="00CC77B7">
        <w:rPr>
          <w:b/>
          <w:bCs/>
        </w:rPr>
        <w:t xml:space="preserve">es capacités de </w:t>
      </w:r>
      <w:r w:rsidR="0067010A" w:rsidRPr="00CC77B7">
        <w:rPr>
          <w:b/>
          <w:bCs/>
        </w:rPr>
        <w:t>sauvegarde</w:t>
      </w:r>
      <w:r w:rsidR="0067010A">
        <w:t xml:space="preserve">. </w:t>
      </w:r>
    </w:p>
    <w:p w14:paraId="45267192" w14:textId="14450E48" w:rsidR="00E77528" w:rsidRDefault="00E77528" w:rsidP="0010347B">
      <w:pPr>
        <w:jc w:val="both"/>
      </w:pPr>
      <w:r>
        <w:t>La nouvelle plateforme déployée dans le cadre du projet de streaming vidéo embarque les solutions (SBB-3 / SBB-5) permettant la mise en œuvre cette approche.</w:t>
      </w:r>
    </w:p>
    <w:p w14:paraId="71EB07E4" w14:textId="77777777" w:rsidR="0053148D" w:rsidRDefault="0053148D" w:rsidP="000606B9"/>
    <w:p w14:paraId="016CDA49" w14:textId="7A3582E2" w:rsidR="0053148D" w:rsidRDefault="0053148D" w:rsidP="0053148D">
      <w:pPr>
        <w:pStyle w:val="Titre2"/>
      </w:pPr>
      <w:bookmarkStart w:id="59" w:name="_Toc100910909"/>
      <w:r>
        <w:t>Plateforme de diffusion de vidéos interactives</w:t>
      </w:r>
      <w:bookmarkEnd w:id="59"/>
    </w:p>
    <w:p w14:paraId="5A6CEE0B" w14:textId="337D5053" w:rsidR="009A0257" w:rsidRDefault="0053148D" w:rsidP="0053148D">
      <w:pPr>
        <w:jc w:val="both"/>
      </w:pPr>
      <w:r>
        <w:t>Le diagramme d’architecture ci-après</w:t>
      </w:r>
      <w:r w:rsidR="009C4E1F">
        <w:t xml:space="preserve"> (</w:t>
      </w:r>
      <w:r w:rsidR="009C4E1F" w:rsidRPr="009C4E1F">
        <w:rPr>
          <w:i/>
          <w:iCs/>
        </w:rPr>
        <w:t>Figure 7</w:t>
      </w:r>
      <w:r w:rsidR="009C4E1F">
        <w:t>)</w:t>
      </w:r>
      <w:r>
        <w:t xml:space="preserve"> fourni</w:t>
      </w:r>
      <w:r w:rsidR="009A0257">
        <w:t>t</w:t>
      </w:r>
      <w:r>
        <w:t xml:space="preserve"> une vue détaillé</w:t>
      </w:r>
      <w:r w:rsidR="009B5962">
        <w:t>e</w:t>
      </w:r>
      <w:r w:rsidR="006075CF" w:rsidRPr="005452E8">
        <w:rPr>
          <w:rStyle w:val="Appelnotedebasdep"/>
          <w:color w:val="FF0000"/>
        </w:rPr>
        <w:footnoteReference w:id="1"/>
      </w:r>
      <w:r w:rsidR="006075CF" w:rsidRPr="005452E8">
        <w:rPr>
          <w:color w:val="FF0000"/>
        </w:rPr>
        <w:t xml:space="preserve"> </w:t>
      </w:r>
      <w:r>
        <w:t>de la construction de la nouvelle plateforme de diffusion vidéo</w:t>
      </w:r>
      <w:r w:rsidR="00E764EA">
        <w:t xml:space="preserve"> et de ses interactions</w:t>
      </w:r>
      <w:r w:rsidR="00716199">
        <w:t xml:space="preserve"> avec les autres composants de l’architecture.</w:t>
      </w:r>
    </w:p>
    <w:p w14:paraId="54D2E2D5" w14:textId="371B32EB" w:rsidR="00373D33" w:rsidRDefault="00471D9E" w:rsidP="0053148D">
      <w:pPr>
        <w:jc w:val="both"/>
      </w:pPr>
      <w:r>
        <w:t>Cette nouvelle plateforme est issue de la conception développé</w:t>
      </w:r>
      <w:r w:rsidR="00B2482F">
        <w:t>e</w:t>
      </w:r>
      <w:r>
        <w:t xml:space="preserve"> dans l’approche architecturale et est agnostique des solutions qui pourraient être retenue</w:t>
      </w:r>
      <w:r w:rsidR="00183FF0">
        <w:t>s</w:t>
      </w:r>
      <w:r>
        <w:t xml:space="preserve"> à l’issu</w:t>
      </w:r>
      <w:r w:rsidR="0045578D">
        <w:t>e</w:t>
      </w:r>
      <w:r>
        <w:t xml:space="preserve"> du </w:t>
      </w:r>
      <w:proofErr w:type="spellStart"/>
      <w:r w:rsidRPr="00B448C6">
        <w:rPr>
          <w:b/>
          <w:bCs/>
        </w:rPr>
        <w:t>PoC</w:t>
      </w:r>
      <w:proofErr w:type="spellEnd"/>
      <w:r>
        <w:t xml:space="preserve"> (</w:t>
      </w:r>
      <w:proofErr w:type="spellStart"/>
      <w:r w:rsidRPr="00B448C6">
        <w:rPr>
          <w:i/>
          <w:iCs/>
        </w:rPr>
        <w:t>Unity</w:t>
      </w:r>
      <w:proofErr w:type="spellEnd"/>
      <w:r w:rsidRPr="00B448C6">
        <w:rPr>
          <w:i/>
          <w:iCs/>
        </w:rPr>
        <w:t xml:space="preserve"> </w:t>
      </w:r>
      <w:proofErr w:type="spellStart"/>
      <w:r w:rsidRPr="00B448C6">
        <w:rPr>
          <w:i/>
          <w:iCs/>
        </w:rPr>
        <w:t>Plateform</w:t>
      </w:r>
      <w:proofErr w:type="spellEnd"/>
      <w:r>
        <w:t xml:space="preserve"> VS </w:t>
      </w:r>
      <w:r w:rsidRPr="00B448C6">
        <w:rPr>
          <w:i/>
          <w:iCs/>
        </w:rPr>
        <w:t>AWS Solutions</w:t>
      </w:r>
      <w:r>
        <w:t>)</w:t>
      </w:r>
      <w:r w:rsidR="002350AD">
        <w:t>.</w:t>
      </w:r>
    </w:p>
    <w:p w14:paraId="2D9FE181" w14:textId="0B33D4B9" w:rsidR="00793949" w:rsidRDefault="00793949" w:rsidP="0053148D">
      <w:pPr>
        <w:jc w:val="both"/>
      </w:pPr>
    </w:p>
    <w:p w14:paraId="0A7B77AB" w14:textId="6CA2B302" w:rsidR="00FA57B1" w:rsidRDefault="00332442" w:rsidP="00332442">
      <w:pPr>
        <w:keepNext/>
        <w:ind w:hanging="1276"/>
        <w:jc w:val="both"/>
      </w:pPr>
      <w:r>
        <w:rPr>
          <w:noProof/>
        </w:rPr>
        <w:lastRenderedPageBreak/>
        <w:drawing>
          <wp:inline distT="0" distB="0" distL="0" distR="0" wp14:anchorId="5A856C18" wp14:editId="7580674A">
            <wp:extent cx="7478486" cy="7876303"/>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491312" cy="7889812"/>
                    </a:xfrm>
                    <a:prstGeom prst="rect">
                      <a:avLst/>
                    </a:prstGeom>
                    <a:noFill/>
                    <a:ln>
                      <a:noFill/>
                    </a:ln>
                  </pic:spPr>
                </pic:pic>
              </a:graphicData>
            </a:graphic>
          </wp:inline>
        </w:drawing>
      </w:r>
    </w:p>
    <w:p w14:paraId="14A6DD5C" w14:textId="0AE14424" w:rsidR="0053148D" w:rsidRPr="00B32A6E" w:rsidRDefault="00FA57B1" w:rsidP="00FA57B1">
      <w:pPr>
        <w:pStyle w:val="Lgende"/>
        <w:jc w:val="both"/>
      </w:pPr>
      <w:bookmarkStart w:id="60" w:name="_Toc100910737"/>
      <w:r>
        <w:t xml:space="preserve">Figure </w:t>
      </w:r>
      <w:r w:rsidR="0031202F">
        <w:fldChar w:fldCharType="begin"/>
      </w:r>
      <w:r w:rsidR="0031202F">
        <w:instrText xml:space="preserve"> SEQ Figure \* ARABIC </w:instrText>
      </w:r>
      <w:r w:rsidR="0031202F">
        <w:fldChar w:fldCharType="separate"/>
      </w:r>
      <w:r w:rsidR="00C271B7">
        <w:rPr>
          <w:noProof/>
        </w:rPr>
        <w:t>7</w:t>
      </w:r>
      <w:r w:rsidR="0031202F">
        <w:rPr>
          <w:noProof/>
        </w:rPr>
        <w:fldChar w:fldCharType="end"/>
      </w:r>
      <w:r>
        <w:t xml:space="preserve"> : Architecture logicielle et interactions de la plateforme de diffusion de vidéos</w:t>
      </w:r>
      <w:bookmarkEnd w:id="60"/>
    </w:p>
    <w:p w14:paraId="4DD2710F" w14:textId="77777777" w:rsidR="00FF68A3" w:rsidRDefault="00FF68A3" w:rsidP="0010347B">
      <w:pPr>
        <w:jc w:val="both"/>
      </w:pPr>
      <w:r>
        <w:lastRenderedPageBreak/>
        <w:t xml:space="preserve">L’architecture logicielle de la plateforme de diffusion de vidéos est constitué à la fois d’un </w:t>
      </w:r>
      <w:proofErr w:type="spellStart"/>
      <w:r>
        <w:t>front-end</w:t>
      </w:r>
      <w:proofErr w:type="spellEnd"/>
      <w:r>
        <w:t xml:space="preserve"> pour la diffusion vidéo (la Web App) et d’un backend API (placé derrière un service de fédération d’API) pour la manipulation des données affichées sur la plateforme (fonctionnalités sociales, méta datas</w:t>
      </w:r>
      <w:proofErr w:type="gramStart"/>
      <w:r>
        <w:t xml:space="preserve"> ..</w:t>
      </w:r>
      <w:proofErr w:type="gramEnd"/>
      <w:r>
        <w:t xml:space="preserve">). </w:t>
      </w:r>
    </w:p>
    <w:p w14:paraId="3577F834" w14:textId="3987FAA7" w:rsidR="00B25BCC" w:rsidRDefault="00FF68A3" w:rsidP="0010347B">
      <w:pPr>
        <w:jc w:val="both"/>
      </w:pPr>
      <w:r>
        <w:t xml:space="preserve">Cette construction est conforme aux principes de conception d’architecture de l’entreprise et se justifie par sa capacité à permettre </w:t>
      </w:r>
      <w:r w:rsidRPr="003D737B">
        <w:rPr>
          <w:b/>
          <w:bCs/>
        </w:rPr>
        <w:t>une forte évolutivité du frontend</w:t>
      </w:r>
      <w:r>
        <w:t>. Si l’entreprise décide de publier des applications pour smartphone, tablettes, télévis</w:t>
      </w:r>
      <w:r w:rsidR="00B2482F">
        <w:t>i</w:t>
      </w:r>
      <w:r>
        <w:t xml:space="preserve">ons </w:t>
      </w:r>
      <w:proofErr w:type="gramStart"/>
      <w:r>
        <w:t>voir</w:t>
      </w:r>
      <w:proofErr w:type="gramEnd"/>
      <w:r>
        <w:t xml:space="preserve"> consoles de jeux</w:t>
      </w:r>
      <w:r w:rsidR="00D843C7">
        <w:t> ; C</w:t>
      </w:r>
      <w:r>
        <w:t xml:space="preserve">es composants viendront </w:t>
      </w:r>
      <w:r w:rsidR="00D843C7">
        <w:t xml:space="preserve">exploiter le </w:t>
      </w:r>
      <w:r w:rsidR="00E5281D">
        <w:t>backend</w:t>
      </w:r>
      <w:r w:rsidR="00D843C7">
        <w:t xml:space="preserve"> et se positionner au même niveau que la web app</w:t>
      </w:r>
      <w:r w:rsidR="00E5281D" w:rsidRPr="003D737B">
        <w:rPr>
          <w:b/>
          <w:bCs/>
        </w:rPr>
        <w:t>. Cette approche</w:t>
      </w:r>
      <w:r w:rsidR="00D843C7" w:rsidRPr="003D737B">
        <w:rPr>
          <w:b/>
          <w:bCs/>
        </w:rPr>
        <w:t xml:space="preserve"> </w:t>
      </w:r>
      <w:r w:rsidR="00E5281D" w:rsidRPr="003D737B">
        <w:rPr>
          <w:b/>
          <w:bCs/>
        </w:rPr>
        <w:t xml:space="preserve">permet </w:t>
      </w:r>
      <w:r w:rsidR="00D843C7" w:rsidRPr="003D737B">
        <w:rPr>
          <w:b/>
          <w:bCs/>
        </w:rPr>
        <w:t>d’exploiter la totalité de l’architecture existante</w:t>
      </w:r>
      <w:r w:rsidR="00C3336A">
        <w:t>, tant d’un point de vue fonctionnel (fonctionnalités sociales …) que technique (diffusion des vidéos exploitant le réseau CDN et la plateforme de diffusion dédiée …)</w:t>
      </w:r>
      <w:r w:rsidR="00D843C7">
        <w:t xml:space="preserve">. Notons que le </w:t>
      </w:r>
      <w:proofErr w:type="spellStart"/>
      <w:r w:rsidR="00D843C7">
        <w:t>player</w:t>
      </w:r>
      <w:proofErr w:type="spellEnd"/>
      <w:r w:rsidR="00D843C7">
        <w:t xml:space="preserve"> vidéo retenu (</w:t>
      </w:r>
      <w:proofErr w:type="spellStart"/>
      <w:r w:rsidR="00D843C7">
        <w:t>NexPlayer</w:t>
      </w:r>
      <w:proofErr w:type="spellEnd"/>
      <w:r w:rsidR="00D843C7">
        <w:t>) dispose d’une intégration déjà disponible sur l’ensemble de ces plateforme</w:t>
      </w:r>
      <w:r w:rsidR="00B2482F">
        <w:t>s</w:t>
      </w:r>
      <w:r w:rsidR="00D843C7">
        <w:t xml:space="preserve"> de manière à ce que seule la couche « UI » nécessite un développement.</w:t>
      </w:r>
    </w:p>
    <w:p w14:paraId="505EF1FF" w14:textId="77777777" w:rsidR="00332442" w:rsidRDefault="00B25BCC" w:rsidP="0010347B">
      <w:pPr>
        <w:jc w:val="both"/>
      </w:pPr>
      <w:r>
        <w:t xml:space="preserve">L’IAM déployé vise à </w:t>
      </w:r>
      <w:r w:rsidRPr="00BE30AC">
        <w:rPr>
          <w:b/>
          <w:bCs/>
        </w:rPr>
        <w:t>sécuriser les accès aux différentes ressources</w:t>
      </w:r>
      <w:r>
        <w:t xml:space="preserve"> à la fois sur la nouvelle plateforme de diffusion vidéo, que sur les contrôle</w:t>
      </w:r>
      <w:r w:rsidR="00FD7A2C">
        <w:t>s</w:t>
      </w:r>
      <w:r>
        <w:t xml:space="preserve"> d’accès aux ressources internes produites dans le cadre du nouveau processus </w:t>
      </w:r>
      <w:r w:rsidR="00A60A35">
        <w:t xml:space="preserve">de production de contenu </w:t>
      </w:r>
      <w:r>
        <w:t>(voir section ci-avant)</w:t>
      </w:r>
      <w:r w:rsidR="00A60A35">
        <w:t>.</w:t>
      </w:r>
      <w:r w:rsidR="004144C9">
        <w:t xml:space="preserve"> Différents </w:t>
      </w:r>
      <w:r w:rsidR="00743574">
        <w:t>connecteurs aux fournisseurs d’identités (</w:t>
      </w:r>
      <w:proofErr w:type="spellStart"/>
      <w:r w:rsidR="004144C9" w:rsidRPr="00743574">
        <w:rPr>
          <w:i/>
          <w:iCs/>
        </w:rPr>
        <w:t>identity</w:t>
      </w:r>
      <w:proofErr w:type="spellEnd"/>
      <w:r w:rsidR="004144C9" w:rsidRPr="00743574">
        <w:rPr>
          <w:i/>
          <w:iCs/>
        </w:rPr>
        <w:t xml:space="preserve"> provider</w:t>
      </w:r>
      <w:r w:rsidR="00743574">
        <w:t xml:space="preserve">) </w:t>
      </w:r>
      <w:r w:rsidR="004144C9">
        <w:t>pourront être ajoutés afin d’exploiter l’</w:t>
      </w:r>
      <w:r w:rsidR="0023340F">
        <w:t>existence</w:t>
      </w:r>
      <w:r w:rsidR="004144C9">
        <w:t xml:space="preserve"> d’un éventuel système d’identité interne (LDAP …) </w:t>
      </w:r>
      <w:r w:rsidR="0023340F">
        <w:t xml:space="preserve">pour éviter </w:t>
      </w:r>
      <w:r w:rsidR="00030385">
        <w:t xml:space="preserve">toute </w:t>
      </w:r>
      <w:r w:rsidR="0023340F">
        <w:t>duplication de</w:t>
      </w:r>
      <w:r w:rsidR="00030385">
        <w:t xml:space="preserve"> </w:t>
      </w:r>
      <w:r w:rsidR="0023340F">
        <w:t>données.</w:t>
      </w:r>
    </w:p>
    <w:p w14:paraId="781A3738" w14:textId="66C459BB" w:rsidR="00454769" w:rsidRPr="0010347B" w:rsidRDefault="00454769" w:rsidP="0010347B">
      <w:pPr>
        <w:jc w:val="both"/>
      </w:pPr>
      <w:r>
        <w:br w:type="page"/>
      </w:r>
    </w:p>
    <w:p w14:paraId="559913D4" w14:textId="3622A72A" w:rsidR="00C361F6" w:rsidRDefault="001E1D63" w:rsidP="001E1D63">
      <w:pPr>
        <w:pStyle w:val="Titre1"/>
      </w:pPr>
      <w:bookmarkStart w:id="61" w:name="_Toc100680917"/>
      <w:bookmarkStart w:id="62" w:name="_Toc100910910"/>
      <w:r>
        <w:lastRenderedPageBreak/>
        <w:t>ALIGNEMENT SUR R</w:t>
      </w:r>
      <w:r w:rsidR="00732E3B">
        <w:t>É</w:t>
      </w:r>
      <w:r>
        <w:t>F</w:t>
      </w:r>
      <w:r w:rsidR="00732E3B">
        <w:t>É</w:t>
      </w:r>
      <w:r>
        <w:t>RENTIEL D'ARCHI</w:t>
      </w:r>
      <w:r w:rsidR="00341488">
        <w:t>TECTURE</w:t>
      </w:r>
      <w:bookmarkEnd w:id="61"/>
      <w:bookmarkEnd w:id="62"/>
    </w:p>
    <w:p w14:paraId="23DF9524" w14:textId="7B2D7BAD" w:rsidR="00043AB4" w:rsidRDefault="00043AB4" w:rsidP="009C53FB">
      <w:pPr>
        <w:jc w:val="both"/>
      </w:pPr>
      <w:bookmarkStart w:id="63" w:name="_Toc100680918"/>
      <w:r>
        <w:t>La nouvelle architecture proposée doit être en adéquation avec le référentiel d’architecture existant</w:t>
      </w:r>
      <w:r w:rsidR="0041339E">
        <w:t>. Il est nécessaire que l</w:t>
      </w:r>
      <w:r w:rsidR="009C53FB">
        <w:t>’architecture, les modèles, les normes et les composants utilisés soient en adéquation avec le référentiel d’architecture existant.</w:t>
      </w:r>
    </w:p>
    <w:p w14:paraId="0DE7400B" w14:textId="32A3A84A" w:rsidR="008E10A5" w:rsidRPr="003937FA" w:rsidRDefault="008E10A5" w:rsidP="007D1B1D">
      <w:pPr>
        <w:jc w:val="both"/>
        <w:rPr>
          <w:i/>
          <w:iCs/>
        </w:rPr>
      </w:pPr>
      <w:r w:rsidRPr="0075214A">
        <w:rPr>
          <w:i/>
          <w:iCs/>
        </w:rPr>
        <w:t xml:space="preserve">Cette section sera </w:t>
      </w:r>
      <w:r w:rsidR="00942B65">
        <w:rPr>
          <w:i/>
          <w:iCs/>
        </w:rPr>
        <w:t>détaillée</w:t>
      </w:r>
      <w:r w:rsidR="0041339E">
        <w:rPr>
          <w:i/>
          <w:iCs/>
        </w:rPr>
        <w:t xml:space="preserve"> </w:t>
      </w:r>
      <w:r>
        <w:rPr>
          <w:i/>
          <w:iCs/>
        </w:rPr>
        <w:t>lorsque l’accès au référentiel d’architecture de l’entreprise aura été accordé</w:t>
      </w:r>
      <w:r w:rsidR="0041339E">
        <w:rPr>
          <w:i/>
          <w:iCs/>
        </w:rPr>
        <w:t>.</w:t>
      </w:r>
    </w:p>
    <w:p w14:paraId="6C9A85DA" w14:textId="6CC1DCE0" w:rsidR="00C361F6" w:rsidRDefault="00C361F6" w:rsidP="001E1D63">
      <w:pPr>
        <w:pStyle w:val="Titre2"/>
      </w:pPr>
      <w:bookmarkStart w:id="64" w:name="_Toc100910911"/>
      <w:r>
        <w:t>Alignement sur le paysage architectural</w:t>
      </w:r>
      <w:bookmarkEnd w:id="63"/>
      <w:bookmarkEnd w:id="64"/>
    </w:p>
    <w:p w14:paraId="64436C7E" w14:textId="101D83A2" w:rsidR="00D92535" w:rsidRDefault="00D92535" w:rsidP="00D92535">
      <w:pPr>
        <w:jc w:val="both"/>
      </w:pPr>
      <w:r w:rsidRPr="00D92535">
        <w:t xml:space="preserve">L’architecture du nouveau service </w:t>
      </w:r>
      <w:r>
        <w:t xml:space="preserve">de </w:t>
      </w:r>
      <w:r w:rsidRPr="00D92535">
        <w:t>«</w:t>
      </w:r>
      <w:r>
        <w:t xml:space="preserve"> </w:t>
      </w:r>
      <w:r w:rsidRPr="00D92535">
        <w:rPr>
          <w:i/>
          <w:iCs/>
        </w:rPr>
        <w:t>streaming vidéo interactif</w:t>
      </w:r>
      <w:r>
        <w:t xml:space="preserve"> </w:t>
      </w:r>
      <w:r w:rsidRPr="00D92535">
        <w:t xml:space="preserve">» sera de type </w:t>
      </w:r>
      <w:r w:rsidRPr="00D92535">
        <w:rPr>
          <w:b/>
          <w:bCs/>
        </w:rPr>
        <w:t>SOA</w:t>
      </w:r>
      <w:r w:rsidRPr="00D92535">
        <w:t xml:space="preserve">. Cette structuration en services selon le modèle SOA permet d’une part de s’intégrer avec l’architecture existante et d’autre part de complémenter l’offre de service de </w:t>
      </w:r>
      <w:r>
        <w:t>l’</w:t>
      </w:r>
      <w:r w:rsidRPr="00D92535">
        <w:t xml:space="preserve">entreprise </w:t>
      </w:r>
      <w:r>
        <w:t xml:space="preserve">par l’ajout de composants </w:t>
      </w:r>
      <w:r w:rsidRPr="00D92535">
        <w:t>supplémentaire</w:t>
      </w:r>
      <w:r w:rsidR="0014021F">
        <w:t>s</w:t>
      </w:r>
      <w:r w:rsidRPr="00D92535">
        <w:t xml:space="preserve"> accessible</w:t>
      </w:r>
      <w:r w:rsidR="0014021F">
        <w:t>s</w:t>
      </w:r>
      <w:r w:rsidRPr="00D92535">
        <w:t xml:space="preserve"> dans le Cloud sous forme de </w:t>
      </w:r>
      <w:r>
        <w:rPr>
          <w:b/>
          <w:bCs/>
        </w:rPr>
        <w:t>SaaS</w:t>
      </w:r>
      <w:r w:rsidRPr="00D92535">
        <w:t>.</w:t>
      </w:r>
    </w:p>
    <w:p w14:paraId="097E7083" w14:textId="5DAEA89E" w:rsidR="004E2A9A" w:rsidRPr="00D92535" w:rsidRDefault="00DF4FA2" w:rsidP="00D92535">
      <w:pPr>
        <w:jc w:val="both"/>
      </w:pPr>
      <w:r>
        <w:t xml:space="preserve">De par leur réutilisabilité et leur </w:t>
      </w:r>
      <w:r w:rsidR="000240D5">
        <w:t>forte</w:t>
      </w:r>
      <w:r>
        <w:t xml:space="preserve"> </w:t>
      </w:r>
      <w:r w:rsidR="0014021F">
        <w:t xml:space="preserve">cohérence </w:t>
      </w:r>
      <w:r>
        <w:t>avec l’existant, l</w:t>
      </w:r>
      <w:r w:rsidR="004E2A9A">
        <w:t xml:space="preserve">es nouveaux processus business et </w:t>
      </w:r>
      <w:r>
        <w:t>composants logiciels / techniques retenues pour la conception de la nouvelle architecture</w:t>
      </w:r>
      <w:r w:rsidR="00201D25">
        <w:t xml:space="preserve"> sont en adéquation avec le paysage architectural de l’entreprise.</w:t>
      </w:r>
    </w:p>
    <w:p w14:paraId="7F0DF43A" w14:textId="11EA16DD" w:rsidR="00C361F6" w:rsidRDefault="00C361F6" w:rsidP="009F477D">
      <w:pPr>
        <w:pStyle w:val="Titre2"/>
        <w:spacing w:before="320"/>
      </w:pPr>
      <w:bookmarkStart w:id="65" w:name="_Toc100680919"/>
      <w:bookmarkStart w:id="66" w:name="_Toc100910912"/>
      <w:r>
        <w:t>Alignement sur les modèles de référence</w:t>
      </w:r>
      <w:bookmarkEnd w:id="65"/>
      <w:bookmarkEnd w:id="66"/>
    </w:p>
    <w:p w14:paraId="0E7F5B8D" w14:textId="106CD980" w:rsidR="00805625" w:rsidRDefault="0080326F" w:rsidP="00C0757B">
      <w:pPr>
        <w:jc w:val="both"/>
      </w:pPr>
      <w:r>
        <w:t xml:space="preserve">Les modèles utilisés pour la conception de l’architecture </w:t>
      </w:r>
      <w:r w:rsidR="00C0757B">
        <w:t>utilisent les artefacts</w:t>
      </w:r>
      <w:r w:rsidR="00805625">
        <w:t xml:space="preserve"> </w:t>
      </w:r>
      <w:r w:rsidR="00C0757B">
        <w:t>définis dans le Framework TOGAF 9.2</w:t>
      </w:r>
      <w:r w:rsidR="00805625">
        <w:t xml:space="preserve">, ainsi </w:t>
      </w:r>
      <w:r>
        <w:t>la notation standardisé</w:t>
      </w:r>
      <w:r w:rsidR="00C0757B">
        <w:t>e</w:t>
      </w:r>
      <w:r>
        <w:t xml:space="preserve"> </w:t>
      </w:r>
      <w:proofErr w:type="spellStart"/>
      <w:r>
        <w:t>ArchiMate</w:t>
      </w:r>
      <w:proofErr w:type="spellEnd"/>
      <w:r>
        <w:t xml:space="preserve"> 3.1</w:t>
      </w:r>
      <w:r w:rsidR="00C0757B">
        <w:t xml:space="preserve"> pour la production des diagrammes d’architectures. </w:t>
      </w:r>
    </w:p>
    <w:p w14:paraId="3AE0BF5E" w14:textId="14A065E1" w:rsidR="004D3FEF" w:rsidRPr="0080326F" w:rsidRDefault="004D3FEF" w:rsidP="00C0757B">
      <w:pPr>
        <w:jc w:val="both"/>
      </w:pPr>
      <w:r>
        <w:t>Cette conception est conforme aux pratiques actuelle</w:t>
      </w:r>
      <w:r w:rsidR="0087789D">
        <w:t>s</w:t>
      </w:r>
      <w:r>
        <w:t xml:space="preserve"> de l’entreprise et permet l’intégration des nouveaux artefacts dans le référentiel d’architecture de l’entreprise.</w:t>
      </w:r>
      <w:r w:rsidR="00BC358A">
        <w:t xml:space="preserve"> (</w:t>
      </w:r>
      <w:proofErr w:type="gramStart"/>
      <w:r w:rsidR="00BC358A">
        <w:t>reverse</w:t>
      </w:r>
      <w:proofErr w:type="gramEnd"/>
      <w:r w:rsidR="00BC358A">
        <w:t xml:space="preserve"> </w:t>
      </w:r>
      <w:proofErr w:type="spellStart"/>
      <w:r w:rsidR="00BC358A">
        <w:t>engeniering</w:t>
      </w:r>
      <w:proofErr w:type="spellEnd"/>
      <w:r w:rsidR="00BC358A">
        <w:t>, respect de l’alignement par rapport aux digrammes initiaux …)</w:t>
      </w:r>
    </w:p>
    <w:p w14:paraId="2C104D65" w14:textId="3B9EFB5E" w:rsidR="009228F3" w:rsidRPr="009228F3" w:rsidRDefault="00C361F6" w:rsidP="00CA35E1">
      <w:pPr>
        <w:pStyle w:val="Titre2"/>
        <w:spacing w:before="320"/>
      </w:pPr>
      <w:bookmarkStart w:id="67" w:name="_Toc100680920"/>
      <w:bookmarkStart w:id="68" w:name="_Toc100910913"/>
      <w:r>
        <w:t>Alignement sur les normes</w:t>
      </w:r>
      <w:bookmarkEnd w:id="67"/>
      <w:bookmarkEnd w:id="68"/>
    </w:p>
    <w:p w14:paraId="7373C9D7" w14:textId="39E86C2E" w:rsidR="009228F3" w:rsidRDefault="00710F0F" w:rsidP="00A67E97">
      <w:pPr>
        <w:jc w:val="both"/>
      </w:pPr>
      <w:r w:rsidRPr="00AF4F37">
        <w:rPr>
          <w:i/>
          <w:iCs/>
        </w:rPr>
        <w:t>NB : Les normes actuellement utilisé</w:t>
      </w:r>
      <w:r w:rsidR="009228F3">
        <w:rPr>
          <w:i/>
          <w:iCs/>
        </w:rPr>
        <w:t>e</w:t>
      </w:r>
      <w:r w:rsidRPr="00AF4F37">
        <w:rPr>
          <w:i/>
          <w:iCs/>
        </w:rPr>
        <w:t>s dans l’entreprise n’ont pas été transmise</w:t>
      </w:r>
      <w:r w:rsidR="00C90343">
        <w:rPr>
          <w:i/>
          <w:iCs/>
        </w:rPr>
        <w:t>s</w:t>
      </w:r>
      <w:r w:rsidRPr="00AF4F37">
        <w:rPr>
          <w:i/>
          <w:iCs/>
        </w:rPr>
        <w:t xml:space="preserve"> pour la rédaction de ce document.</w:t>
      </w:r>
      <w:r w:rsidR="00C90343">
        <w:rPr>
          <w:i/>
          <w:iCs/>
        </w:rPr>
        <w:br/>
      </w:r>
      <w:r w:rsidR="00671F78">
        <w:t>La conception de la nouvelle architecture s’appuie sur des normes et des technologies standard</w:t>
      </w:r>
      <w:r w:rsidR="00C90343">
        <w:t>isées</w:t>
      </w:r>
      <w:r w:rsidR="00671F78">
        <w:t xml:space="preserve"> : </w:t>
      </w:r>
    </w:p>
    <w:p w14:paraId="639A5F95" w14:textId="652DD045" w:rsidR="00671F78" w:rsidRDefault="00671F78" w:rsidP="00A67E97">
      <w:pPr>
        <w:pStyle w:val="Paragraphedeliste"/>
        <w:numPr>
          <w:ilvl w:val="0"/>
          <w:numId w:val="45"/>
        </w:numPr>
        <w:jc w:val="both"/>
      </w:pPr>
      <w:r>
        <w:t>Conformité RGPD / CNIL</w:t>
      </w:r>
    </w:p>
    <w:p w14:paraId="299BD8E2" w14:textId="26086AE4" w:rsidR="00671F78" w:rsidRDefault="00671F78" w:rsidP="00A67E97">
      <w:pPr>
        <w:pStyle w:val="Paragraphedeliste"/>
        <w:numPr>
          <w:ilvl w:val="0"/>
          <w:numId w:val="45"/>
        </w:numPr>
        <w:jc w:val="both"/>
      </w:pPr>
      <w:r>
        <w:t xml:space="preserve">Respect des recommandations </w:t>
      </w:r>
      <w:r w:rsidRPr="00671F78">
        <w:t>WCAG</w:t>
      </w:r>
      <w:r>
        <w:t xml:space="preserve"> 2.1</w:t>
      </w:r>
      <w:r w:rsidR="00BC358A">
        <w:t xml:space="preserve"> – A11Y.</w:t>
      </w:r>
    </w:p>
    <w:p w14:paraId="13DC1799" w14:textId="4072BFB0" w:rsidR="00671F78" w:rsidRDefault="00671F78" w:rsidP="00A67E97">
      <w:pPr>
        <w:pStyle w:val="Paragraphedeliste"/>
        <w:numPr>
          <w:ilvl w:val="0"/>
          <w:numId w:val="45"/>
        </w:numPr>
        <w:jc w:val="both"/>
      </w:pPr>
      <w:r>
        <w:t xml:space="preserve">Utilisation de protocoles standardisés pour les flux </w:t>
      </w:r>
      <w:r w:rsidR="00332C95">
        <w:t xml:space="preserve">de données </w:t>
      </w:r>
      <w:r>
        <w:t>dynamique</w:t>
      </w:r>
      <w:r w:rsidR="00DE634B">
        <w:t>s</w:t>
      </w:r>
      <w:r>
        <w:t xml:space="preserve"> (HL</w:t>
      </w:r>
      <w:r w:rsidR="00332C95">
        <w:t>S</w:t>
      </w:r>
      <w:r>
        <w:t xml:space="preserve"> / DASH …)</w:t>
      </w:r>
    </w:p>
    <w:p w14:paraId="724FA1AB" w14:textId="24C9F60F" w:rsidR="00671F78" w:rsidRDefault="00671F78" w:rsidP="00A67E97">
      <w:pPr>
        <w:pStyle w:val="Paragraphedeliste"/>
        <w:numPr>
          <w:ilvl w:val="0"/>
          <w:numId w:val="45"/>
        </w:numPr>
        <w:jc w:val="both"/>
      </w:pPr>
      <w:r>
        <w:t>Utilisation de protocoles sécurisés basé</w:t>
      </w:r>
      <w:r w:rsidR="005813DC">
        <w:t>s</w:t>
      </w:r>
      <w:r>
        <w:t xml:space="preserve"> sur TLS pour les flux d’information (HTTPS, AMQPS …)</w:t>
      </w:r>
    </w:p>
    <w:p w14:paraId="1D259D01" w14:textId="4A0B792F" w:rsidR="00671F78" w:rsidRDefault="00352857" w:rsidP="00A67E97">
      <w:pPr>
        <w:pStyle w:val="Paragraphedeliste"/>
        <w:numPr>
          <w:ilvl w:val="0"/>
          <w:numId w:val="45"/>
        </w:numPr>
        <w:jc w:val="both"/>
      </w:pPr>
      <w:r>
        <w:t>Respect des bonnes pratiques de conception</w:t>
      </w:r>
      <w:r w:rsidR="00086A47">
        <w:t xml:space="preserve"> des codes sources logiciels</w:t>
      </w:r>
      <w:r>
        <w:t xml:space="preserve"> (SOLID, DRY …)</w:t>
      </w:r>
    </w:p>
    <w:p w14:paraId="6345A797" w14:textId="27AD28B6" w:rsidR="00DE6FFC" w:rsidRDefault="00DE6FFC" w:rsidP="00A67E97">
      <w:pPr>
        <w:pStyle w:val="Paragraphedeliste"/>
        <w:numPr>
          <w:ilvl w:val="0"/>
          <w:numId w:val="45"/>
        </w:numPr>
        <w:jc w:val="both"/>
      </w:pPr>
      <w:r>
        <w:t>Utilisation massive de technologie</w:t>
      </w:r>
      <w:r w:rsidR="0014021F">
        <w:t>s</w:t>
      </w:r>
      <w:r>
        <w:t xml:space="preserve"> standardisée</w:t>
      </w:r>
      <w:r w:rsidR="0014021F">
        <w:t>s</w:t>
      </w:r>
      <w:r>
        <w:t xml:space="preserve"> et interopérables (OAuth, OIDC, REST …) </w:t>
      </w:r>
    </w:p>
    <w:p w14:paraId="3F6AADA0" w14:textId="3DAEAA98" w:rsidR="008D448B" w:rsidRPr="00AF4F37" w:rsidRDefault="00C90343" w:rsidP="008D448B">
      <w:pPr>
        <w:jc w:val="both"/>
      </w:pPr>
      <w:r>
        <w:lastRenderedPageBreak/>
        <w:t>Le référentiel d’architecture l’entreprise sera complété par l’ajout des protocoles déployés dans la nouvelle architecture.</w:t>
      </w:r>
    </w:p>
    <w:p w14:paraId="3D80DF0A" w14:textId="77777777" w:rsidR="000E739F" w:rsidRDefault="00C361F6" w:rsidP="000E739F">
      <w:pPr>
        <w:pStyle w:val="Titre2"/>
      </w:pPr>
      <w:bookmarkStart w:id="69" w:name="_Toc100680921"/>
      <w:bookmarkStart w:id="70" w:name="_Toc100910914"/>
      <w:r>
        <w:t>Évaluation de la réutilisation</w:t>
      </w:r>
      <w:bookmarkEnd w:id="69"/>
      <w:bookmarkEnd w:id="70"/>
    </w:p>
    <w:p w14:paraId="4406F911" w14:textId="77777777" w:rsidR="006741E0" w:rsidRDefault="000E739F" w:rsidP="00024E51">
      <w:pPr>
        <w:jc w:val="both"/>
      </w:pPr>
      <w:r>
        <w:t>L’architecture cible présentée vise à réutiliser au maximum les capacités de l’entreprise, les processus métiers et les composants techniques et logiciels déjà présents.</w:t>
      </w:r>
    </w:p>
    <w:p w14:paraId="14BABFB5" w14:textId="70AACB01" w:rsidR="00CE6666" w:rsidRDefault="006741E0" w:rsidP="00024E51">
      <w:pPr>
        <w:jc w:val="both"/>
      </w:pPr>
      <w:r>
        <w:t>Cette réutilisation sera renforcée par la fédération de la production des ressources pour la création de média (vidéo, audio, animation …) au sein d’un même processus Business</w:t>
      </w:r>
      <w:r w:rsidR="00267EC6">
        <w:t>.</w:t>
      </w:r>
    </w:p>
    <w:p w14:paraId="010053B6" w14:textId="77777777" w:rsidR="00024E51" w:rsidRDefault="00CE6666" w:rsidP="00024E51">
      <w:pPr>
        <w:jc w:val="both"/>
      </w:pPr>
      <w:r>
        <w:t>L’architecture technique / logicielle de la nouvelle plateforme embarque par ailleurs des composants permettant d’améliorer la réutilisabilité des ressources de l’entreprise.</w:t>
      </w:r>
    </w:p>
    <w:p w14:paraId="7CB65E3C" w14:textId="3A77430D" w:rsidR="002568D4" w:rsidRPr="000E739F" w:rsidRDefault="00024E51" w:rsidP="00024E51">
      <w:pPr>
        <w:jc w:val="both"/>
      </w:pPr>
      <w:r>
        <w:t>Les technologies déployées dans le cadre de l’authentification et du contrôle d’accès viennent pleinement s’interfacer avec les composants de l’entreprise et permettent par ailleurs une forte extensibilité sur les prochains projets</w:t>
      </w:r>
      <w:r w:rsidR="002E2882">
        <w:t>.</w:t>
      </w:r>
      <w:r w:rsidR="002568D4">
        <w:br w:type="page"/>
      </w:r>
    </w:p>
    <w:p w14:paraId="66F6C602" w14:textId="5F8FAE88" w:rsidR="002568D4" w:rsidRDefault="00983AA7" w:rsidP="00361284">
      <w:pPr>
        <w:pStyle w:val="Titre1"/>
      </w:pPr>
      <w:bookmarkStart w:id="71" w:name="_Toc100680922"/>
      <w:bookmarkStart w:id="72" w:name="_Toc100910915"/>
      <w:r>
        <w:lastRenderedPageBreak/>
        <w:t>ANALYSE DES ÉCARTS</w:t>
      </w:r>
      <w:bookmarkEnd w:id="71"/>
      <w:bookmarkEnd w:id="72"/>
    </w:p>
    <w:p w14:paraId="41318ADB" w14:textId="77777777" w:rsidR="009C5582" w:rsidRDefault="005214E2" w:rsidP="005214E2">
      <w:pPr>
        <w:jc w:val="both"/>
      </w:pPr>
      <w:r>
        <w:t>Les catalogues ci-après fournissent la liste des composants</w:t>
      </w:r>
      <w:r w:rsidR="000C25CB">
        <w:t xml:space="preserve">, services ou processus </w:t>
      </w:r>
      <w:r>
        <w:t>qui seront ajoutés / modifiés ou supprimé</w:t>
      </w:r>
      <w:r w:rsidR="001A6510">
        <w:t>s</w:t>
      </w:r>
      <w:r>
        <w:t xml:space="preserve"> dans le cadre de la nouvelle architecture. </w:t>
      </w:r>
    </w:p>
    <w:p w14:paraId="06E18A95" w14:textId="0CE45EE1" w:rsidR="00074205" w:rsidRDefault="009C5582" w:rsidP="005214E2">
      <w:pPr>
        <w:jc w:val="both"/>
      </w:pPr>
      <w:r>
        <w:t>Pour des raisons de lisibilité, l</w:t>
      </w:r>
      <w:r w:rsidR="00074205">
        <w:t>es éléments de l’entreprise qui ne subiront aucune transformation ne seront pas mentionné</w:t>
      </w:r>
      <w:r w:rsidR="0014021F">
        <w:t>s</w:t>
      </w:r>
      <w:r w:rsidR="00074205">
        <w:t>.</w:t>
      </w:r>
      <w:r>
        <w:t xml:space="preserve"> Le référentiel d’architecture d’entreprise fourni</w:t>
      </w:r>
      <w:r w:rsidR="0014021F">
        <w:t>t</w:t>
      </w:r>
      <w:r>
        <w:t xml:space="preserve"> les détails sur ces éléments.</w:t>
      </w:r>
    </w:p>
    <w:p w14:paraId="2963694F" w14:textId="18B68E2D" w:rsidR="00DA4105" w:rsidRDefault="0067013C" w:rsidP="00446E00">
      <w:pPr>
        <w:pStyle w:val="Titre2"/>
        <w:spacing w:before="360" w:after="320"/>
      </w:pPr>
      <w:bookmarkStart w:id="73" w:name="_Toc100680924"/>
      <w:bookmarkStart w:id="74" w:name="_Toc100910916"/>
      <w:r>
        <w:t xml:space="preserve">Écarts </w:t>
      </w:r>
      <w:bookmarkEnd w:id="73"/>
      <w:r w:rsidR="000000E0">
        <w:t>sur les processus business</w:t>
      </w:r>
      <w:bookmarkEnd w:id="74"/>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4253"/>
        <w:gridCol w:w="1276"/>
        <w:gridCol w:w="4819"/>
      </w:tblGrid>
      <w:tr w:rsidR="00074205" w14:paraId="222E196D" w14:textId="77777777" w:rsidTr="003F5F36">
        <w:trPr>
          <w:trHeight w:val="435"/>
        </w:trPr>
        <w:tc>
          <w:tcPr>
            <w:tcW w:w="4253" w:type="dxa"/>
            <w:tcBorders>
              <w:top w:val="single" w:sz="4" w:space="0" w:color="auto"/>
              <w:left w:val="single" w:sz="4" w:space="0" w:color="auto"/>
              <w:bottom w:val="single" w:sz="8" w:space="0" w:color="auto"/>
            </w:tcBorders>
            <w:shd w:val="clear" w:color="auto" w:fill="B2A1C7" w:themeFill="accent4" w:themeFillTint="99"/>
            <w:vAlign w:val="center"/>
          </w:tcPr>
          <w:p w14:paraId="498CCA38" w14:textId="5BDE0717" w:rsidR="00074205" w:rsidRPr="00A73E23" w:rsidRDefault="00B45BFF"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P</w:t>
            </w:r>
            <w:r w:rsidR="00074205">
              <w:rPr>
                <w:rFonts w:ascii="Calibri" w:eastAsia="Times New Roman" w:hAnsi="Calibri" w:cs="Calibri"/>
                <w:b/>
                <w:bCs/>
                <w:color w:val="000000"/>
              </w:rPr>
              <w:t>rocessus</w:t>
            </w:r>
            <w:r w:rsidR="00884E7D">
              <w:rPr>
                <w:rFonts w:ascii="Calibri" w:eastAsia="Times New Roman" w:hAnsi="Calibri" w:cs="Calibri"/>
                <w:b/>
                <w:bCs/>
                <w:color w:val="000000"/>
              </w:rPr>
              <w:t xml:space="preserve"> </w:t>
            </w:r>
            <w:r w:rsidR="005D3296">
              <w:rPr>
                <w:rFonts w:ascii="Calibri" w:eastAsia="Times New Roman" w:hAnsi="Calibri" w:cs="Calibri"/>
                <w:b/>
                <w:bCs/>
                <w:color w:val="000000"/>
              </w:rPr>
              <w:t>b</w:t>
            </w:r>
            <w:r w:rsidR="00884E7D">
              <w:rPr>
                <w:rFonts w:ascii="Calibri" w:eastAsia="Times New Roman" w:hAnsi="Calibri" w:cs="Calibri"/>
                <w:b/>
                <w:bCs/>
                <w:color w:val="000000"/>
              </w:rPr>
              <w:t>usiness</w:t>
            </w:r>
          </w:p>
        </w:tc>
        <w:tc>
          <w:tcPr>
            <w:tcW w:w="1276" w:type="dxa"/>
            <w:tcBorders>
              <w:top w:val="single" w:sz="4" w:space="0" w:color="auto"/>
              <w:bottom w:val="single" w:sz="8" w:space="0" w:color="auto"/>
            </w:tcBorders>
            <w:shd w:val="clear" w:color="auto" w:fill="B2A1C7" w:themeFill="accent4" w:themeFillTint="99"/>
            <w:vAlign w:val="center"/>
          </w:tcPr>
          <w:p w14:paraId="39369625" w14:textId="64BE4029" w:rsidR="00074205" w:rsidRDefault="00074205"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Écart constaté</w:t>
            </w:r>
          </w:p>
        </w:tc>
        <w:tc>
          <w:tcPr>
            <w:tcW w:w="4819"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E2ACE12" w14:textId="413212C2" w:rsidR="00074205" w:rsidRPr="00A73E23" w:rsidRDefault="00074205"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074205" w14:paraId="302665E2" w14:textId="77777777" w:rsidTr="003F5F36">
        <w:trPr>
          <w:trHeight w:val="20"/>
        </w:trPr>
        <w:tc>
          <w:tcPr>
            <w:tcW w:w="4253" w:type="dxa"/>
            <w:tcBorders>
              <w:top w:val="nil"/>
              <w:left w:val="single" w:sz="4" w:space="0" w:color="auto"/>
              <w:bottom w:val="single" w:sz="4" w:space="0" w:color="auto"/>
            </w:tcBorders>
            <w:shd w:val="clear" w:color="auto" w:fill="auto"/>
            <w:vAlign w:val="center"/>
          </w:tcPr>
          <w:p w14:paraId="7AC9968A" w14:textId="66703CDB" w:rsidR="00074205" w:rsidRDefault="00585D08" w:rsidP="00585D08">
            <w:pPr>
              <w:spacing w:after="0"/>
              <w:jc w:val="both"/>
            </w:pPr>
            <w:r w:rsidRPr="00585D08">
              <w:t>Production de ressources Vidéos / Audio / Animations 2D - 3D ...</w:t>
            </w:r>
          </w:p>
        </w:tc>
        <w:tc>
          <w:tcPr>
            <w:tcW w:w="1276" w:type="dxa"/>
            <w:tcBorders>
              <w:top w:val="single" w:sz="8" w:space="0" w:color="auto"/>
              <w:bottom w:val="single" w:sz="8" w:space="0" w:color="auto"/>
            </w:tcBorders>
            <w:vAlign w:val="center"/>
          </w:tcPr>
          <w:p w14:paraId="22A12811" w14:textId="6235778B" w:rsidR="00074205" w:rsidRDefault="00585D08" w:rsidP="003F5F36">
            <w:pPr>
              <w:spacing w:after="0"/>
              <w:jc w:val="center"/>
            </w:pPr>
            <w:r>
              <w:t>Ajouté</w:t>
            </w:r>
          </w:p>
        </w:tc>
        <w:tc>
          <w:tcPr>
            <w:tcW w:w="4819" w:type="dxa"/>
            <w:tcBorders>
              <w:top w:val="single" w:sz="8" w:space="0" w:color="auto"/>
              <w:left w:val="nil"/>
              <w:bottom w:val="single" w:sz="8" w:space="0" w:color="auto"/>
              <w:right w:val="single" w:sz="4" w:space="0" w:color="auto"/>
            </w:tcBorders>
            <w:shd w:val="clear" w:color="auto" w:fill="auto"/>
            <w:vAlign w:val="center"/>
          </w:tcPr>
          <w:p w14:paraId="1148C749" w14:textId="7ED6757E" w:rsidR="00074205" w:rsidRDefault="00A9093B" w:rsidP="002B22E8">
            <w:pPr>
              <w:spacing w:after="0"/>
              <w:jc w:val="both"/>
            </w:pPr>
            <w:r>
              <w:t>Nouveau processus vis</w:t>
            </w:r>
            <w:r w:rsidR="0014021F">
              <w:t>ant</w:t>
            </w:r>
            <w:r>
              <w:t xml:space="preserve"> à uniformiser sous un même workflow la production de ressource</w:t>
            </w:r>
            <w:r w:rsidR="0014021F">
              <w:t>s</w:t>
            </w:r>
            <w:r w:rsidR="00F137FE">
              <w:t xml:space="preserve">. </w:t>
            </w:r>
            <w:r w:rsidR="00F137FE">
              <w:br/>
              <w:t xml:space="preserve">Sert de base à l’ensemble des </w:t>
            </w:r>
            <w:r w:rsidR="0080623D">
              <w:t>processus</w:t>
            </w:r>
            <w:r w:rsidR="00F137FE">
              <w:t xml:space="preserve"> de production de médias (interactifs ou non)</w:t>
            </w:r>
            <w:r w:rsidR="0080623D">
              <w:t>.</w:t>
            </w:r>
          </w:p>
        </w:tc>
      </w:tr>
      <w:tr w:rsidR="00585D08" w14:paraId="22683C1E" w14:textId="77777777" w:rsidTr="007A5767">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6BA2504A" w14:textId="03815F74" w:rsidR="00585D08" w:rsidRPr="00585D08" w:rsidRDefault="00585D08" w:rsidP="00585D08">
            <w:pPr>
              <w:spacing w:after="0"/>
              <w:jc w:val="both"/>
            </w:pPr>
            <w:r w:rsidRPr="00585D08">
              <w:t>Vidéo interactive avec médias composites</w:t>
            </w:r>
          </w:p>
        </w:tc>
        <w:tc>
          <w:tcPr>
            <w:tcW w:w="1276" w:type="dxa"/>
            <w:tcBorders>
              <w:top w:val="single" w:sz="8" w:space="0" w:color="auto"/>
              <w:bottom w:val="single" w:sz="8" w:space="0" w:color="auto"/>
            </w:tcBorders>
            <w:vAlign w:val="center"/>
          </w:tcPr>
          <w:p w14:paraId="4CEF146D" w14:textId="4B42C0D5" w:rsidR="00585D08" w:rsidRDefault="00585D08" w:rsidP="003F5F36">
            <w:pPr>
              <w:spacing w:after="0"/>
              <w:jc w:val="center"/>
            </w:pPr>
            <w:r>
              <w:t>Ajouté</w:t>
            </w:r>
          </w:p>
        </w:tc>
        <w:tc>
          <w:tcPr>
            <w:tcW w:w="4819" w:type="dxa"/>
            <w:tcBorders>
              <w:top w:val="single" w:sz="8" w:space="0" w:color="auto"/>
              <w:left w:val="nil"/>
              <w:bottom w:val="single" w:sz="4" w:space="0" w:color="auto"/>
              <w:right w:val="single" w:sz="4" w:space="0" w:color="auto"/>
            </w:tcBorders>
            <w:shd w:val="clear" w:color="auto" w:fill="auto"/>
            <w:vAlign w:val="center"/>
          </w:tcPr>
          <w:p w14:paraId="0AEF8905" w14:textId="6987F831" w:rsidR="00585D08" w:rsidRDefault="00E3102D" w:rsidP="007A5767">
            <w:pPr>
              <w:spacing w:after="0"/>
              <w:jc w:val="both"/>
            </w:pPr>
            <w:r>
              <w:t xml:space="preserve">Nouveau processus de création de vidéo </w:t>
            </w:r>
            <w:r w:rsidRPr="003A5139">
              <w:rPr>
                <w:b/>
                <w:bCs/>
              </w:rPr>
              <w:t>interactives</w:t>
            </w:r>
            <w:r>
              <w:t>.</w:t>
            </w:r>
          </w:p>
        </w:tc>
      </w:tr>
      <w:tr w:rsidR="007A5767" w14:paraId="197B8D45" w14:textId="77777777" w:rsidTr="00E550A8">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50B5CAFC" w14:textId="0E6F0905" w:rsidR="007A5767" w:rsidRPr="00585D08" w:rsidRDefault="007A5767" w:rsidP="00585D08">
            <w:pPr>
              <w:spacing w:after="0"/>
              <w:jc w:val="both"/>
            </w:pPr>
            <w:r w:rsidRPr="00585D08">
              <w:t>Processus de production de vidéos interactives de marque et commerciales</w:t>
            </w:r>
          </w:p>
        </w:tc>
        <w:tc>
          <w:tcPr>
            <w:tcW w:w="1276" w:type="dxa"/>
            <w:tcBorders>
              <w:top w:val="single" w:sz="8" w:space="0" w:color="auto"/>
              <w:bottom w:val="single" w:sz="8" w:space="0" w:color="auto"/>
              <w:right w:val="single" w:sz="4" w:space="0" w:color="auto"/>
            </w:tcBorders>
            <w:vAlign w:val="center"/>
          </w:tcPr>
          <w:p w14:paraId="6938FAF7" w14:textId="4BD155A4" w:rsidR="007A5767" w:rsidRDefault="007A5767" w:rsidP="003F5F36">
            <w:pPr>
              <w:spacing w:after="0"/>
              <w:jc w:val="center"/>
            </w:pPr>
            <w:r>
              <w:t>Ajouté</w:t>
            </w:r>
          </w:p>
        </w:tc>
        <w:tc>
          <w:tcPr>
            <w:tcW w:w="4819" w:type="dxa"/>
            <w:vMerge w:val="restart"/>
            <w:tcBorders>
              <w:top w:val="single" w:sz="4" w:space="0" w:color="auto"/>
              <w:left w:val="single" w:sz="4" w:space="0" w:color="auto"/>
              <w:right w:val="single" w:sz="4" w:space="0" w:color="auto"/>
            </w:tcBorders>
            <w:shd w:val="clear" w:color="auto" w:fill="auto"/>
            <w:vAlign w:val="center"/>
          </w:tcPr>
          <w:p w14:paraId="4A00BDBB" w14:textId="10F16034" w:rsidR="007A5767" w:rsidRDefault="007A5767" w:rsidP="00962EF4">
            <w:pPr>
              <w:spacing w:after="0"/>
              <w:jc w:val="both"/>
            </w:pPr>
            <w:r>
              <w:t>Ces 3 nouveaux processus visent à permettre de développer l’interactivité dans les médias actuellement produits dans l’entreprise (documentaires, vidéo commerciales, animations …).</w:t>
            </w:r>
          </w:p>
        </w:tc>
      </w:tr>
      <w:tr w:rsidR="007A5767" w14:paraId="0191C817" w14:textId="77777777" w:rsidTr="00E550A8">
        <w:trPr>
          <w:trHeight w:val="20"/>
        </w:trPr>
        <w:tc>
          <w:tcPr>
            <w:tcW w:w="4253" w:type="dxa"/>
            <w:tcBorders>
              <w:top w:val="single" w:sz="4" w:space="0" w:color="auto"/>
              <w:left w:val="single" w:sz="4" w:space="0" w:color="auto"/>
              <w:bottom w:val="single" w:sz="4" w:space="0" w:color="auto"/>
            </w:tcBorders>
            <w:shd w:val="clear" w:color="auto" w:fill="auto"/>
            <w:vAlign w:val="center"/>
          </w:tcPr>
          <w:p w14:paraId="3B854473" w14:textId="1DE661B8" w:rsidR="007A5767" w:rsidRPr="00585D08" w:rsidRDefault="007A5767" w:rsidP="00585D08">
            <w:pPr>
              <w:spacing w:after="0"/>
              <w:jc w:val="both"/>
            </w:pPr>
            <w:r w:rsidRPr="00585D08">
              <w:t>Processus de production des animations interactives</w:t>
            </w:r>
          </w:p>
        </w:tc>
        <w:tc>
          <w:tcPr>
            <w:tcW w:w="1276" w:type="dxa"/>
            <w:tcBorders>
              <w:top w:val="single" w:sz="8" w:space="0" w:color="auto"/>
              <w:bottom w:val="single" w:sz="8" w:space="0" w:color="auto"/>
              <w:right w:val="single" w:sz="4" w:space="0" w:color="auto"/>
            </w:tcBorders>
            <w:vAlign w:val="center"/>
          </w:tcPr>
          <w:p w14:paraId="029FC6C6" w14:textId="36806574" w:rsidR="007A5767" w:rsidRDefault="007A5767" w:rsidP="003F5F36">
            <w:pPr>
              <w:spacing w:after="0"/>
              <w:jc w:val="center"/>
            </w:pPr>
            <w:r>
              <w:t>Ajouté</w:t>
            </w:r>
          </w:p>
        </w:tc>
        <w:tc>
          <w:tcPr>
            <w:tcW w:w="4819" w:type="dxa"/>
            <w:vMerge/>
            <w:tcBorders>
              <w:left w:val="single" w:sz="4" w:space="0" w:color="auto"/>
              <w:right w:val="single" w:sz="4" w:space="0" w:color="auto"/>
            </w:tcBorders>
            <w:shd w:val="clear" w:color="auto" w:fill="auto"/>
            <w:vAlign w:val="center"/>
          </w:tcPr>
          <w:p w14:paraId="469948FC" w14:textId="77777777" w:rsidR="007A5767" w:rsidRDefault="007A5767" w:rsidP="0013681D">
            <w:pPr>
              <w:spacing w:after="0"/>
            </w:pPr>
          </w:p>
        </w:tc>
      </w:tr>
      <w:tr w:rsidR="007A5767" w14:paraId="476ECBDE" w14:textId="77777777" w:rsidTr="00E550A8">
        <w:trPr>
          <w:trHeight w:val="20"/>
        </w:trPr>
        <w:tc>
          <w:tcPr>
            <w:tcW w:w="4253" w:type="dxa"/>
            <w:tcBorders>
              <w:top w:val="single" w:sz="4" w:space="0" w:color="auto"/>
              <w:left w:val="single" w:sz="4" w:space="0" w:color="auto"/>
              <w:bottom w:val="single" w:sz="8" w:space="0" w:color="auto"/>
            </w:tcBorders>
            <w:shd w:val="clear" w:color="auto" w:fill="auto"/>
            <w:vAlign w:val="center"/>
          </w:tcPr>
          <w:p w14:paraId="208DCD91" w14:textId="18968CA8" w:rsidR="007A5767" w:rsidRPr="00585D08" w:rsidRDefault="007A5767" w:rsidP="00585D08">
            <w:pPr>
              <w:spacing w:after="0"/>
              <w:jc w:val="both"/>
            </w:pPr>
            <w:r w:rsidRPr="00585D08">
              <w:t>Processus de production des documentaires interactifs</w:t>
            </w:r>
          </w:p>
        </w:tc>
        <w:tc>
          <w:tcPr>
            <w:tcW w:w="1276" w:type="dxa"/>
            <w:tcBorders>
              <w:top w:val="single" w:sz="8" w:space="0" w:color="auto"/>
              <w:bottom w:val="single" w:sz="8" w:space="0" w:color="auto"/>
              <w:right w:val="single" w:sz="4" w:space="0" w:color="auto"/>
            </w:tcBorders>
            <w:vAlign w:val="center"/>
          </w:tcPr>
          <w:p w14:paraId="7B13E5A7" w14:textId="5D96079A" w:rsidR="007A5767" w:rsidRDefault="007A5767" w:rsidP="003F5F36">
            <w:pPr>
              <w:spacing w:after="0"/>
              <w:jc w:val="center"/>
            </w:pPr>
            <w:r>
              <w:t>Ajouté</w:t>
            </w:r>
          </w:p>
        </w:tc>
        <w:tc>
          <w:tcPr>
            <w:tcW w:w="4819" w:type="dxa"/>
            <w:vMerge/>
            <w:tcBorders>
              <w:left w:val="single" w:sz="4" w:space="0" w:color="auto"/>
              <w:bottom w:val="single" w:sz="4" w:space="0" w:color="auto"/>
              <w:right w:val="single" w:sz="4" w:space="0" w:color="auto"/>
            </w:tcBorders>
            <w:shd w:val="clear" w:color="auto" w:fill="auto"/>
            <w:vAlign w:val="center"/>
          </w:tcPr>
          <w:p w14:paraId="455E22EE" w14:textId="77777777" w:rsidR="007A5767" w:rsidRDefault="007A5767" w:rsidP="003F5F36">
            <w:pPr>
              <w:keepNext/>
              <w:spacing w:after="0"/>
            </w:pPr>
          </w:p>
        </w:tc>
      </w:tr>
    </w:tbl>
    <w:p w14:paraId="6B198F7C" w14:textId="25DAAD24" w:rsidR="000000E0" w:rsidRPr="000000E0" w:rsidRDefault="003F5F36" w:rsidP="003F5F36">
      <w:pPr>
        <w:pStyle w:val="Lgende"/>
      </w:pPr>
      <w:bookmarkStart w:id="75" w:name="_Toc100910742"/>
      <w:r>
        <w:t xml:space="preserve">Tableau </w:t>
      </w:r>
      <w:r w:rsidR="0031202F">
        <w:fldChar w:fldCharType="begin"/>
      </w:r>
      <w:r w:rsidR="0031202F">
        <w:instrText xml:space="preserve"> SEQ Tableau \* ARABIC </w:instrText>
      </w:r>
      <w:r w:rsidR="0031202F">
        <w:fldChar w:fldCharType="separate"/>
      </w:r>
      <w:r w:rsidR="00C271B7">
        <w:rPr>
          <w:noProof/>
        </w:rPr>
        <w:t>5</w:t>
      </w:r>
      <w:r w:rsidR="0031202F">
        <w:rPr>
          <w:noProof/>
        </w:rPr>
        <w:fldChar w:fldCharType="end"/>
      </w:r>
      <w:r>
        <w:t xml:space="preserve"> : Catalogue des écarts de processus business</w:t>
      </w:r>
      <w:bookmarkEnd w:id="75"/>
    </w:p>
    <w:p w14:paraId="2C922B0A" w14:textId="79D3AEBF" w:rsidR="002B6387" w:rsidRDefault="00446E00" w:rsidP="00C81D6A">
      <w:pPr>
        <w:jc w:val="both"/>
      </w:pPr>
      <w:bookmarkStart w:id="76" w:name="_Toc100680926"/>
      <w:r>
        <w:t>L’ajout des nouveaux processus business constitue la majeur</w:t>
      </w:r>
      <w:r w:rsidR="00E37973">
        <w:t>e</w:t>
      </w:r>
      <w:r>
        <w:t xml:space="preserve"> partie des modifications de la couche métier de la nouvelle architecture.</w:t>
      </w:r>
      <w:r w:rsidR="00C81D6A">
        <w:t xml:space="preserve"> Ces ajouts viennent se greffer dans les processus existants afin de favoriser la réutilisabilité </w:t>
      </w:r>
      <w:r w:rsidR="00595521">
        <w:t xml:space="preserve">des processus existant </w:t>
      </w:r>
      <w:r w:rsidR="00C81D6A">
        <w:t>et d’uniformiser les workflows à l’échelle de l’entreprise.</w:t>
      </w:r>
    </w:p>
    <w:p w14:paraId="04E33042" w14:textId="7E29ABAF" w:rsidR="00E37973" w:rsidRDefault="00B629BA">
      <w:pPr>
        <w:rPr>
          <w:rFonts w:ascii="Open Sans" w:eastAsia="Georgia" w:hAnsi="Open Sans" w:cs="Open Sans"/>
          <w:b/>
          <w:sz w:val="30"/>
          <w:szCs w:val="30"/>
        </w:rPr>
      </w:pPr>
      <w:r>
        <w:t xml:space="preserve">Un catalogue des nouvelles fiches de postes et capacités de l’entreprise sera </w:t>
      </w:r>
      <w:r w:rsidR="003C2412">
        <w:t>dressé</w:t>
      </w:r>
      <w:r>
        <w:t xml:space="preserve"> lorsque la stratégie de production aura clairement été établie.</w:t>
      </w:r>
      <w:r w:rsidR="00E37973">
        <w:br w:type="page"/>
      </w:r>
    </w:p>
    <w:p w14:paraId="467EB755" w14:textId="677CFBDB" w:rsidR="00DA4105" w:rsidRDefault="008B5C15" w:rsidP="00334EAF">
      <w:pPr>
        <w:pStyle w:val="Titre2"/>
        <w:spacing w:after="320"/>
      </w:pPr>
      <w:bookmarkStart w:id="77" w:name="_Toc100910917"/>
      <w:r>
        <w:lastRenderedPageBreak/>
        <w:t>Écarts sur l</w:t>
      </w:r>
      <w:bookmarkEnd w:id="76"/>
      <w:r w:rsidR="00E37973">
        <w:t>es logiciels</w:t>
      </w:r>
      <w:bookmarkEnd w:id="77"/>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3261"/>
        <w:gridCol w:w="1984"/>
        <w:gridCol w:w="5103"/>
      </w:tblGrid>
      <w:tr w:rsidR="00E37973" w:rsidRPr="00A73E23" w14:paraId="6446DB6A" w14:textId="77777777" w:rsidTr="00DD696C">
        <w:trPr>
          <w:trHeight w:val="435"/>
        </w:trPr>
        <w:tc>
          <w:tcPr>
            <w:tcW w:w="3261" w:type="dxa"/>
            <w:tcBorders>
              <w:top w:val="single" w:sz="4" w:space="0" w:color="auto"/>
              <w:left w:val="single" w:sz="4" w:space="0" w:color="auto"/>
              <w:bottom w:val="single" w:sz="8" w:space="0" w:color="auto"/>
            </w:tcBorders>
            <w:shd w:val="clear" w:color="auto" w:fill="B2A1C7" w:themeFill="accent4" w:themeFillTint="99"/>
            <w:vAlign w:val="center"/>
          </w:tcPr>
          <w:p w14:paraId="27C32158" w14:textId="12705871" w:rsidR="00E37973" w:rsidRPr="00A73E23" w:rsidRDefault="00E37973"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r w:rsidR="009B78DD">
              <w:rPr>
                <w:rFonts w:ascii="Calibri" w:eastAsia="Times New Roman" w:hAnsi="Calibri" w:cs="Calibri"/>
                <w:b/>
                <w:bCs/>
                <w:color w:val="000000"/>
              </w:rPr>
              <w:t>s</w:t>
            </w:r>
            <w:r>
              <w:rPr>
                <w:rFonts w:ascii="Calibri" w:eastAsia="Times New Roman" w:hAnsi="Calibri" w:cs="Calibri"/>
                <w:b/>
                <w:bCs/>
                <w:color w:val="000000"/>
              </w:rPr>
              <w:t xml:space="preserve"> logiciel</w:t>
            </w:r>
            <w:r w:rsidR="009B78DD">
              <w:rPr>
                <w:rFonts w:ascii="Calibri" w:eastAsia="Times New Roman" w:hAnsi="Calibri" w:cs="Calibri"/>
                <w:b/>
                <w:bCs/>
                <w:color w:val="000000"/>
              </w:rPr>
              <w:t>s</w:t>
            </w:r>
          </w:p>
        </w:tc>
        <w:tc>
          <w:tcPr>
            <w:tcW w:w="1984" w:type="dxa"/>
            <w:tcBorders>
              <w:top w:val="single" w:sz="4" w:space="0" w:color="auto"/>
              <w:bottom w:val="single" w:sz="8" w:space="0" w:color="auto"/>
            </w:tcBorders>
            <w:shd w:val="clear" w:color="auto" w:fill="B2A1C7" w:themeFill="accent4" w:themeFillTint="99"/>
            <w:vAlign w:val="center"/>
          </w:tcPr>
          <w:p w14:paraId="03E2E698" w14:textId="77777777" w:rsidR="00E37973" w:rsidRDefault="00E37973" w:rsidP="00DD696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Écart constaté</w:t>
            </w:r>
          </w:p>
        </w:tc>
        <w:tc>
          <w:tcPr>
            <w:tcW w:w="5103"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2B4FC7B" w14:textId="77777777" w:rsidR="00E37973" w:rsidRPr="00A73E23" w:rsidRDefault="00E37973"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2626A" w14:paraId="4337200B" w14:textId="77777777" w:rsidTr="00DD696C">
        <w:trPr>
          <w:trHeight w:val="20"/>
        </w:trPr>
        <w:tc>
          <w:tcPr>
            <w:tcW w:w="3261" w:type="dxa"/>
            <w:tcBorders>
              <w:top w:val="nil"/>
              <w:left w:val="single" w:sz="4" w:space="0" w:color="auto"/>
              <w:bottom w:val="single" w:sz="4" w:space="0" w:color="auto"/>
            </w:tcBorders>
            <w:shd w:val="clear" w:color="auto" w:fill="auto"/>
            <w:vAlign w:val="center"/>
          </w:tcPr>
          <w:p w14:paraId="0D5C5E75" w14:textId="2377DE08" w:rsidR="00D2626A" w:rsidRPr="00597B5F" w:rsidRDefault="00D2626A" w:rsidP="00D2626A">
            <w:pPr>
              <w:spacing w:after="0"/>
              <w:jc w:val="both"/>
            </w:pPr>
            <w:r>
              <w:t>Suite logicielle pour la p</w:t>
            </w:r>
            <w:r>
              <w:rPr>
                <w:rFonts w:ascii="Calibri" w:hAnsi="Calibri" w:cs="Calibri"/>
                <w:color w:val="000000"/>
              </w:rPr>
              <w:t>roduction de médias interactifs</w:t>
            </w:r>
          </w:p>
        </w:tc>
        <w:tc>
          <w:tcPr>
            <w:tcW w:w="1984" w:type="dxa"/>
            <w:tcBorders>
              <w:top w:val="single" w:sz="8" w:space="0" w:color="auto"/>
              <w:bottom w:val="single" w:sz="8" w:space="0" w:color="auto"/>
            </w:tcBorders>
            <w:vAlign w:val="center"/>
          </w:tcPr>
          <w:p w14:paraId="2BA06607" w14:textId="1136C3ED"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4376E4DF" w14:textId="3522EC3F" w:rsidR="00D2626A" w:rsidRDefault="00791BB6" w:rsidP="00D2626A">
            <w:pPr>
              <w:spacing w:after="0"/>
              <w:jc w:val="both"/>
            </w:pPr>
            <w:r>
              <w:t xml:space="preserve">Suite logiciel </w:t>
            </w:r>
            <w:r w:rsidR="00D2626A">
              <w:t>permettant d’assurer la création de contenu interactifs</w:t>
            </w:r>
            <w:r>
              <w:t xml:space="preserve"> à partir des ressources produites dans l’entreprise</w:t>
            </w:r>
            <w:r w:rsidR="00D2626A">
              <w:t xml:space="preserve">. </w:t>
            </w:r>
          </w:p>
        </w:tc>
      </w:tr>
      <w:tr w:rsidR="00D2626A" w14:paraId="1FE0121A"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34D52874" w14:textId="617F311C" w:rsidR="00D2626A" w:rsidRPr="00597B5F" w:rsidRDefault="00D2626A" w:rsidP="00D2626A">
            <w:pPr>
              <w:jc w:val="both"/>
              <w:rPr>
                <w:rFonts w:ascii="Calibri" w:hAnsi="Calibri" w:cs="Calibri"/>
                <w:color w:val="000000"/>
              </w:rPr>
            </w:pPr>
            <w:r>
              <w:rPr>
                <w:rFonts w:ascii="Calibri" w:hAnsi="Calibri" w:cs="Calibri"/>
                <w:color w:val="000000"/>
              </w:rPr>
              <w:t>Transcodage / Convertisseur media</w:t>
            </w:r>
          </w:p>
        </w:tc>
        <w:tc>
          <w:tcPr>
            <w:tcW w:w="1984" w:type="dxa"/>
            <w:tcBorders>
              <w:top w:val="single" w:sz="8" w:space="0" w:color="auto"/>
              <w:bottom w:val="single" w:sz="8" w:space="0" w:color="auto"/>
            </w:tcBorders>
            <w:vAlign w:val="center"/>
          </w:tcPr>
          <w:p w14:paraId="707DB78A" w14:textId="223048BF"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21F71B53" w14:textId="549E8BED" w:rsidR="00D2626A" w:rsidRDefault="00791BB6" w:rsidP="00D2626A">
            <w:pPr>
              <w:keepNext/>
              <w:spacing w:after="0"/>
              <w:jc w:val="both"/>
            </w:pPr>
            <w:r>
              <w:t xml:space="preserve">Composant </w:t>
            </w:r>
            <w:r w:rsidR="00D2626A">
              <w:t>logiciel</w:t>
            </w:r>
            <w:r>
              <w:t xml:space="preserve"> </w:t>
            </w:r>
            <w:r w:rsidR="00D2626A">
              <w:t xml:space="preserve">visant à transcoder (convertir) </w:t>
            </w:r>
            <w:r w:rsidR="00D2626A" w:rsidRPr="00A47CFF">
              <w:t>des fichiers multimédias</w:t>
            </w:r>
            <w:r w:rsidR="00D2626A">
              <w:t xml:space="preserve"> produits dans le processus de production de médias interactifs.</w:t>
            </w:r>
          </w:p>
        </w:tc>
      </w:tr>
      <w:tr w:rsidR="00D2626A" w14:paraId="79B81296"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7DB4DF38" w14:textId="2520B861" w:rsidR="00D2626A" w:rsidRPr="00597B5F" w:rsidRDefault="00D2626A" w:rsidP="00D2626A">
            <w:pPr>
              <w:jc w:val="both"/>
              <w:rPr>
                <w:rFonts w:ascii="Calibri" w:hAnsi="Calibri" w:cs="Calibri"/>
                <w:color w:val="000000"/>
              </w:rPr>
            </w:pPr>
            <w:r>
              <w:rPr>
                <w:rFonts w:ascii="Calibri" w:hAnsi="Calibri" w:cs="Calibri"/>
                <w:color w:val="000000"/>
              </w:rPr>
              <w:t>Diffusion de média sur le web</w:t>
            </w:r>
          </w:p>
        </w:tc>
        <w:tc>
          <w:tcPr>
            <w:tcW w:w="1984" w:type="dxa"/>
            <w:tcBorders>
              <w:top w:val="single" w:sz="8" w:space="0" w:color="auto"/>
              <w:bottom w:val="single" w:sz="8" w:space="0" w:color="auto"/>
            </w:tcBorders>
            <w:vAlign w:val="center"/>
          </w:tcPr>
          <w:p w14:paraId="1EE4732A" w14:textId="6F464091"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3D22C3A3" w14:textId="5DD0E021" w:rsidR="00D2626A" w:rsidRDefault="00F734A5" w:rsidP="00D2626A">
            <w:pPr>
              <w:keepNext/>
              <w:spacing w:after="0"/>
              <w:jc w:val="both"/>
            </w:pPr>
            <w:r>
              <w:t xml:space="preserve">Service logiciel cloud </w:t>
            </w:r>
            <w:r w:rsidR="00D2626A">
              <w:t>assurant la distribution (diffusion) des flux de médias selon les protocoles adaptés (HLS, DASH …).</w:t>
            </w:r>
          </w:p>
        </w:tc>
      </w:tr>
      <w:tr w:rsidR="00D2626A" w14:paraId="3BD5373C" w14:textId="77777777" w:rsidTr="00796ECE">
        <w:trPr>
          <w:trHeight w:val="24"/>
        </w:trPr>
        <w:tc>
          <w:tcPr>
            <w:tcW w:w="3261" w:type="dxa"/>
            <w:tcBorders>
              <w:top w:val="single" w:sz="4" w:space="0" w:color="auto"/>
              <w:left w:val="single" w:sz="4" w:space="0" w:color="auto"/>
              <w:bottom w:val="single" w:sz="4" w:space="0" w:color="auto"/>
            </w:tcBorders>
            <w:shd w:val="clear" w:color="auto" w:fill="auto"/>
            <w:vAlign w:val="center"/>
          </w:tcPr>
          <w:p w14:paraId="7D441FED" w14:textId="02D7B1F8" w:rsidR="00D2626A" w:rsidRPr="00597B5F" w:rsidRDefault="00D2626A" w:rsidP="00D2626A">
            <w:pPr>
              <w:jc w:val="both"/>
              <w:rPr>
                <w:rFonts w:ascii="Calibri" w:hAnsi="Calibri" w:cs="Calibri"/>
                <w:color w:val="000000"/>
              </w:rPr>
            </w:pPr>
            <w:r>
              <w:rPr>
                <w:rFonts w:ascii="Calibri" w:hAnsi="Calibri" w:cs="Calibri"/>
                <w:color w:val="000000"/>
              </w:rPr>
              <w:t>Authentification / Autorisation</w:t>
            </w:r>
          </w:p>
        </w:tc>
        <w:tc>
          <w:tcPr>
            <w:tcW w:w="1984" w:type="dxa"/>
            <w:tcBorders>
              <w:top w:val="single" w:sz="8" w:space="0" w:color="auto"/>
              <w:bottom w:val="single" w:sz="8" w:space="0" w:color="auto"/>
            </w:tcBorders>
            <w:vAlign w:val="center"/>
          </w:tcPr>
          <w:p w14:paraId="3989B6BE" w14:textId="0A1B5B41"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7334635F" w14:textId="6E404848" w:rsidR="00D2626A" w:rsidRDefault="00D2626A" w:rsidP="00D2626A">
            <w:pPr>
              <w:keepNext/>
              <w:spacing w:after="0"/>
              <w:jc w:val="both"/>
            </w:pPr>
            <w:r>
              <w:t>Brique logicielle permettant d’assurer l’authentification et l’autorisation d’accès aux différentes ressources</w:t>
            </w:r>
            <w:r w:rsidR="00E30E39">
              <w:t>, en interne ou sur la plateforme de diffusion.</w:t>
            </w:r>
          </w:p>
        </w:tc>
      </w:tr>
      <w:tr w:rsidR="00D2626A" w14:paraId="371B35E3" w14:textId="77777777" w:rsidTr="00DD696C">
        <w:trPr>
          <w:trHeight w:val="20"/>
        </w:trPr>
        <w:tc>
          <w:tcPr>
            <w:tcW w:w="3261" w:type="dxa"/>
            <w:tcBorders>
              <w:top w:val="single" w:sz="4" w:space="0" w:color="auto"/>
              <w:left w:val="single" w:sz="4" w:space="0" w:color="auto"/>
              <w:bottom w:val="single" w:sz="4" w:space="0" w:color="auto"/>
            </w:tcBorders>
            <w:shd w:val="clear" w:color="auto" w:fill="auto"/>
            <w:vAlign w:val="center"/>
          </w:tcPr>
          <w:p w14:paraId="44E17936" w14:textId="56213520" w:rsidR="00D2626A" w:rsidRPr="00585D08" w:rsidRDefault="00D2626A" w:rsidP="00D2626A">
            <w:pPr>
              <w:spacing w:after="0"/>
              <w:jc w:val="both"/>
            </w:pPr>
            <w:r>
              <w:t>Plateforme de visualisation des médias sur le web (Web App)</w:t>
            </w:r>
          </w:p>
        </w:tc>
        <w:tc>
          <w:tcPr>
            <w:tcW w:w="1984" w:type="dxa"/>
            <w:tcBorders>
              <w:top w:val="single" w:sz="8" w:space="0" w:color="auto"/>
              <w:bottom w:val="single" w:sz="8" w:space="0" w:color="auto"/>
            </w:tcBorders>
            <w:vAlign w:val="center"/>
          </w:tcPr>
          <w:p w14:paraId="18F3DA05" w14:textId="42CF7F1B" w:rsidR="00D2626A" w:rsidRDefault="00D2626A" w:rsidP="00D2626A">
            <w:pPr>
              <w:spacing w:after="0"/>
              <w:jc w:val="center"/>
            </w:pPr>
            <w:r>
              <w:t>Ajouté</w:t>
            </w:r>
          </w:p>
        </w:tc>
        <w:tc>
          <w:tcPr>
            <w:tcW w:w="5103" w:type="dxa"/>
            <w:tcBorders>
              <w:top w:val="single" w:sz="8" w:space="0" w:color="auto"/>
              <w:left w:val="nil"/>
              <w:bottom w:val="single" w:sz="8" w:space="0" w:color="auto"/>
              <w:right w:val="single" w:sz="4" w:space="0" w:color="auto"/>
            </w:tcBorders>
            <w:shd w:val="clear" w:color="auto" w:fill="auto"/>
            <w:vAlign w:val="center"/>
          </w:tcPr>
          <w:p w14:paraId="5DFFBDA4" w14:textId="14771F4F" w:rsidR="00D2626A" w:rsidRDefault="00E059F3" w:rsidP="00D2626A">
            <w:pPr>
              <w:keepNext/>
              <w:spacing w:after="0"/>
              <w:jc w:val="both"/>
            </w:pPr>
            <w:r>
              <w:t>Nouvelle plateforme de visualisation des médias interacti</w:t>
            </w:r>
            <w:r w:rsidR="00D261C2">
              <w:t>fs déployée dans le cadre de ce projet</w:t>
            </w:r>
            <w:r>
              <w:t>.</w:t>
            </w:r>
          </w:p>
        </w:tc>
      </w:tr>
    </w:tbl>
    <w:p w14:paraId="7CF8FC04" w14:textId="1AD095AA" w:rsidR="00E37973" w:rsidRPr="00E37973" w:rsidRDefault="00EA49EA" w:rsidP="00EA49EA">
      <w:pPr>
        <w:pStyle w:val="Lgende"/>
      </w:pPr>
      <w:bookmarkStart w:id="78" w:name="_Toc100910743"/>
      <w:r>
        <w:t xml:space="preserve">Tableau </w:t>
      </w:r>
      <w:r w:rsidR="0031202F">
        <w:fldChar w:fldCharType="begin"/>
      </w:r>
      <w:r w:rsidR="0031202F">
        <w:instrText xml:space="preserve"> SEQ Tableau \* ARABIC </w:instrText>
      </w:r>
      <w:r w:rsidR="0031202F">
        <w:fldChar w:fldCharType="separate"/>
      </w:r>
      <w:r w:rsidR="00C271B7">
        <w:rPr>
          <w:noProof/>
        </w:rPr>
        <w:t>6</w:t>
      </w:r>
      <w:r w:rsidR="0031202F">
        <w:rPr>
          <w:noProof/>
        </w:rPr>
        <w:fldChar w:fldCharType="end"/>
      </w:r>
      <w:r w:rsidRPr="00685DAF">
        <w:t xml:space="preserve"> : Catalogue des écarts </w:t>
      </w:r>
      <w:r>
        <w:t>sur les composants logiciels</w:t>
      </w:r>
      <w:bookmarkEnd w:id="78"/>
    </w:p>
    <w:p w14:paraId="47ED01A3" w14:textId="167E0455" w:rsidR="00EA4671" w:rsidRDefault="00C25E9E" w:rsidP="00E26517">
      <w:pPr>
        <w:jc w:val="both"/>
      </w:pPr>
      <w:bookmarkStart w:id="79" w:name="_Toc100680927"/>
      <w:r>
        <w:t>Pour rappel, l</w:t>
      </w:r>
      <w:r w:rsidR="00EA566A">
        <w:t>e nouveau</w:t>
      </w:r>
      <w:r w:rsidR="00887AAB">
        <w:t xml:space="preserve"> </w:t>
      </w:r>
      <w:r w:rsidR="00EA566A">
        <w:t xml:space="preserve">projet de streaming de média interactifs doit être divisé en deux aspects : </w:t>
      </w:r>
    </w:p>
    <w:p w14:paraId="118F4E29" w14:textId="0549706E" w:rsidR="00EA566A" w:rsidRDefault="00EA566A" w:rsidP="00E26517">
      <w:pPr>
        <w:pStyle w:val="Paragraphedeliste"/>
        <w:numPr>
          <w:ilvl w:val="0"/>
          <w:numId w:val="45"/>
        </w:numPr>
        <w:jc w:val="both"/>
      </w:pPr>
      <w:r>
        <w:t>La production de médias interactifs</w:t>
      </w:r>
      <w:r w:rsidR="005E249B">
        <w:t>.</w:t>
      </w:r>
    </w:p>
    <w:p w14:paraId="01C387ED" w14:textId="7EB69C0D" w:rsidR="00EA566A" w:rsidRDefault="00EA566A" w:rsidP="00E26517">
      <w:pPr>
        <w:pStyle w:val="Paragraphedeliste"/>
        <w:numPr>
          <w:ilvl w:val="0"/>
          <w:numId w:val="45"/>
        </w:numPr>
        <w:jc w:val="both"/>
      </w:pPr>
      <w:r>
        <w:t xml:space="preserve">La diffusion des médias créés. </w:t>
      </w:r>
    </w:p>
    <w:p w14:paraId="7B6305A7" w14:textId="38DB466E" w:rsidR="00EA566A" w:rsidRDefault="00EA566A" w:rsidP="00E26517">
      <w:pPr>
        <w:jc w:val="both"/>
      </w:pPr>
      <w:r>
        <w:t xml:space="preserve">Ces deux aspects </w:t>
      </w:r>
      <w:r w:rsidR="00E26517">
        <w:t>nécessitent</w:t>
      </w:r>
      <w:r>
        <w:t xml:space="preserve"> à la fois de nouveaux composants logiciels pour la production des médias et la construction d’une nouvelle plateforme pour leur</w:t>
      </w:r>
      <w:r w:rsidR="00F70B6D">
        <w:t>s</w:t>
      </w:r>
      <w:r>
        <w:t xml:space="preserve"> diffusion</w:t>
      </w:r>
      <w:r w:rsidR="00F70B6D">
        <w:t>s</w:t>
      </w:r>
      <w:r>
        <w:t>.</w:t>
      </w:r>
    </w:p>
    <w:p w14:paraId="4F29BBB5" w14:textId="0D8DA3A1" w:rsidR="008D403D" w:rsidRDefault="008D403D" w:rsidP="00E26517">
      <w:pPr>
        <w:jc w:val="both"/>
      </w:pPr>
      <w:r>
        <w:t>Des composants de conversions sont nécessaire</w:t>
      </w:r>
      <w:r w:rsidR="0014021F">
        <w:t>s</w:t>
      </w:r>
      <w:r>
        <w:t xml:space="preserve"> afin de garantir l’adéquation des formats sources avec les formats de </w:t>
      </w:r>
      <w:r w:rsidR="008675B5">
        <w:t>sortie compatible</w:t>
      </w:r>
      <w:r w:rsidR="0014021F">
        <w:t>s</w:t>
      </w:r>
      <w:r w:rsidR="008675B5">
        <w:t xml:space="preserve"> avec la distribution web dynamique (en flux adaptatifs).</w:t>
      </w:r>
    </w:p>
    <w:p w14:paraId="4019FDA3" w14:textId="7720CD56" w:rsidR="002C029D" w:rsidRPr="008D403D" w:rsidRDefault="00EE35E8">
      <w:r>
        <w:t>L’</w:t>
      </w:r>
      <w:r w:rsidR="006E2779">
        <w:t>authentification</w:t>
      </w:r>
      <w:r>
        <w:t xml:space="preserve"> et le contrôle d’accès (IAM) sont délégué</w:t>
      </w:r>
      <w:r w:rsidR="008D403D">
        <w:t>s</w:t>
      </w:r>
      <w:r>
        <w:t xml:space="preserve"> à une nouvelle suite logicielle permettant de garantir le contrôle d’accès aux ressources tant en interne que sur la plateforme de diffusion.</w:t>
      </w:r>
      <w:r w:rsidR="002C029D">
        <w:br w:type="page"/>
      </w:r>
    </w:p>
    <w:p w14:paraId="72B60D0C" w14:textId="3EEA5DB7" w:rsidR="00DA4105" w:rsidRPr="00DA4105" w:rsidRDefault="008B5C15" w:rsidP="00334EAF">
      <w:pPr>
        <w:pStyle w:val="Titre2"/>
        <w:spacing w:before="360" w:after="320"/>
      </w:pPr>
      <w:bookmarkStart w:id="80" w:name="_Toc100910918"/>
      <w:r>
        <w:lastRenderedPageBreak/>
        <w:t>Écarts</w:t>
      </w:r>
      <w:r w:rsidR="00347B3C">
        <w:t xml:space="preserve"> sur</w:t>
      </w:r>
      <w:r>
        <w:t xml:space="preserve"> la plateforme t</w:t>
      </w:r>
      <w:r w:rsidR="00DA4105">
        <w:t>echnique</w:t>
      </w:r>
      <w:bookmarkEnd w:id="79"/>
      <w:bookmarkEnd w:id="80"/>
    </w:p>
    <w:tbl>
      <w:tblPr>
        <w:tblW w:w="10348" w:type="dxa"/>
        <w:tblInd w:w="-572" w:type="dxa"/>
        <w:tblLayout w:type="fixed"/>
        <w:tblCellMar>
          <w:top w:w="68" w:type="dxa"/>
          <w:left w:w="70" w:type="dxa"/>
          <w:bottom w:w="68" w:type="dxa"/>
          <w:right w:w="227" w:type="dxa"/>
        </w:tblCellMar>
        <w:tblLook w:val="04A0" w:firstRow="1" w:lastRow="0" w:firstColumn="1" w:lastColumn="0" w:noHBand="0" w:noVBand="1"/>
      </w:tblPr>
      <w:tblGrid>
        <w:gridCol w:w="2977"/>
        <w:gridCol w:w="1701"/>
        <w:gridCol w:w="5670"/>
      </w:tblGrid>
      <w:tr w:rsidR="00A42950" w:rsidRPr="00A73E23" w14:paraId="72F8FACD" w14:textId="77777777" w:rsidTr="0029625E">
        <w:trPr>
          <w:trHeight w:val="435"/>
        </w:trPr>
        <w:tc>
          <w:tcPr>
            <w:tcW w:w="2977" w:type="dxa"/>
            <w:tcBorders>
              <w:top w:val="single" w:sz="4" w:space="0" w:color="auto"/>
              <w:left w:val="single" w:sz="4" w:space="0" w:color="auto"/>
              <w:bottom w:val="single" w:sz="8" w:space="0" w:color="auto"/>
            </w:tcBorders>
            <w:shd w:val="clear" w:color="auto" w:fill="B2A1C7" w:themeFill="accent4" w:themeFillTint="99"/>
            <w:vAlign w:val="center"/>
          </w:tcPr>
          <w:p w14:paraId="677BDAB3" w14:textId="65427179" w:rsidR="00A42950" w:rsidRPr="00A73E23"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Composants </w:t>
            </w:r>
            <w:r w:rsidR="00796ECE">
              <w:rPr>
                <w:rFonts w:ascii="Calibri" w:eastAsia="Times New Roman" w:hAnsi="Calibri" w:cs="Calibri"/>
                <w:b/>
                <w:bCs/>
                <w:color w:val="000000"/>
              </w:rPr>
              <w:t>technique</w:t>
            </w:r>
            <w:r w:rsidR="0029625E">
              <w:rPr>
                <w:rFonts w:ascii="Calibri" w:eastAsia="Times New Roman" w:hAnsi="Calibri" w:cs="Calibri"/>
                <w:b/>
                <w:bCs/>
                <w:color w:val="000000"/>
              </w:rPr>
              <w:t>s</w:t>
            </w:r>
          </w:p>
        </w:tc>
        <w:tc>
          <w:tcPr>
            <w:tcW w:w="1701" w:type="dxa"/>
            <w:tcBorders>
              <w:top w:val="single" w:sz="4" w:space="0" w:color="auto"/>
              <w:bottom w:val="single" w:sz="8" w:space="0" w:color="auto"/>
            </w:tcBorders>
            <w:shd w:val="clear" w:color="auto" w:fill="B2A1C7" w:themeFill="accent4" w:themeFillTint="99"/>
            <w:vAlign w:val="center"/>
          </w:tcPr>
          <w:p w14:paraId="1581E1DE" w14:textId="77777777" w:rsidR="00A42950"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Écart constaté</w:t>
            </w:r>
          </w:p>
        </w:tc>
        <w:tc>
          <w:tcPr>
            <w:tcW w:w="5670"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2C2B726" w14:textId="77777777" w:rsidR="00A42950" w:rsidRPr="00A73E23" w:rsidRDefault="00A42950" w:rsidP="00B33EC3">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A42950" w14:paraId="372A321B" w14:textId="77777777" w:rsidTr="0029625E">
        <w:trPr>
          <w:trHeight w:val="20"/>
        </w:trPr>
        <w:tc>
          <w:tcPr>
            <w:tcW w:w="2977" w:type="dxa"/>
            <w:tcBorders>
              <w:top w:val="nil"/>
              <w:left w:val="single" w:sz="4" w:space="0" w:color="auto"/>
              <w:bottom w:val="single" w:sz="4" w:space="0" w:color="auto"/>
            </w:tcBorders>
            <w:shd w:val="clear" w:color="auto" w:fill="auto"/>
            <w:vAlign w:val="center"/>
          </w:tcPr>
          <w:p w14:paraId="54BA8E0C" w14:textId="7996751F" w:rsidR="00A42950" w:rsidRDefault="00202E57" w:rsidP="00B33EC3">
            <w:pPr>
              <w:spacing w:after="0"/>
              <w:jc w:val="both"/>
            </w:pPr>
            <w:r>
              <w:t>Plateforme de stockage de masse</w:t>
            </w:r>
          </w:p>
        </w:tc>
        <w:tc>
          <w:tcPr>
            <w:tcW w:w="1701" w:type="dxa"/>
            <w:tcBorders>
              <w:top w:val="single" w:sz="8" w:space="0" w:color="auto"/>
              <w:bottom w:val="single" w:sz="8" w:space="0" w:color="auto"/>
            </w:tcBorders>
            <w:vAlign w:val="center"/>
          </w:tcPr>
          <w:p w14:paraId="13E83AB4" w14:textId="6F1C4D03" w:rsidR="00A42950" w:rsidRDefault="00252053" w:rsidP="00B33EC3">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4F20C4C9" w14:textId="3378D9C3" w:rsidR="00A42950" w:rsidRDefault="00252053" w:rsidP="00B33EC3">
            <w:pPr>
              <w:spacing w:after="0"/>
              <w:jc w:val="both"/>
            </w:pPr>
            <w:r>
              <w:t>Nouvelle plateforme de stockage de masse visant à centraliser les ressources médias (audio, vidéo, animations</w:t>
            </w:r>
            <w:r w:rsidR="00820D5D">
              <w:t xml:space="preserve"> …</w:t>
            </w:r>
            <w:r>
              <w:t>) de l’entreprise au sein d’un même entrepôt de données.</w:t>
            </w:r>
          </w:p>
        </w:tc>
      </w:tr>
      <w:tr w:rsidR="00A42950" w14:paraId="1B4A5624"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68D0FC8A" w14:textId="04629518" w:rsidR="00A42950" w:rsidRPr="00585D08" w:rsidRDefault="00183102" w:rsidP="00B33EC3">
            <w:pPr>
              <w:spacing w:after="0"/>
              <w:jc w:val="both"/>
            </w:pPr>
            <w:r>
              <w:t xml:space="preserve">Plateforme Cloud pour l’exploitation de la plateforme </w:t>
            </w:r>
            <w:r w:rsidR="00BE3EF5">
              <w:t xml:space="preserve">de diffusion </w:t>
            </w:r>
            <w:r>
              <w:t>vidéo</w:t>
            </w:r>
            <w:r w:rsidR="00410ED6">
              <w:t xml:space="preserve"> (</w:t>
            </w:r>
            <w:proofErr w:type="spellStart"/>
            <w:r w:rsidR="00410ED6">
              <w:t>front-end</w:t>
            </w:r>
            <w:proofErr w:type="spellEnd"/>
            <w:r w:rsidR="00410ED6">
              <w:t xml:space="preserve"> + </w:t>
            </w:r>
            <w:proofErr w:type="spellStart"/>
            <w:r w:rsidR="00410ED6">
              <w:t>back-end</w:t>
            </w:r>
            <w:proofErr w:type="spellEnd"/>
            <w:r w:rsidR="00410ED6">
              <w:t>)</w:t>
            </w:r>
          </w:p>
        </w:tc>
        <w:tc>
          <w:tcPr>
            <w:tcW w:w="1701" w:type="dxa"/>
            <w:tcBorders>
              <w:top w:val="single" w:sz="8" w:space="0" w:color="auto"/>
              <w:bottom w:val="single" w:sz="8" w:space="0" w:color="auto"/>
            </w:tcBorders>
            <w:vAlign w:val="center"/>
          </w:tcPr>
          <w:p w14:paraId="347525F5" w14:textId="2F040E92" w:rsidR="00A42950" w:rsidRDefault="00EA6175" w:rsidP="00B33EC3">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0D3DEA18" w14:textId="36841E2C" w:rsidR="00A42950" w:rsidRDefault="00A66119" w:rsidP="00A42950">
            <w:pPr>
              <w:keepNext/>
              <w:spacing w:after="0"/>
              <w:jc w:val="both"/>
            </w:pPr>
            <w:r>
              <w:t xml:space="preserve">Grappe de </w:t>
            </w:r>
            <w:r w:rsidR="00171FCC">
              <w:t>serveurs nécessaire</w:t>
            </w:r>
            <w:r>
              <w:t xml:space="preserve"> pour l’exploitation de la nouvelle plateforme cloud.</w:t>
            </w:r>
            <w:r w:rsidR="00171FCC">
              <w:t xml:space="preserve"> Le choix de la technologie retenue (EC2 ou ECS) sera déterminé en fonction de l’approche retenue dans les spécification</w:t>
            </w:r>
            <w:r w:rsidR="004251DC">
              <w:t xml:space="preserve">s </w:t>
            </w:r>
            <w:r w:rsidR="00171FCC">
              <w:t>technique</w:t>
            </w:r>
            <w:r w:rsidR="004251DC">
              <w:t>s</w:t>
            </w:r>
            <w:r w:rsidR="003E5CE6">
              <w:t xml:space="preserve"> des </w:t>
            </w:r>
            <w:r w:rsidR="00214975">
              <w:t>produits.</w:t>
            </w:r>
            <w:r w:rsidR="00171FCC">
              <w:t xml:space="preserve"> (Docker ou non)</w:t>
            </w:r>
          </w:p>
        </w:tc>
      </w:tr>
      <w:tr w:rsidR="00183102" w14:paraId="5B2D6C55"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5690DDD" w14:textId="2DF21DD5" w:rsidR="00183102" w:rsidRDefault="00183102" w:rsidP="00183102">
            <w:pPr>
              <w:spacing w:after="0"/>
              <w:jc w:val="both"/>
            </w:pPr>
            <w:r>
              <w:t>Load balancer (</w:t>
            </w:r>
            <w:proofErr w:type="spellStart"/>
            <w:r>
              <w:t>WebApp</w:t>
            </w:r>
            <w:proofErr w:type="spellEnd"/>
            <w:r>
              <w:t>)</w:t>
            </w:r>
          </w:p>
        </w:tc>
        <w:tc>
          <w:tcPr>
            <w:tcW w:w="1701" w:type="dxa"/>
            <w:tcBorders>
              <w:top w:val="single" w:sz="8" w:space="0" w:color="auto"/>
              <w:bottom w:val="single" w:sz="8" w:space="0" w:color="auto"/>
            </w:tcBorders>
            <w:vAlign w:val="center"/>
          </w:tcPr>
          <w:p w14:paraId="5A45BF49" w14:textId="3C6F3F3C" w:rsidR="00183102" w:rsidRDefault="00183102" w:rsidP="00183102">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40C831DB" w14:textId="2048C977" w:rsidR="00183102" w:rsidRDefault="00183102" w:rsidP="00183102">
            <w:pPr>
              <w:keepNext/>
              <w:spacing w:after="0"/>
              <w:jc w:val="both"/>
            </w:pPr>
            <w:r>
              <w:t xml:space="preserve">Répartiteur de charge pour la plateforme </w:t>
            </w:r>
            <w:r w:rsidR="003349E6">
              <w:t xml:space="preserve">de diffusion. </w:t>
            </w:r>
          </w:p>
        </w:tc>
      </w:tr>
      <w:tr w:rsidR="00183102" w14:paraId="041A119F"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960CB15" w14:textId="6F3C3663" w:rsidR="00183102" w:rsidRPr="00C111A4" w:rsidRDefault="00183102" w:rsidP="00183102">
            <w:pPr>
              <w:spacing w:after="0"/>
              <w:jc w:val="both"/>
              <w:rPr>
                <w:lang w:val="en-GB"/>
              </w:rPr>
            </w:pPr>
            <w:r w:rsidRPr="00C111A4">
              <w:rPr>
                <w:lang w:val="en-GB"/>
              </w:rPr>
              <w:t>API Gateway (+</w:t>
            </w:r>
            <w:r>
              <w:rPr>
                <w:lang w:val="en-GB"/>
              </w:rPr>
              <w:t xml:space="preserve"> </w:t>
            </w:r>
            <w:r w:rsidRPr="00C111A4">
              <w:rPr>
                <w:lang w:val="en-GB"/>
              </w:rPr>
              <w:t>load balancer A</w:t>
            </w:r>
            <w:r>
              <w:rPr>
                <w:lang w:val="en-GB"/>
              </w:rPr>
              <w:t>PI)</w:t>
            </w:r>
          </w:p>
        </w:tc>
        <w:tc>
          <w:tcPr>
            <w:tcW w:w="1701" w:type="dxa"/>
            <w:tcBorders>
              <w:top w:val="single" w:sz="8" w:space="0" w:color="auto"/>
              <w:bottom w:val="single" w:sz="8" w:space="0" w:color="auto"/>
            </w:tcBorders>
            <w:vAlign w:val="center"/>
          </w:tcPr>
          <w:p w14:paraId="115BCFEE" w14:textId="061C2CB8" w:rsidR="00183102" w:rsidRDefault="00183102" w:rsidP="00183102">
            <w:pPr>
              <w:spacing w:after="0"/>
              <w:jc w:val="center"/>
            </w:pPr>
            <w:r>
              <w:t>Ajouté</w:t>
            </w:r>
          </w:p>
        </w:tc>
        <w:tc>
          <w:tcPr>
            <w:tcW w:w="5670" w:type="dxa"/>
            <w:tcBorders>
              <w:top w:val="single" w:sz="8" w:space="0" w:color="auto"/>
              <w:left w:val="nil"/>
              <w:bottom w:val="single" w:sz="8" w:space="0" w:color="auto"/>
              <w:right w:val="single" w:sz="4" w:space="0" w:color="auto"/>
            </w:tcBorders>
            <w:shd w:val="clear" w:color="auto" w:fill="auto"/>
            <w:vAlign w:val="center"/>
          </w:tcPr>
          <w:p w14:paraId="0A449523" w14:textId="44C7C6A1" w:rsidR="00183102" w:rsidRDefault="004F2BCF" w:rsidP="00183102">
            <w:pPr>
              <w:keepNext/>
              <w:spacing w:after="0"/>
              <w:jc w:val="both"/>
            </w:pPr>
            <w:r>
              <w:t xml:space="preserve">Système de fédération d’API exploitant l’IAM (en tant que serveur d’autorisation pour les requêtes OAuth) et un load balancer pour l’exploitation du </w:t>
            </w:r>
            <w:proofErr w:type="spellStart"/>
            <w:r>
              <w:t>back-end</w:t>
            </w:r>
            <w:proofErr w:type="spellEnd"/>
            <w:r>
              <w:t xml:space="preserve"> API construit sur une base </w:t>
            </w:r>
            <w:proofErr w:type="spellStart"/>
            <w:r w:rsidR="005342FE">
              <w:t>RESTFull</w:t>
            </w:r>
            <w:proofErr w:type="spellEnd"/>
            <w:r>
              <w:t>.</w:t>
            </w:r>
          </w:p>
        </w:tc>
      </w:tr>
      <w:tr w:rsidR="00183102" w14:paraId="591E4598" w14:textId="77777777" w:rsidTr="0029625E">
        <w:trPr>
          <w:trHeight w:val="20"/>
        </w:trPr>
        <w:tc>
          <w:tcPr>
            <w:tcW w:w="2977" w:type="dxa"/>
            <w:tcBorders>
              <w:top w:val="single" w:sz="4" w:space="0" w:color="auto"/>
              <w:left w:val="single" w:sz="4" w:space="0" w:color="auto"/>
              <w:bottom w:val="single" w:sz="4" w:space="0" w:color="auto"/>
            </w:tcBorders>
            <w:shd w:val="clear" w:color="auto" w:fill="auto"/>
            <w:vAlign w:val="center"/>
          </w:tcPr>
          <w:p w14:paraId="7FB8860A" w14:textId="6A08F314" w:rsidR="00183102" w:rsidRPr="00585D08" w:rsidRDefault="00183102" w:rsidP="00183102">
            <w:pPr>
              <w:spacing w:after="0"/>
              <w:jc w:val="both"/>
            </w:pPr>
            <w:r>
              <w:t>Réseau de diffusion géographique (CDN)</w:t>
            </w:r>
          </w:p>
        </w:tc>
        <w:tc>
          <w:tcPr>
            <w:tcW w:w="1701" w:type="dxa"/>
            <w:tcBorders>
              <w:top w:val="single" w:sz="8" w:space="0" w:color="auto"/>
              <w:bottom w:val="single" w:sz="8" w:space="0" w:color="auto"/>
            </w:tcBorders>
            <w:vAlign w:val="center"/>
          </w:tcPr>
          <w:p w14:paraId="64FB25D1" w14:textId="1F2BDF8B" w:rsidR="00183102" w:rsidRDefault="00183102" w:rsidP="00183102">
            <w:pPr>
              <w:spacing w:after="0"/>
              <w:jc w:val="center"/>
            </w:pPr>
            <w:r>
              <w:t>Ajouté</w:t>
            </w:r>
          </w:p>
        </w:tc>
        <w:tc>
          <w:tcPr>
            <w:tcW w:w="5670" w:type="dxa"/>
            <w:tcBorders>
              <w:top w:val="single" w:sz="8" w:space="0" w:color="auto"/>
              <w:left w:val="nil"/>
              <w:bottom w:val="single" w:sz="4" w:space="0" w:color="auto"/>
              <w:right w:val="single" w:sz="4" w:space="0" w:color="auto"/>
            </w:tcBorders>
            <w:shd w:val="clear" w:color="auto" w:fill="auto"/>
            <w:vAlign w:val="center"/>
          </w:tcPr>
          <w:p w14:paraId="11E6AA41" w14:textId="2096B179" w:rsidR="00183102" w:rsidRDefault="00C271B7" w:rsidP="00183102">
            <w:pPr>
              <w:keepNext/>
              <w:spacing w:after="0"/>
              <w:jc w:val="both"/>
            </w:pPr>
            <w:r>
              <w:t xml:space="preserve">Afin d’améliorer la rapidité de la diffusion vidéo en fonction de la zone géographique de distribution, un CDN pourrait être exploité. Ce composant est optionnel et nécessite une évaluation de la distribution des vidéos pour juger de sa </w:t>
            </w:r>
            <w:r w:rsidR="007607CA">
              <w:t>pertinence</w:t>
            </w:r>
            <w:r>
              <w:t xml:space="preserve">. </w:t>
            </w:r>
          </w:p>
        </w:tc>
      </w:tr>
    </w:tbl>
    <w:p w14:paraId="1639CE04" w14:textId="59AE54FC" w:rsidR="00A42950" w:rsidRDefault="00A42950">
      <w:pPr>
        <w:pStyle w:val="Lgende"/>
      </w:pPr>
      <w:bookmarkStart w:id="81" w:name="_Toc100910744"/>
      <w:r>
        <w:t xml:space="preserve">Tableau </w:t>
      </w:r>
      <w:r w:rsidR="0031202F">
        <w:fldChar w:fldCharType="begin"/>
      </w:r>
      <w:r w:rsidR="0031202F">
        <w:instrText xml:space="preserve"> SEQ Tableau \* ARABIC </w:instrText>
      </w:r>
      <w:r w:rsidR="0031202F">
        <w:fldChar w:fldCharType="separate"/>
      </w:r>
      <w:r w:rsidR="00C271B7">
        <w:rPr>
          <w:noProof/>
        </w:rPr>
        <w:t>7</w:t>
      </w:r>
      <w:r w:rsidR="0031202F">
        <w:rPr>
          <w:noProof/>
        </w:rPr>
        <w:fldChar w:fldCharType="end"/>
      </w:r>
      <w:r>
        <w:t xml:space="preserve"> </w:t>
      </w:r>
      <w:r w:rsidRPr="00D66BE6">
        <w:t xml:space="preserve">: Catalogue des écarts sur </w:t>
      </w:r>
      <w:r>
        <w:t>la plateforme technique</w:t>
      </w:r>
      <w:bookmarkEnd w:id="81"/>
    </w:p>
    <w:p w14:paraId="595BC497" w14:textId="2CCF14B0" w:rsidR="002568D4" w:rsidRDefault="00E26517" w:rsidP="00495B88">
      <w:pPr>
        <w:jc w:val="both"/>
      </w:pPr>
      <w:r>
        <w:t>Afin d</w:t>
      </w:r>
      <w:r w:rsidR="00470ECE">
        <w:t xml:space="preserve">e distribuer les vidéos aux utilisateurs et de </w:t>
      </w:r>
      <w:r>
        <w:t>satisfaire aux exigences définies dans le cahier des charges d’architectur</w:t>
      </w:r>
      <w:r w:rsidR="00470ECE">
        <w:t>e, plusieurs composants techniques visant la distribution</w:t>
      </w:r>
      <w:r w:rsidR="0057554F">
        <w:t xml:space="preserve"> de contenu</w:t>
      </w:r>
      <w:r w:rsidR="00470ECE">
        <w:t xml:space="preserve"> ou l’amélioration des performances ont été ajoutés.</w:t>
      </w:r>
    </w:p>
    <w:p w14:paraId="1F596401" w14:textId="753AC83A" w:rsidR="00EB016E" w:rsidRDefault="00F55A55" w:rsidP="00495B88">
      <w:pPr>
        <w:jc w:val="both"/>
      </w:pPr>
      <w:r w:rsidRPr="00F55A55">
        <w:t xml:space="preserve">L’utilisation de load-balancer / API Gateway se justifie par </w:t>
      </w:r>
      <w:r>
        <w:t>la volonté de dispos</w:t>
      </w:r>
      <w:r w:rsidR="00FE625F">
        <w:t xml:space="preserve">er </w:t>
      </w:r>
      <w:r>
        <w:t xml:space="preserve">d’une </w:t>
      </w:r>
      <w:r w:rsidR="00F200BB">
        <w:t>architecture</w:t>
      </w:r>
      <w:r w:rsidR="00FE625F">
        <w:t xml:space="preserve"> </w:t>
      </w:r>
      <w:r>
        <w:t>facilement scalable et évoluti</w:t>
      </w:r>
      <w:r w:rsidR="006073D3">
        <w:t>ve</w:t>
      </w:r>
      <w:r>
        <w:t>.</w:t>
      </w:r>
    </w:p>
    <w:p w14:paraId="29550577" w14:textId="66657CA7" w:rsidR="0076594F" w:rsidRPr="00F55A55" w:rsidRDefault="0076594F" w:rsidP="00495B88">
      <w:pPr>
        <w:jc w:val="both"/>
      </w:pPr>
      <w:r>
        <w:t>Une approche DevOps avec une plateforme de distribution basée sur des conteneurs Docker (ECS) sera déterminée dans les spécifications techniques de chaque produit (</w:t>
      </w:r>
      <w:proofErr w:type="spellStart"/>
      <w:proofErr w:type="gramStart"/>
      <w:r>
        <w:t>WebApp</w:t>
      </w:r>
      <w:proofErr w:type="spellEnd"/>
      <w:r>
        <w:t>  et</w:t>
      </w:r>
      <w:proofErr w:type="gramEnd"/>
      <w:r>
        <w:t xml:space="preserve"> / ou </w:t>
      </w:r>
      <w:proofErr w:type="spellStart"/>
      <w:r>
        <w:t>Back-end</w:t>
      </w:r>
      <w:proofErr w:type="spellEnd"/>
      <w:r>
        <w:t xml:space="preserve"> API)</w:t>
      </w:r>
      <w:r w:rsidR="00982893">
        <w:t>.</w:t>
      </w:r>
    </w:p>
    <w:p w14:paraId="48D1080E" w14:textId="77777777" w:rsidR="00E32DB2" w:rsidRPr="00F55A55" w:rsidRDefault="00E32DB2" w:rsidP="00495B88">
      <w:pPr>
        <w:jc w:val="both"/>
      </w:pPr>
    </w:p>
    <w:p w14:paraId="69B83F45" w14:textId="77777777" w:rsidR="00E32DB2" w:rsidRPr="00F55A55" w:rsidRDefault="00E32DB2">
      <w:pPr>
        <w:rPr>
          <w:rFonts w:ascii="Open Sans" w:eastAsia="Georgia" w:hAnsi="Open Sans" w:cs="Open Sans"/>
          <w:b/>
          <w:color w:val="24292E"/>
          <w:sz w:val="36"/>
          <w:szCs w:val="36"/>
        </w:rPr>
      </w:pPr>
      <w:bookmarkStart w:id="82" w:name="_Toc100680928"/>
      <w:r w:rsidRPr="00F55A55">
        <w:br w:type="page"/>
      </w:r>
    </w:p>
    <w:p w14:paraId="3FAB7711" w14:textId="005C2306" w:rsidR="00652772" w:rsidRPr="005E7DCF" w:rsidRDefault="00D2213C" w:rsidP="00361284">
      <w:pPr>
        <w:pStyle w:val="Titre1"/>
      </w:pPr>
      <w:bookmarkStart w:id="83" w:name="_Toc100910919"/>
      <w:r>
        <w:lastRenderedPageBreak/>
        <w:t>ANALYSE DES IMPACTS</w:t>
      </w:r>
      <w:bookmarkEnd w:id="82"/>
      <w:bookmarkEnd w:id="83"/>
    </w:p>
    <w:p w14:paraId="32FD3106" w14:textId="78C26936" w:rsidR="0075214A" w:rsidRDefault="0075214A" w:rsidP="00FA465C">
      <w:pPr>
        <w:jc w:val="both"/>
      </w:pPr>
      <w:r>
        <w:t xml:space="preserve">Cette section vise </w:t>
      </w:r>
      <w:r w:rsidR="00384597">
        <w:t xml:space="preserve">à présenter de manière </w:t>
      </w:r>
      <w:r w:rsidR="003937FA">
        <w:t xml:space="preserve">succincte les principaux impacts de la nouvelle architecture sur l’entreprise. </w:t>
      </w:r>
    </w:p>
    <w:p w14:paraId="085DE367" w14:textId="77777777" w:rsidR="00D50273" w:rsidRPr="003937FA" w:rsidRDefault="00D50273" w:rsidP="00D50273">
      <w:pPr>
        <w:rPr>
          <w:i/>
          <w:iCs/>
        </w:rPr>
      </w:pPr>
      <w:bookmarkStart w:id="84" w:name="_Toc100680930"/>
      <w:r w:rsidRPr="0075214A">
        <w:rPr>
          <w:i/>
          <w:iCs/>
        </w:rPr>
        <w:t>Cette section sera complétée par lorsqu’une étude d’impact complète aura été produite.</w:t>
      </w:r>
    </w:p>
    <w:p w14:paraId="517EE34E" w14:textId="3B9071E4" w:rsidR="0075214A" w:rsidRDefault="0075214A" w:rsidP="00B35F54">
      <w:pPr>
        <w:pStyle w:val="Titre2"/>
      </w:pPr>
      <w:bookmarkStart w:id="85" w:name="_Toc100910920"/>
      <w:r w:rsidRPr="004D00FA">
        <w:t>O</w:t>
      </w:r>
      <w:r w:rsidR="00606AAA" w:rsidRPr="004D00FA">
        <w:t>pérationnels</w:t>
      </w:r>
      <w:bookmarkEnd w:id="84"/>
      <w:bookmarkEnd w:id="85"/>
    </w:p>
    <w:p w14:paraId="2F6E174A" w14:textId="2649C727" w:rsidR="00C2007A" w:rsidRDefault="00C2007A" w:rsidP="00FA465C">
      <w:pPr>
        <w:jc w:val="both"/>
      </w:pPr>
      <w:r>
        <w:t>L’ajout de cette nouvelle plateforme aura un impact opérationnel non négligeable par l’ajout de nouveaux processus métiers.</w:t>
      </w:r>
      <w:r w:rsidR="006C6D04">
        <w:t xml:space="preserve"> Ces processus seront développés lorsque les spécifications fonctionnelles et le business model de la plateforme auront été </w:t>
      </w:r>
      <w:r w:rsidR="00CD33F3">
        <w:t>finalisés</w:t>
      </w:r>
      <w:r w:rsidR="006C6D04">
        <w:t>.</w:t>
      </w:r>
    </w:p>
    <w:p w14:paraId="6A4ABF74" w14:textId="1DF4455D" w:rsidR="00C2007A" w:rsidRDefault="00583DF7" w:rsidP="00C2007A">
      <w:pPr>
        <w:pStyle w:val="Paragraphedeliste"/>
        <w:numPr>
          <w:ilvl w:val="0"/>
          <w:numId w:val="49"/>
        </w:numPr>
      </w:pPr>
      <w:r>
        <w:t>Ajout de b</w:t>
      </w:r>
      <w:r w:rsidR="00C2007A">
        <w:t>rief</w:t>
      </w:r>
      <w:r>
        <w:t xml:space="preserve">s avec lesquels les </w:t>
      </w:r>
      <w:r w:rsidR="00C2007A">
        <w:t>objectifs</w:t>
      </w:r>
      <w:r>
        <w:t xml:space="preserve"> seront définis</w:t>
      </w:r>
      <w:r w:rsidR="00C2007A">
        <w:t>, la cible, le message</w:t>
      </w:r>
      <w:r>
        <w:t>.</w:t>
      </w:r>
    </w:p>
    <w:p w14:paraId="509FC27F" w14:textId="717D88E0" w:rsidR="00C2007A" w:rsidRDefault="00C2007A" w:rsidP="00C2007A">
      <w:pPr>
        <w:pStyle w:val="Paragraphedeliste"/>
        <w:numPr>
          <w:ilvl w:val="0"/>
          <w:numId w:val="49"/>
        </w:numPr>
      </w:pPr>
      <w:r>
        <w:t>Création d</w:t>
      </w:r>
      <w:r w:rsidR="00583DF7">
        <w:t>es</w:t>
      </w:r>
      <w:r>
        <w:t xml:space="preserve"> script</w:t>
      </w:r>
      <w:r w:rsidR="00583DF7">
        <w:t>s</w:t>
      </w:r>
      <w:r>
        <w:t xml:space="preserve"> et </w:t>
      </w:r>
      <w:r w:rsidR="00583DF7">
        <w:t xml:space="preserve">des </w:t>
      </w:r>
      <w:r>
        <w:t>storyboard</w:t>
      </w:r>
      <w:r w:rsidR="00583DF7">
        <w:t>s</w:t>
      </w:r>
      <w:r w:rsidR="0014021F">
        <w:t xml:space="preserve"> commandés</w:t>
      </w:r>
      <w:r>
        <w:t>.</w:t>
      </w:r>
    </w:p>
    <w:p w14:paraId="3AC42B18" w14:textId="1037F90E" w:rsidR="00F14B32" w:rsidRDefault="00C2007A" w:rsidP="00FA465C">
      <w:pPr>
        <w:pStyle w:val="Paragraphedeliste"/>
        <w:numPr>
          <w:ilvl w:val="0"/>
          <w:numId w:val="49"/>
        </w:numPr>
        <w:jc w:val="both"/>
      </w:pPr>
      <w:r>
        <w:t>Création Animation, images, son, enregistrements vidéo, voix-off, storytelling</w:t>
      </w:r>
      <w:r w:rsidR="00F14B32">
        <w:t>.</w:t>
      </w:r>
    </w:p>
    <w:p w14:paraId="2E2CBF20" w14:textId="75A945F7" w:rsidR="00C2007A" w:rsidRDefault="00C2007A" w:rsidP="00C2007A">
      <w:pPr>
        <w:pStyle w:val="Paragraphedeliste"/>
        <w:numPr>
          <w:ilvl w:val="0"/>
          <w:numId w:val="49"/>
        </w:numPr>
      </w:pPr>
      <w:r>
        <w:t xml:space="preserve">Montage </w:t>
      </w:r>
      <w:r w:rsidR="00824D24">
        <w:t xml:space="preserve">des </w:t>
      </w:r>
      <w:r>
        <w:t>vidéo</w:t>
      </w:r>
      <w:r w:rsidR="00824D24">
        <w:t>s</w:t>
      </w:r>
      <w:r>
        <w:t>, son</w:t>
      </w:r>
      <w:r w:rsidR="00824D24">
        <w:t>s</w:t>
      </w:r>
      <w:r>
        <w:t>, animatio</w:t>
      </w:r>
      <w:r w:rsidR="00824D24">
        <w:t>ns, éléments d’interactivité</w:t>
      </w:r>
      <w:r w:rsidR="00365C8A">
        <w:t>.</w:t>
      </w:r>
      <w:r w:rsidR="00824D24">
        <w:t xml:space="preserve"> </w:t>
      </w:r>
    </w:p>
    <w:p w14:paraId="05ACEE9E" w14:textId="722AF43E" w:rsidR="00C2007A" w:rsidRDefault="00C2007A" w:rsidP="00C2007A">
      <w:pPr>
        <w:pStyle w:val="Paragraphedeliste"/>
        <w:numPr>
          <w:ilvl w:val="0"/>
          <w:numId w:val="49"/>
        </w:numPr>
      </w:pPr>
      <w:r>
        <w:t xml:space="preserve">Ajout des éléments d’interactions </w:t>
      </w:r>
      <w:r w:rsidR="0031164F">
        <w:t>les</w:t>
      </w:r>
      <w:r>
        <w:t xml:space="preserve"> vidéo</w:t>
      </w:r>
      <w:r w:rsidR="0031164F">
        <w:t xml:space="preserve">s </w:t>
      </w:r>
      <w:r w:rsidR="00155A4C">
        <w:t>(</w:t>
      </w:r>
      <w:r>
        <w:t>animation, commerciale ou storytelling</w:t>
      </w:r>
      <w:r w:rsidR="00155A4C">
        <w:t>)</w:t>
      </w:r>
      <w:r>
        <w:t>.</w:t>
      </w:r>
    </w:p>
    <w:p w14:paraId="38ADD1E1" w14:textId="4772CC25" w:rsidR="00E06EFA" w:rsidRDefault="00835D7C" w:rsidP="00E06EFA">
      <w:pPr>
        <w:pStyle w:val="Paragraphedeliste"/>
        <w:numPr>
          <w:ilvl w:val="0"/>
          <w:numId w:val="49"/>
        </w:numPr>
      </w:pPr>
      <w:r>
        <w:t>Ajout de processus de t</w:t>
      </w:r>
      <w:r w:rsidR="00C2007A">
        <w:t>ests et validation de</w:t>
      </w:r>
      <w:r>
        <w:t>s</w:t>
      </w:r>
      <w:r w:rsidR="00C2007A">
        <w:t xml:space="preserve"> vidéo</w:t>
      </w:r>
      <w:r>
        <w:t>s</w:t>
      </w:r>
      <w:r w:rsidR="00C2007A">
        <w:t xml:space="preserve"> interactive</w:t>
      </w:r>
      <w:r>
        <w:t>s</w:t>
      </w:r>
      <w:r w:rsidR="00C2007A">
        <w:t xml:space="preserve"> en fonction des éléments du brief</w:t>
      </w:r>
      <w:r>
        <w:t xml:space="preserve"> (atteinte des objectifs, adéquation à la cible …)</w:t>
      </w:r>
    </w:p>
    <w:p w14:paraId="1A0E8494" w14:textId="041782EA" w:rsidR="0037288E" w:rsidRPr="00E06EFA" w:rsidRDefault="0037288E" w:rsidP="00FA465C">
      <w:pPr>
        <w:jc w:val="both"/>
      </w:pPr>
      <w:r>
        <w:t>Il est fortement recommandé que l’ensemble des processus opérationnels soient modélisés (BPMN, UPN …) et intégrés au référentiel de processus de l’entreprise.</w:t>
      </w:r>
    </w:p>
    <w:p w14:paraId="72BADDD4" w14:textId="77777777" w:rsidR="00384597" w:rsidRPr="0075214A" w:rsidRDefault="00384597" w:rsidP="00EE73CE">
      <w:pPr>
        <w:pStyle w:val="Titre2"/>
        <w:spacing w:before="360"/>
      </w:pPr>
      <w:bookmarkStart w:id="86" w:name="_Toc100680929"/>
      <w:bookmarkStart w:id="87" w:name="_Toc100910921"/>
      <w:r w:rsidRPr="0075214A">
        <w:t>Organisationnels</w:t>
      </w:r>
      <w:bookmarkEnd w:id="86"/>
      <w:bookmarkEnd w:id="87"/>
    </w:p>
    <w:p w14:paraId="05DD0E86" w14:textId="5F2FF043" w:rsidR="00384597" w:rsidRDefault="00384597" w:rsidP="00FA465C">
      <w:pPr>
        <w:jc w:val="both"/>
      </w:pPr>
      <w:r>
        <w:t xml:space="preserve">Les impacts </w:t>
      </w:r>
      <w:r w:rsidR="003937FA">
        <w:t>organisationnels</w:t>
      </w:r>
      <w:r>
        <w:t xml:space="preserve"> sont nombreux </w:t>
      </w:r>
      <w:r w:rsidR="003937FA">
        <w:t>et vont nécessiter l’ajout de nouvelles compétences au sein de la DSI ainsi que des services de production de médias</w:t>
      </w:r>
      <w:r w:rsidR="00236FCD">
        <w:t xml:space="preserve"> interactifs</w:t>
      </w:r>
      <w:r w:rsidR="003937FA">
        <w:t>.</w:t>
      </w:r>
    </w:p>
    <w:p w14:paraId="002AEA80" w14:textId="0A66A730" w:rsidR="00425D1C" w:rsidRDefault="00384597" w:rsidP="00B742F8">
      <w:pPr>
        <w:pStyle w:val="Paragraphedeliste"/>
        <w:numPr>
          <w:ilvl w:val="0"/>
          <w:numId w:val="45"/>
        </w:numPr>
        <w:jc w:val="both"/>
      </w:pPr>
      <w:r w:rsidRPr="00384597">
        <w:t>Création d’une équipe de développeur</w:t>
      </w:r>
      <w:r w:rsidR="00B742F8">
        <w:t>s</w:t>
      </w:r>
      <w:r w:rsidRPr="00384597">
        <w:t xml:space="preserve"> </w:t>
      </w:r>
      <w:r w:rsidR="00425D1C">
        <w:t>dédié</w:t>
      </w:r>
      <w:r w:rsidR="00B742F8">
        <w:t>s</w:t>
      </w:r>
      <w:r w:rsidR="00425D1C">
        <w:t xml:space="preserve"> à la nouvelle plateforme </w:t>
      </w:r>
      <w:r w:rsidRPr="00384597">
        <w:t xml:space="preserve">pour compléter </w:t>
      </w:r>
      <w:r w:rsidR="00425D1C">
        <w:t xml:space="preserve">les </w:t>
      </w:r>
      <w:r w:rsidRPr="00384597">
        <w:t>équipe</w:t>
      </w:r>
      <w:r w:rsidR="00425D1C">
        <w:t>s actuellement</w:t>
      </w:r>
      <w:r w:rsidRPr="00384597">
        <w:t xml:space="preserve"> </w:t>
      </w:r>
      <w:r w:rsidR="00425D1C">
        <w:t>existantes.</w:t>
      </w:r>
    </w:p>
    <w:p w14:paraId="7A39ED64" w14:textId="5F3B93CF" w:rsidR="00384597" w:rsidRDefault="00384597" w:rsidP="00B742F8">
      <w:pPr>
        <w:pStyle w:val="Paragraphedeliste"/>
        <w:numPr>
          <w:ilvl w:val="0"/>
          <w:numId w:val="45"/>
        </w:numPr>
        <w:jc w:val="both"/>
      </w:pPr>
      <w:r w:rsidRPr="00384597">
        <w:t>Création d’une équipe de concepteur</w:t>
      </w:r>
      <w:r w:rsidR="00797CD7">
        <w:t>s</w:t>
      </w:r>
      <w:r w:rsidRPr="00384597">
        <w:t xml:space="preserve"> et de chef</w:t>
      </w:r>
      <w:r w:rsidR="00797CD7">
        <w:t>s</w:t>
      </w:r>
      <w:r w:rsidRPr="00384597">
        <w:t xml:space="preserve"> de projet pour la réalisation des vidéos interactives.</w:t>
      </w:r>
    </w:p>
    <w:p w14:paraId="20C07015" w14:textId="12895546" w:rsidR="00425D1C" w:rsidRPr="00384597" w:rsidRDefault="00425D1C" w:rsidP="00B742F8">
      <w:pPr>
        <w:pStyle w:val="Paragraphedeliste"/>
        <w:numPr>
          <w:ilvl w:val="0"/>
          <w:numId w:val="45"/>
        </w:numPr>
        <w:jc w:val="both"/>
      </w:pPr>
      <w:r>
        <w:t>Création d’une équipe dédié</w:t>
      </w:r>
      <w:r w:rsidR="007C5059">
        <w:t>e</w:t>
      </w:r>
      <w:r>
        <w:t xml:space="preserve"> à la promotion de la nouvelle plateforme.</w:t>
      </w:r>
    </w:p>
    <w:p w14:paraId="634D0B86" w14:textId="37FE8082" w:rsidR="00E06EFA" w:rsidRDefault="00742FE7" w:rsidP="00E06EFA">
      <w:pPr>
        <w:jc w:val="both"/>
      </w:pPr>
      <w:bookmarkStart w:id="88" w:name="_Toc100680931"/>
      <w:r>
        <w:t>L’ensemble des changements s’inscrit dans le cadre d’un tr</w:t>
      </w:r>
      <w:r w:rsidRPr="00384597">
        <w:t>avail en mode collaboratif avec des outils dédiés de partages de ressources et de gestion de projet.</w:t>
      </w:r>
    </w:p>
    <w:p w14:paraId="54082DD3" w14:textId="77777777" w:rsidR="00EE73CE" w:rsidRDefault="00EE73CE">
      <w:pPr>
        <w:rPr>
          <w:rFonts w:ascii="Open Sans" w:eastAsia="Georgia" w:hAnsi="Open Sans" w:cs="Open Sans"/>
          <w:b/>
          <w:sz w:val="30"/>
          <w:szCs w:val="30"/>
        </w:rPr>
      </w:pPr>
      <w:r>
        <w:br w:type="page"/>
      </w:r>
    </w:p>
    <w:p w14:paraId="10437B3B" w14:textId="0044373F" w:rsidR="0075214A" w:rsidRPr="0075214A" w:rsidRDefault="0075214A" w:rsidP="00B35F54">
      <w:pPr>
        <w:pStyle w:val="Titre2"/>
      </w:pPr>
      <w:bookmarkStart w:id="89" w:name="_Toc100910922"/>
      <w:r w:rsidRPr="0075214A">
        <w:lastRenderedPageBreak/>
        <w:t>T</w:t>
      </w:r>
      <w:r w:rsidR="00606AAA" w:rsidRPr="0075214A">
        <w:t>echniques</w:t>
      </w:r>
      <w:bookmarkEnd w:id="88"/>
      <w:bookmarkEnd w:id="89"/>
    </w:p>
    <w:p w14:paraId="5F1B01E3" w14:textId="324BF77A" w:rsidR="002D58CD" w:rsidRDefault="00E06EFA" w:rsidP="00FA465C">
      <w:pPr>
        <w:jc w:val="both"/>
      </w:pPr>
      <w:r>
        <w:t>L</w:t>
      </w:r>
      <w:r w:rsidR="00C4409E">
        <w:t xml:space="preserve">es </w:t>
      </w:r>
      <w:r>
        <w:t>impact</w:t>
      </w:r>
      <w:r w:rsidR="00C4409E">
        <w:t>s</w:t>
      </w:r>
      <w:r>
        <w:t xml:space="preserve"> technique</w:t>
      </w:r>
      <w:r w:rsidR="00C4409E">
        <w:t xml:space="preserve">s </w:t>
      </w:r>
      <w:r>
        <w:t>concerne</w:t>
      </w:r>
      <w:r w:rsidR="00C4409E">
        <w:t xml:space="preserve">nt </w:t>
      </w:r>
      <w:r>
        <w:t>principalement l’ajout de la nouvelle plateforme et des logiciels nécessaire</w:t>
      </w:r>
      <w:r w:rsidR="008B5F37">
        <w:t>s</w:t>
      </w:r>
      <w:r>
        <w:t xml:space="preserve"> à la production des médias interactifs.</w:t>
      </w:r>
    </w:p>
    <w:p w14:paraId="4DB0D157" w14:textId="13A6C001" w:rsidR="00C4409E" w:rsidRPr="0075214A" w:rsidRDefault="00C4409E" w:rsidP="00FA465C">
      <w:pPr>
        <w:jc w:val="both"/>
      </w:pPr>
      <w:r>
        <w:t xml:space="preserve">Ces ajouts visent à s’appuyer sur des </w:t>
      </w:r>
      <w:r w:rsidR="00495BEC">
        <w:t>blocs</w:t>
      </w:r>
      <w:r>
        <w:t xml:space="preserve"> de solution</w:t>
      </w:r>
      <w:r w:rsidR="00495BEC">
        <w:t>s</w:t>
      </w:r>
      <w:r>
        <w:t xml:space="preserve"> </w:t>
      </w:r>
      <w:r w:rsidR="00495BEC">
        <w:t>préconstruit</w:t>
      </w:r>
      <w:r w:rsidR="00DD14C9">
        <w:t>s</w:t>
      </w:r>
      <w:r>
        <w:t>, modulaire</w:t>
      </w:r>
      <w:r w:rsidR="00DD14C9">
        <w:t>s</w:t>
      </w:r>
      <w:r>
        <w:t xml:space="preserve"> et faiblement couplés pour favoriser l’innovation et la réutilisabilité des composants</w:t>
      </w:r>
      <w:r w:rsidR="007322D1">
        <w:t>.</w:t>
      </w:r>
    </w:p>
    <w:p w14:paraId="37FF2678" w14:textId="1C63DA6E" w:rsidR="0075214A" w:rsidRPr="0075214A" w:rsidRDefault="0075214A" w:rsidP="00B35F54">
      <w:pPr>
        <w:pStyle w:val="Titre2"/>
      </w:pPr>
      <w:bookmarkStart w:id="90" w:name="_Toc100680932"/>
      <w:bookmarkStart w:id="91" w:name="_Toc100910923"/>
      <w:r w:rsidRPr="0075214A">
        <w:t>F</w:t>
      </w:r>
      <w:r w:rsidR="00606AAA" w:rsidRPr="0075214A">
        <w:t>inanciers</w:t>
      </w:r>
      <w:bookmarkEnd w:id="90"/>
      <w:bookmarkEnd w:id="91"/>
    </w:p>
    <w:p w14:paraId="4D31E535" w14:textId="379A1C63" w:rsidR="0075214A" w:rsidRDefault="0075214A" w:rsidP="0075214A">
      <w:pPr>
        <w:jc w:val="both"/>
      </w:pPr>
      <w:r>
        <w:t>L’ajout de la vidéo interactive dans les offres de l’entreprise aura un impact important sur les bénéfices financiers qui pourr</w:t>
      </w:r>
      <w:r w:rsidR="0083788D">
        <w:t>aient</w:t>
      </w:r>
      <w:r>
        <w:t xml:space="preserve"> en découler. </w:t>
      </w:r>
    </w:p>
    <w:p w14:paraId="1E1E9B23" w14:textId="32706FB5" w:rsidR="0075214A" w:rsidRDefault="0075214A" w:rsidP="0075214A">
      <w:pPr>
        <w:jc w:val="both"/>
      </w:pPr>
      <w:r>
        <w:t xml:space="preserve">L’exploitation de l’analyse des interactions des utilisateurs sur les vidéos </w:t>
      </w:r>
      <w:r w:rsidR="008B5F37">
        <w:t xml:space="preserve">dans le cadre de la nouvelle plateforme </w:t>
      </w:r>
      <w:r>
        <w:t xml:space="preserve">représente une source </w:t>
      </w:r>
      <w:r w:rsidR="008B5F37">
        <w:t xml:space="preserve">potentielle </w:t>
      </w:r>
      <w:r>
        <w:t>de croissance</w:t>
      </w:r>
      <w:r w:rsidR="00584352">
        <w:t xml:space="preserve"> </w:t>
      </w:r>
      <w:r w:rsidR="00B73424">
        <w:t xml:space="preserve">grâce à l’amélioration de la </w:t>
      </w:r>
      <w:r w:rsidR="00584352">
        <w:t>monétisation des contenus.</w:t>
      </w:r>
    </w:p>
    <w:p w14:paraId="21CDEB66" w14:textId="3554FEBE" w:rsidR="004D00FA" w:rsidRDefault="0075214A" w:rsidP="00B35F54">
      <w:pPr>
        <w:pStyle w:val="Titre2"/>
      </w:pPr>
      <w:bookmarkStart w:id="92" w:name="_Toc100680933"/>
      <w:bookmarkStart w:id="93" w:name="_Toc100910924"/>
      <w:r w:rsidRPr="0075214A">
        <w:t>J</w:t>
      </w:r>
      <w:r w:rsidR="00606AAA" w:rsidRPr="0075214A">
        <w:t>uridiques</w:t>
      </w:r>
      <w:bookmarkEnd w:id="92"/>
      <w:bookmarkEnd w:id="93"/>
    </w:p>
    <w:p w14:paraId="3867B9A5" w14:textId="2578988B" w:rsidR="00B50F0C" w:rsidRDefault="00B50F0C" w:rsidP="00F0086B">
      <w:pPr>
        <w:jc w:val="both"/>
      </w:pPr>
      <w:r>
        <w:t>L’impact juridique de la nouvelle architecture sur l’entreprise porte principalement sur le droit des consommateur</w:t>
      </w:r>
      <w:r w:rsidR="001F4255">
        <w:t>s</w:t>
      </w:r>
      <w:r>
        <w:t xml:space="preserve"> en matière de protection des données à caractère personnel (</w:t>
      </w:r>
      <w:r w:rsidR="00F0086B">
        <w:t xml:space="preserve">cf. </w:t>
      </w:r>
      <w:r>
        <w:t>RGPD</w:t>
      </w:r>
      <w:r w:rsidR="00F0086B">
        <w:t>, CNIL …</w:t>
      </w:r>
      <w:r>
        <w:t xml:space="preserve">) et de </w:t>
      </w:r>
      <w:r w:rsidR="007E1272">
        <w:t xml:space="preserve">l’engagement de la responsabilité juridique de l’entreprise </w:t>
      </w:r>
      <w:r>
        <w:t>en cas de violation du droit d’auteur sur les contenus vidéo</w:t>
      </w:r>
      <w:r w:rsidR="00087737">
        <w:t xml:space="preserve"> </w:t>
      </w:r>
      <w:r>
        <w:t>distribué</w:t>
      </w:r>
      <w:r w:rsidR="00087737">
        <w:t>s sur la plateforme</w:t>
      </w:r>
      <w:r>
        <w:t xml:space="preserve">. </w:t>
      </w:r>
    </w:p>
    <w:p w14:paraId="5DABE66B" w14:textId="5AAF1141" w:rsidR="00B50F0C" w:rsidRDefault="00B50F0C" w:rsidP="00F0086B">
      <w:pPr>
        <w:jc w:val="both"/>
      </w:pPr>
      <w:r>
        <w:t xml:space="preserve">La mise en place d’une politique de gestion des données </w:t>
      </w:r>
      <w:r w:rsidR="00CA29C3">
        <w:t xml:space="preserve">personnelles </w:t>
      </w:r>
      <w:r>
        <w:t xml:space="preserve">et de processus de contrôle des médias produits / diffusés sera nécessaire. </w:t>
      </w:r>
    </w:p>
    <w:p w14:paraId="00FE1C7C" w14:textId="516B70A9" w:rsidR="002568D4" w:rsidRPr="004D00FA" w:rsidRDefault="002568D4" w:rsidP="004D00FA">
      <w:pPr>
        <w:rPr>
          <w:b/>
          <w:bCs/>
          <w:sz w:val="24"/>
          <w:szCs w:val="24"/>
        </w:rPr>
      </w:pPr>
      <w:r>
        <w:br w:type="page"/>
      </w:r>
    </w:p>
    <w:p w14:paraId="42AC7068" w14:textId="45EBC555" w:rsidR="009E4119" w:rsidRDefault="009E4119" w:rsidP="00E04D6E">
      <w:pPr>
        <w:pStyle w:val="Titre1"/>
      </w:pPr>
      <w:bookmarkStart w:id="94" w:name="_Toc100680934"/>
      <w:bookmarkStart w:id="95" w:name="_Toc100910925"/>
      <w:r>
        <w:lastRenderedPageBreak/>
        <w:t>TABLES DES RÉFÉRENCES</w:t>
      </w:r>
      <w:bookmarkEnd w:id="94"/>
      <w:bookmarkEnd w:id="95"/>
    </w:p>
    <w:p w14:paraId="0C577422" w14:textId="41A77C9F" w:rsidR="0038173F" w:rsidRDefault="0038173F" w:rsidP="0038173F">
      <w:pPr>
        <w:pStyle w:val="Titre2"/>
      </w:pPr>
      <w:bookmarkStart w:id="96" w:name="_Toc100680935"/>
      <w:bookmarkStart w:id="97" w:name="_Toc78113520"/>
      <w:bookmarkStart w:id="98" w:name="_Toc100910926"/>
      <w:bookmarkEnd w:id="10"/>
      <w:r>
        <w:t>Figures</w:t>
      </w:r>
      <w:bookmarkEnd w:id="96"/>
      <w:bookmarkEnd w:id="98"/>
    </w:p>
    <w:p w14:paraId="5D490D36" w14:textId="4DD2F819" w:rsidR="00FD0378" w:rsidRPr="00FD0378" w:rsidRDefault="00790A82">
      <w:pPr>
        <w:pStyle w:val="Tabledesillustrations"/>
        <w:tabs>
          <w:tab w:val="right" w:leader="dot" w:pos="9350"/>
        </w:tabs>
        <w:rPr>
          <w:rFonts w:eastAsiaTheme="minorEastAsia"/>
          <w:noProof/>
          <w:sz w:val="20"/>
          <w:szCs w:val="20"/>
        </w:rPr>
      </w:pPr>
      <w:r w:rsidRPr="00FD0378">
        <w:rPr>
          <w:sz w:val="20"/>
          <w:szCs w:val="20"/>
        </w:rPr>
        <w:fldChar w:fldCharType="begin"/>
      </w:r>
      <w:r w:rsidRPr="00FD0378">
        <w:rPr>
          <w:sz w:val="20"/>
          <w:szCs w:val="20"/>
        </w:rPr>
        <w:instrText xml:space="preserve"> TOC \h \z \c "Figure" </w:instrText>
      </w:r>
      <w:r w:rsidRPr="00FD0378">
        <w:rPr>
          <w:sz w:val="20"/>
          <w:szCs w:val="20"/>
        </w:rPr>
        <w:fldChar w:fldCharType="separate"/>
      </w:r>
      <w:hyperlink w:anchor="_Toc100910731" w:history="1">
        <w:r w:rsidR="00FD0378" w:rsidRPr="00FD0378">
          <w:rPr>
            <w:rStyle w:val="Lienhypertexte"/>
            <w:noProof/>
            <w:sz w:val="20"/>
            <w:szCs w:val="20"/>
          </w:rPr>
          <w:t>Figure 1 : Vue synthétique de l'architecture de référence</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_Toc100910731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4</w:t>
        </w:r>
        <w:r w:rsidR="00FD0378" w:rsidRPr="00FD0378">
          <w:rPr>
            <w:noProof/>
            <w:webHidden/>
            <w:sz w:val="20"/>
            <w:szCs w:val="20"/>
          </w:rPr>
          <w:fldChar w:fldCharType="end"/>
        </w:r>
      </w:hyperlink>
    </w:p>
    <w:p w14:paraId="568CC4D4" w14:textId="471B20CD" w:rsidR="00FD0378" w:rsidRPr="00FD0378" w:rsidRDefault="0031202F">
      <w:pPr>
        <w:pStyle w:val="Tabledesillustrations"/>
        <w:tabs>
          <w:tab w:val="right" w:leader="dot" w:pos="9350"/>
        </w:tabs>
        <w:rPr>
          <w:rFonts w:eastAsiaTheme="minorEastAsia"/>
          <w:noProof/>
          <w:sz w:val="20"/>
          <w:szCs w:val="20"/>
        </w:rPr>
      </w:pPr>
      <w:hyperlink w:anchor="_Toc100910732" w:history="1">
        <w:r w:rsidR="00FD0378" w:rsidRPr="00FD0378">
          <w:rPr>
            <w:rStyle w:val="Lienhypertexte"/>
            <w:noProof/>
            <w:sz w:val="20"/>
            <w:szCs w:val="20"/>
          </w:rPr>
          <w:t>Figure 2 : Vue simplifiée des briques de référence d'architecture (ABB)</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_Toc100910732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7</w:t>
        </w:r>
        <w:r w:rsidR="00FD0378" w:rsidRPr="00FD0378">
          <w:rPr>
            <w:noProof/>
            <w:webHidden/>
            <w:sz w:val="20"/>
            <w:szCs w:val="20"/>
          </w:rPr>
          <w:fldChar w:fldCharType="end"/>
        </w:r>
      </w:hyperlink>
    </w:p>
    <w:p w14:paraId="7167EEA6" w14:textId="497500FB" w:rsidR="00FD0378" w:rsidRPr="00FD0378" w:rsidRDefault="0031202F">
      <w:pPr>
        <w:pStyle w:val="Tabledesillustrations"/>
        <w:tabs>
          <w:tab w:val="right" w:leader="dot" w:pos="9350"/>
        </w:tabs>
        <w:rPr>
          <w:rFonts w:eastAsiaTheme="minorEastAsia"/>
          <w:noProof/>
          <w:sz w:val="20"/>
          <w:szCs w:val="20"/>
        </w:rPr>
      </w:pPr>
      <w:hyperlink w:anchor="_Toc100910733" w:history="1">
        <w:r w:rsidR="00FD0378" w:rsidRPr="00FD0378">
          <w:rPr>
            <w:rStyle w:val="Lienhypertexte"/>
            <w:noProof/>
            <w:sz w:val="20"/>
            <w:szCs w:val="20"/>
          </w:rPr>
          <w:t>Figure 3 : Vue synthétique d'un envoi réalisé avec HLS (source : Eleven Labs Blog)</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_Toc100910733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9</w:t>
        </w:r>
        <w:r w:rsidR="00FD0378" w:rsidRPr="00FD0378">
          <w:rPr>
            <w:noProof/>
            <w:webHidden/>
            <w:sz w:val="20"/>
            <w:szCs w:val="20"/>
          </w:rPr>
          <w:fldChar w:fldCharType="end"/>
        </w:r>
      </w:hyperlink>
    </w:p>
    <w:p w14:paraId="3B3B5D40" w14:textId="20801177" w:rsidR="00FD0378" w:rsidRPr="00FD0378" w:rsidRDefault="0031202F">
      <w:pPr>
        <w:pStyle w:val="Tabledesillustrations"/>
        <w:tabs>
          <w:tab w:val="right" w:leader="dot" w:pos="9350"/>
        </w:tabs>
        <w:rPr>
          <w:rFonts w:eastAsiaTheme="minorEastAsia"/>
          <w:noProof/>
          <w:sz w:val="20"/>
          <w:szCs w:val="20"/>
        </w:rPr>
      </w:pPr>
      <w:hyperlink w:anchor="_Toc100910734" w:history="1">
        <w:r w:rsidR="00FD0378" w:rsidRPr="00FD0378">
          <w:rPr>
            <w:rStyle w:val="Lienhypertexte"/>
            <w:noProof/>
            <w:sz w:val="20"/>
            <w:szCs w:val="20"/>
          </w:rPr>
          <w:t>Figure 4 : Segmentation d’un média en différentes qualités pour diffusion via HLS (source : Eleven Labs Blog)</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_Toc100910734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10</w:t>
        </w:r>
        <w:r w:rsidR="00FD0378" w:rsidRPr="00FD0378">
          <w:rPr>
            <w:noProof/>
            <w:webHidden/>
            <w:sz w:val="20"/>
            <w:szCs w:val="20"/>
          </w:rPr>
          <w:fldChar w:fldCharType="end"/>
        </w:r>
      </w:hyperlink>
    </w:p>
    <w:p w14:paraId="6F753F55" w14:textId="5A185B0C" w:rsidR="00FD0378" w:rsidRPr="00FD0378" w:rsidRDefault="0031202F">
      <w:pPr>
        <w:pStyle w:val="Tabledesillustrations"/>
        <w:tabs>
          <w:tab w:val="right" w:leader="dot" w:pos="9350"/>
        </w:tabs>
        <w:rPr>
          <w:rFonts w:eastAsiaTheme="minorEastAsia"/>
          <w:noProof/>
          <w:sz w:val="20"/>
          <w:szCs w:val="20"/>
        </w:rPr>
      </w:pPr>
      <w:hyperlink w:anchor="_Toc100910735" w:history="1">
        <w:r w:rsidR="00FD0378" w:rsidRPr="00FD0378">
          <w:rPr>
            <w:rStyle w:val="Lienhypertexte"/>
            <w:noProof/>
            <w:sz w:val="20"/>
            <w:szCs w:val="20"/>
          </w:rPr>
          <w:t>Figure 5 : Fonctionnement d'AWS Elemental Media Converter (Source : AWS)</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_Toc100910735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11</w:t>
        </w:r>
        <w:r w:rsidR="00FD0378" w:rsidRPr="00FD0378">
          <w:rPr>
            <w:noProof/>
            <w:webHidden/>
            <w:sz w:val="20"/>
            <w:szCs w:val="20"/>
          </w:rPr>
          <w:fldChar w:fldCharType="end"/>
        </w:r>
      </w:hyperlink>
    </w:p>
    <w:p w14:paraId="000B8CFB" w14:textId="1D59FC1D" w:rsidR="00FD0378" w:rsidRPr="00FD0378" w:rsidRDefault="0031202F">
      <w:pPr>
        <w:pStyle w:val="Tabledesillustrations"/>
        <w:tabs>
          <w:tab w:val="right" w:leader="dot" w:pos="9350"/>
        </w:tabs>
        <w:rPr>
          <w:rFonts w:eastAsiaTheme="minorEastAsia"/>
          <w:noProof/>
          <w:sz w:val="20"/>
          <w:szCs w:val="20"/>
        </w:rPr>
      </w:pPr>
      <w:hyperlink w:anchor="_Toc100910736" w:history="1">
        <w:r w:rsidR="00FD0378" w:rsidRPr="00FD0378">
          <w:rPr>
            <w:rStyle w:val="Lienhypertexte"/>
            <w:noProof/>
            <w:sz w:val="20"/>
            <w:szCs w:val="20"/>
          </w:rPr>
          <w:t>Figure 6 - Processus de production de média dans l'entreprise (AE)</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_Toc100910736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16</w:t>
        </w:r>
        <w:r w:rsidR="00FD0378" w:rsidRPr="00FD0378">
          <w:rPr>
            <w:noProof/>
            <w:webHidden/>
            <w:sz w:val="20"/>
            <w:szCs w:val="20"/>
          </w:rPr>
          <w:fldChar w:fldCharType="end"/>
        </w:r>
      </w:hyperlink>
    </w:p>
    <w:p w14:paraId="562C1847" w14:textId="3E834DB0" w:rsidR="00FD0378" w:rsidRPr="00FD0378" w:rsidRDefault="0031202F">
      <w:pPr>
        <w:pStyle w:val="Tabledesillustrations"/>
        <w:tabs>
          <w:tab w:val="right" w:leader="dot" w:pos="9350"/>
        </w:tabs>
        <w:rPr>
          <w:rFonts w:eastAsiaTheme="minorEastAsia"/>
          <w:noProof/>
          <w:sz w:val="20"/>
          <w:szCs w:val="20"/>
        </w:rPr>
      </w:pPr>
      <w:hyperlink w:anchor="_Toc100910737" w:history="1">
        <w:r w:rsidR="00FD0378" w:rsidRPr="00FD0378">
          <w:rPr>
            <w:rStyle w:val="Lienhypertexte"/>
            <w:noProof/>
            <w:sz w:val="20"/>
            <w:szCs w:val="20"/>
          </w:rPr>
          <w:t>Figure 7 : Architecture logicielle et interactions de la plateforme de diffusion de vidéos</w:t>
        </w:r>
        <w:r w:rsidR="00FD0378" w:rsidRPr="00FD0378">
          <w:rPr>
            <w:noProof/>
            <w:webHidden/>
            <w:sz w:val="20"/>
            <w:szCs w:val="20"/>
          </w:rPr>
          <w:tab/>
        </w:r>
        <w:r w:rsidR="00FD0378" w:rsidRPr="00FD0378">
          <w:rPr>
            <w:noProof/>
            <w:webHidden/>
            <w:sz w:val="20"/>
            <w:szCs w:val="20"/>
          </w:rPr>
          <w:fldChar w:fldCharType="begin"/>
        </w:r>
        <w:r w:rsidR="00FD0378" w:rsidRPr="00FD0378">
          <w:rPr>
            <w:noProof/>
            <w:webHidden/>
            <w:sz w:val="20"/>
            <w:szCs w:val="20"/>
          </w:rPr>
          <w:instrText xml:space="preserve"> PAGEREF _Toc100910737 \h </w:instrText>
        </w:r>
        <w:r w:rsidR="00FD0378" w:rsidRPr="00FD0378">
          <w:rPr>
            <w:noProof/>
            <w:webHidden/>
            <w:sz w:val="20"/>
            <w:szCs w:val="20"/>
          </w:rPr>
        </w:r>
        <w:r w:rsidR="00FD0378" w:rsidRPr="00FD0378">
          <w:rPr>
            <w:noProof/>
            <w:webHidden/>
            <w:sz w:val="20"/>
            <w:szCs w:val="20"/>
          </w:rPr>
          <w:fldChar w:fldCharType="separate"/>
        </w:r>
        <w:r w:rsidR="00FD0378" w:rsidRPr="00FD0378">
          <w:rPr>
            <w:noProof/>
            <w:webHidden/>
            <w:sz w:val="20"/>
            <w:szCs w:val="20"/>
          </w:rPr>
          <w:t>18</w:t>
        </w:r>
        <w:r w:rsidR="00FD0378" w:rsidRPr="00FD0378">
          <w:rPr>
            <w:noProof/>
            <w:webHidden/>
            <w:sz w:val="20"/>
            <w:szCs w:val="20"/>
          </w:rPr>
          <w:fldChar w:fldCharType="end"/>
        </w:r>
      </w:hyperlink>
    </w:p>
    <w:p w14:paraId="507DA920" w14:textId="74AC443E" w:rsidR="003336AB" w:rsidRDefault="00790A82" w:rsidP="003336AB">
      <w:r w:rsidRPr="00FD0378">
        <w:rPr>
          <w:b/>
          <w:bCs/>
          <w:noProof/>
          <w:sz w:val="20"/>
          <w:szCs w:val="20"/>
        </w:rPr>
        <w:fldChar w:fldCharType="end"/>
      </w:r>
    </w:p>
    <w:p w14:paraId="7BE873B1" w14:textId="48C1DE65" w:rsidR="00FC55C3" w:rsidRDefault="00FC55C3" w:rsidP="00FC55C3">
      <w:pPr>
        <w:pStyle w:val="Titre2"/>
      </w:pPr>
      <w:bookmarkStart w:id="99" w:name="_Toc100680936"/>
      <w:bookmarkStart w:id="100" w:name="_Toc100910927"/>
      <w:r>
        <w:t>Tableaux</w:t>
      </w:r>
      <w:bookmarkEnd w:id="97"/>
      <w:bookmarkEnd w:id="99"/>
      <w:bookmarkEnd w:id="100"/>
    </w:p>
    <w:p w14:paraId="48D01324" w14:textId="300DFFA8" w:rsidR="00FD0378" w:rsidRPr="00D507A3" w:rsidRDefault="00B64F43">
      <w:pPr>
        <w:pStyle w:val="Tabledesillustrations"/>
        <w:tabs>
          <w:tab w:val="right" w:leader="dot" w:pos="9350"/>
        </w:tabs>
        <w:rPr>
          <w:rFonts w:eastAsiaTheme="minorEastAsia"/>
          <w:noProof/>
          <w:sz w:val="20"/>
          <w:szCs w:val="20"/>
        </w:rPr>
      </w:pPr>
      <w:r w:rsidRPr="00591272">
        <w:rPr>
          <w:sz w:val="18"/>
          <w:szCs w:val="18"/>
        </w:rPr>
        <w:fldChar w:fldCharType="begin"/>
      </w:r>
      <w:r w:rsidRPr="00591272">
        <w:rPr>
          <w:sz w:val="18"/>
          <w:szCs w:val="18"/>
        </w:rPr>
        <w:instrText xml:space="preserve"> TOC \h \z \c "Tableau" </w:instrText>
      </w:r>
      <w:r w:rsidRPr="00591272">
        <w:rPr>
          <w:sz w:val="18"/>
          <w:szCs w:val="18"/>
        </w:rPr>
        <w:fldChar w:fldCharType="separate"/>
      </w:r>
      <w:hyperlink w:anchor="_Toc100910738" w:history="1">
        <w:r w:rsidR="00FD0378" w:rsidRPr="00D507A3">
          <w:rPr>
            <w:rStyle w:val="Lienhypertexte"/>
            <w:noProof/>
            <w:sz w:val="20"/>
            <w:szCs w:val="20"/>
          </w:rPr>
          <w:t>Tableau 1 - Historique des révisions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_Toc100910738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w:t>
        </w:r>
        <w:r w:rsidR="00FD0378" w:rsidRPr="00D507A3">
          <w:rPr>
            <w:noProof/>
            <w:webHidden/>
            <w:sz w:val="20"/>
            <w:szCs w:val="20"/>
          </w:rPr>
          <w:fldChar w:fldCharType="end"/>
        </w:r>
      </w:hyperlink>
    </w:p>
    <w:p w14:paraId="717B1C53" w14:textId="7F62FC14" w:rsidR="00FD0378" w:rsidRPr="00D507A3" w:rsidRDefault="0031202F">
      <w:pPr>
        <w:pStyle w:val="Tabledesillustrations"/>
        <w:tabs>
          <w:tab w:val="right" w:leader="dot" w:pos="9350"/>
        </w:tabs>
        <w:rPr>
          <w:rFonts w:eastAsiaTheme="minorEastAsia"/>
          <w:noProof/>
          <w:sz w:val="20"/>
          <w:szCs w:val="20"/>
        </w:rPr>
      </w:pPr>
      <w:hyperlink w:anchor="_Toc100910739" w:history="1">
        <w:r w:rsidR="00FD0378" w:rsidRPr="00D507A3">
          <w:rPr>
            <w:rStyle w:val="Lienhypertexte"/>
            <w:noProof/>
            <w:sz w:val="20"/>
            <w:szCs w:val="20"/>
          </w:rPr>
          <w:t>Tableau 2 : Catalogue des briques d'architecture de référence (ABB)</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_Toc100910739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6</w:t>
        </w:r>
        <w:r w:rsidR="00FD0378" w:rsidRPr="00D507A3">
          <w:rPr>
            <w:noProof/>
            <w:webHidden/>
            <w:sz w:val="20"/>
            <w:szCs w:val="20"/>
          </w:rPr>
          <w:fldChar w:fldCharType="end"/>
        </w:r>
      </w:hyperlink>
    </w:p>
    <w:p w14:paraId="1AFA8A99" w14:textId="4CDB053C" w:rsidR="00FD0378" w:rsidRPr="00D507A3" w:rsidRDefault="0031202F">
      <w:pPr>
        <w:pStyle w:val="Tabledesillustrations"/>
        <w:tabs>
          <w:tab w:val="right" w:leader="dot" w:pos="9350"/>
        </w:tabs>
        <w:rPr>
          <w:rFonts w:eastAsiaTheme="minorEastAsia"/>
          <w:noProof/>
          <w:sz w:val="20"/>
          <w:szCs w:val="20"/>
        </w:rPr>
      </w:pPr>
      <w:hyperlink w:anchor="_Toc100910740" w:history="1">
        <w:r w:rsidR="00FD0378" w:rsidRPr="00D507A3">
          <w:rPr>
            <w:rStyle w:val="Lienhypertexte"/>
            <w:noProof/>
            <w:sz w:val="20"/>
            <w:szCs w:val="20"/>
          </w:rPr>
          <w:t>Tableau 3 : Avantages et inconvénients des différentes solutions pour la diffusion de média</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_Toc100910740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13</w:t>
        </w:r>
        <w:r w:rsidR="00FD0378" w:rsidRPr="00D507A3">
          <w:rPr>
            <w:noProof/>
            <w:webHidden/>
            <w:sz w:val="20"/>
            <w:szCs w:val="20"/>
          </w:rPr>
          <w:fldChar w:fldCharType="end"/>
        </w:r>
      </w:hyperlink>
    </w:p>
    <w:p w14:paraId="18A3DF89" w14:textId="1012918C" w:rsidR="00FD0378" w:rsidRPr="00D507A3" w:rsidRDefault="0031202F">
      <w:pPr>
        <w:pStyle w:val="Tabledesillustrations"/>
        <w:tabs>
          <w:tab w:val="right" w:leader="dot" w:pos="9350"/>
        </w:tabs>
        <w:rPr>
          <w:rFonts w:eastAsiaTheme="minorEastAsia"/>
          <w:noProof/>
          <w:sz w:val="20"/>
          <w:szCs w:val="20"/>
        </w:rPr>
      </w:pPr>
      <w:hyperlink w:anchor="_Toc100910741" w:history="1">
        <w:r w:rsidR="00FD0378" w:rsidRPr="00D507A3">
          <w:rPr>
            <w:rStyle w:val="Lienhypertexte"/>
            <w:noProof/>
            <w:sz w:val="20"/>
            <w:szCs w:val="20"/>
          </w:rPr>
          <w:t>Tableau 4 : Catalogue des briques de solution de référence (SBB)</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_Toc100910741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15</w:t>
        </w:r>
        <w:r w:rsidR="00FD0378" w:rsidRPr="00D507A3">
          <w:rPr>
            <w:noProof/>
            <w:webHidden/>
            <w:sz w:val="20"/>
            <w:szCs w:val="20"/>
          </w:rPr>
          <w:fldChar w:fldCharType="end"/>
        </w:r>
      </w:hyperlink>
    </w:p>
    <w:p w14:paraId="61C336FA" w14:textId="0999F3E9" w:rsidR="00FD0378" w:rsidRPr="00D507A3" w:rsidRDefault="0031202F">
      <w:pPr>
        <w:pStyle w:val="Tabledesillustrations"/>
        <w:tabs>
          <w:tab w:val="right" w:leader="dot" w:pos="9350"/>
        </w:tabs>
        <w:rPr>
          <w:rFonts w:eastAsiaTheme="minorEastAsia"/>
          <w:noProof/>
          <w:sz w:val="20"/>
          <w:szCs w:val="20"/>
        </w:rPr>
      </w:pPr>
      <w:hyperlink w:anchor="_Toc100910742" w:history="1">
        <w:r w:rsidR="00FD0378" w:rsidRPr="00D507A3">
          <w:rPr>
            <w:rStyle w:val="Lienhypertexte"/>
            <w:noProof/>
            <w:sz w:val="20"/>
            <w:szCs w:val="20"/>
          </w:rPr>
          <w:t>Tableau 5 : Catalogue des écarts de processus business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_Toc100910742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22</w:t>
        </w:r>
        <w:r w:rsidR="00FD0378" w:rsidRPr="00D507A3">
          <w:rPr>
            <w:noProof/>
            <w:webHidden/>
            <w:sz w:val="20"/>
            <w:szCs w:val="20"/>
          </w:rPr>
          <w:fldChar w:fldCharType="end"/>
        </w:r>
      </w:hyperlink>
    </w:p>
    <w:p w14:paraId="1920F51B" w14:textId="07A45C5D" w:rsidR="00FD0378" w:rsidRPr="00D507A3" w:rsidRDefault="0031202F">
      <w:pPr>
        <w:pStyle w:val="Tabledesillustrations"/>
        <w:tabs>
          <w:tab w:val="right" w:leader="dot" w:pos="9350"/>
        </w:tabs>
        <w:rPr>
          <w:rFonts w:eastAsiaTheme="minorEastAsia"/>
          <w:noProof/>
          <w:sz w:val="20"/>
          <w:szCs w:val="20"/>
        </w:rPr>
      </w:pPr>
      <w:hyperlink w:anchor="_Toc100910743" w:history="1">
        <w:r w:rsidR="00FD0378" w:rsidRPr="00D507A3">
          <w:rPr>
            <w:rStyle w:val="Lienhypertexte"/>
            <w:noProof/>
            <w:sz w:val="20"/>
            <w:szCs w:val="20"/>
          </w:rPr>
          <w:t>Tableau 6 : Catalogue des écarts sur les composants logiciels</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_Toc100910743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23</w:t>
        </w:r>
        <w:r w:rsidR="00FD0378" w:rsidRPr="00D507A3">
          <w:rPr>
            <w:noProof/>
            <w:webHidden/>
            <w:sz w:val="20"/>
            <w:szCs w:val="20"/>
          </w:rPr>
          <w:fldChar w:fldCharType="end"/>
        </w:r>
      </w:hyperlink>
    </w:p>
    <w:p w14:paraId="2067CFF2" w14:textId="1C4E5431" w:rsidR="00FD0378" w:rsidRPr="00D507A3" w:rsidRDefault="0031202F">
      <w:pPr>
        <w:pStyle w:val="Tabledesillustrations"/>
        <w:tabs>
          <w:tab w:val="right" w:leader="dot" w:pos="9350"/>
        </w:tabs>
        <w:rPr>
          <w:rFonts w:eastAsiaTheme="minorEastAsia"/>
          <w:noProof/>
          <w:sz w:val="20"/>
          <w:szCs w:val="20"/>
        </w:rPr>
      </w:pPr>
      <w:hyperlink w:anchor="_Toc100910744" w:history="1">
        <w:r w:rsidR="00FD0378" w:rsidRPr="00D507A3">
          <w:rPr>
            <w:rStyle w:val="Lienhypertexte"/>
            <w:noProof/>
            <w:sz w:val="20"/>
            <w:szCs w:val="20"/>
          </w:rPr>
          <w:t>Tableau 7 : Catalogue des écarts sur la plateforme technique</w:t>
        </w:r>
        <w:r w:rsidR="00FD0378" w:rsidRPr="00D507A3">
          <w:rPr>
            <w:noProof/>
            <w:webHidden/>
            <w:sz w:val="20"/>
            <w:szCs w:val="20"/>
          </w:rPr>
          <w:tab/>
        </w:r>
        <w:r w:rsidR="00FD0378" w:rsidRPr="00D507A3">
          <w:rPr>
            <w:noProof/>
            <w:webHidden/>
            <w:sz w:val="20"/>
            <w:szCs w:val="20"/>
          </w:rPr>
          <w:fldChar w:fldCharType="begin"/>
        </w:r>
        <w:r w:rsidR="00FD0378" w:rsidRPr="00D507A3">
          <w:rPr>
            <w:noProof/>
            <w:webHidden/>
            <w:sz w:val="20"/>
            <w:szCs w:val="20"/>
          </w:rPr>
          <w:instrText xml:space="preserve"> PAGEREF _Toc100910744 \h </w:instrText>
        </w:r>
        <w:r w:rsidR="00FD0378" w:rsidRPr="00D507A3">
          <w:rPr>
            <w:noProof/>
            <w:webHidden/>
            <w:sz w:val="20"/>
            <w:szCs w:val="20"/>
          </w:rPr>
        </w:r>
        <w:r w:rsidR="00FD0378" w:rsidRPr="00D507A3">
          <w:rPr>
            <w:noProof/>
            <w:webHidden/>
            <w:sz w:val="20"/>
            <w:szCs w:val="20"/>
          </w:rPr>
          <w:fldChar w:fldCharType="separate"/>
        </w:r>
        <w:r w:rsidR="00FD0378" w:rsidRPr="00D507A3">
          <w:rPr>
            <w:noProof/>
            <w:webHidden/>
            <w:sz w:val="20"/>
            <w:szCs w:val="20"/>
          </w:rPr>
          <w:t>24</w:t>
        </w:r>
        <w:r w:rsidR="00FD0378" w:rsidRPr="00D507A3">
          <w:rPr>
            <w:noProof/>
            <w:webHidden/>
            <w:sz w:val="20"/>
            <w:szCs w:val="20"/>
          </w:rPr>
          <w:fldChar w:fldCharType="end"/>
        </w:r>
      </w:hyperlink>
    </w:p>
    <w:p w14:paraId="4275F92C" w14:textId="49A14729" w:rsidR="000B1EF6" w:rsidRPr="00D32DDD" w:rsidRDefault="00B64F43" w:rsidP="00FC55C3">
      <w:r w:rsidRPr="00591272">
        <w:rPr>
          <w:b/>
          <w:bCs/>
          <w:noProof/>
          <w:sz w:val="18"/>
          <w:szCs w:val="18"/>
        </w:rPr>
        <w:fldChar w:fldCharType="end"/>
      </w:r>
    </w:p>
    <w:sectPr w:rsidR="000B1EF6" w:rsidRPr="00D32DDD" w:rsidSect="00452C6D">
      <w:headerReference w:type="default" r:id="rId32"/>
      <w:footerReference w:type="default" r:id="rId33"/>
      <w:footerReference w:type="first" r:id="rId3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68983" w14:textId="77777777" w:rsidR="0031202F" w:rsidRDefault="0031202F">
      <w:pPr>
        <w:spacing w:after="0" w:line="240" w:lineRule="auto"/>
      </w:pPr>
      <w:r>
        <w:separator/>
      </w:r>
    </w:p>
  </w:endnote>
  <w:endnote w:type="continuationSeparator" w:id="0">
    <w:p w14:paraId="6033146A" w14:textId="77777777" w:rsidR="0031202F" w:rsidRDefault="0031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633E4E37"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8738FC" w:rsidRPr="008738FC">
      <w:t xml:space="preserve"> </w:t>
    </w:r>
    <w:r w:rsidR="008738FC" w:rsidRPr="008738FC">
      <w:rPr>
        <w:b/>
        <w:bCs/>
        <w:noProof/>
      </w:rPr>
      <w:t>Document de définition d’architecture</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40FBD0BF"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738FC">
      <w:rPr>
        <w:rFonts w:ascii="Open Sans" w:eastAsia="Open Sans" w:hAnsi="Open Sans" w:cs="Open Sans"/>
        <w:color w:val="000000"/>
        <w:sz w:val="20"/>
        <w:szCs w:val="20"/>
      </w:rPr>
      <w:t xml:space="preserve">Document de définition </w:t>
    </w:r>
    <w:r>
      <w:rPr>
        <w:rFonts w:ascii="Open Sans" w:eastAsia="Open Sans" w:hAnsi="Open Sans" w:cs="Open Sans"/>
        <w:color w:val="000000"/>
        <w:sz w:val="20"/>
        <w:szCs w:val="20"/>
      </w:rPr>
      <w:t>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F9723" w14:textId="77777777" w:rsidR="0031202F" w:rsidRDefault="0031202F">
      <w:pPr>
        <w:spacing w:after="0" w:line="240" w:lineRule="auto"/>
      </w:pPr>
      <w:r>
        <w:separator/>
      </w:r>
    </w:p>
  </w:footnote>
  <w:footnote w:type="continuationSeparator" w:id="0">
    <w:p w14:paraId="0DC014B2" w14:textId="77777777" w:rsidR="0031202F" w:rsidRDefault="0031202F">
      <w:pPr>
        <w:spacing w:after="0" w:line="240" w:lineRule="auto"/>
      </w:pPr>
      <w:r>
        <w:continuationSeparator/>
      </w:r>
    </w:p>
  </w:footnote>
  <w:footnote w:id="1">
    <w:p w14:paraId="33C908AD" w14:textId="77777777" w:rsidR="006075CF" w:rsidRDefault="006075CF" w:rsidP="006075CF">
      <w:r w:rsidRPr="00F03166">
        <w:rPr>
          <w:rStyle w:val="Appelnotedebasdep"/>
          <w:color w:val="FF0000"/>
          <w:sz w:val="20"/>
          <w:szCs w:val="20"/>
        </w:rPr>
        <w:footnoteRef/>
      </w:r>
      <w:r w:rsidRPr="00F03166">
        <w:rPr>
          <w:color w:val="FF0000"/>
          <w:sz w:val="20"/>
          <w:szCs w:val="20"/>
        </w:rPr>
        <w:t xml:space="preserve"> </w:t>
      </w:r>
      <w:r w:rsidRPr="00F03166">
        <w:rPr>
          <w:i/>
          <w:iCs/>
          <w:sz w:val="20"/>
          <w:szCs w:val="20"/>
        </w:rPr>
        <w:t>Les nuances dans les codes couleurs utilisées n’ont aucune signification particulière et visent simplement à améliorer la lecture du schéma.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22AEBA3" w:rsidR="009E7E4A" w:rsidRDefault="007D1467" w:rsidP="009E7E4A">
    <w:pPr>
      <w:pStyle w:val="En-tte"/>
    </w:pPr>
    <w:fldSimple w:instr=" STYLEREF  &quot;Titre 1&quot;  \* MERGEFORMAT ">
      <w:r w:rsidR="00677798">
        <w:rPr>
          <w:noProof/>
        </w:rPr>
        <w:t>ANALYSE DES ÉCARTS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EB077A">
      <w:rPr>
        <w:noProof/>
      </w:rPr>
      <w:t>15/04/2022</w:t>
    </w:r>
    <w:r w:rsidR="00825E01">
      <w:fldChar w:fldCharType="end"/>
    </w:r>
  </w:p>
  <w:p w14:paraId="5395D417" w14:textId="77777777" w:rsidR="003602A0" w:rsidRDefault="003602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453DE7"/>
    <w:multiLevelType w:val="hybridMultilevel"/>
    <w:tmpl w:val="B03C82B4"/>
    <w:lvl w:ilvl="0" w:tplc="B09A7B68">
      <w:start w:val="1"/>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DD336E"/>
    <w:multiLevelType w:val="hybridMultilevel"/>
    <w:tmpl w:val="6B66A13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48E501F"/>
    <w:multiLevelType w:val="hybridMultilevel"/>
    <w:tmpl w:val="04C8AB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4FD5CB7"/>
    <w:multiLevelType w:val="hybridMultilevel"/>
    <w:tmpl w:val="2C44779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842537"/>
    <w:multiLevelType w:val="hybridMultilevel"/>
    <w:tmpl w:val="B31A6990"/>
    <w:lvl w:ilvl="0" w:tplc="7E20FEFC">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3E70B3B"/>
    <w:multiLevelType w:val="hybridMultilevel"/>
    <w:tmpl w:val="18D040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686192B"/>
    <w:multiLevelType w:val="hybridMultilevel"/>
    <w:tmpl w:val="04C436F8"/>
    <w:lvl w:ilvl="0" w:tplc="84682A7A">
      <w:numFmt w:val="bullet"/>
      <w:lvlText w:val=""/>
      <w:lvlJc w:val="left"/>
      <w:pPr>
        <w:ind w:left="720" w:hanging="360"/>
      </w:pPr>
      <w:rPr>
        <w:rFonts w:ascii="Wingdings" w:eastAsia="Calibr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A28002F"/>
    <w:multiLevelType w:val="multilevel"/>
    <w:tmpl w:val="6ADC0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6"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5E29F8"/>
    <w:multiLevelType w:val="hybridMultilevel"/>
    <w:tmpl w:val="91B40A3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27"/>
  </w:num>
  <w:num w:numId="3">
    <w:abstractNumId w:val="30"/>
  </w:num>
  <w:num w:numId="4">
    <w:abstractNumId w:val="1"/>
  </w:num>
  <w:num w:numId="5">
    <w:abstractNumId w:val="12"/>
  </w:num>
  <w:num w:numId="6">
    <w:abstractNumId w:val="41"/>
  </w:num>
  <w:num w:numId="7">
    <w:abstractNumId w:val="18"/>
  </w:num>
  <w:num w:numId="8">
    <w:abstractNumId w:val="24"/>
  </w:num>
  <w:num w:numId="9">
    <w:abstractNumId w:val="13"/>
  </w:num>
  <w:num w:numId="10">
    <w:abstractNumId w:val="35"/>
  </w:num>
  <w:num w:numId="11">
    <w:abstractNumId w:val="22"/>
  </w:num>
  <w:num w:numId="12">
    <w:abstractNumId w:val="26"/>
  </w:num>
  <w:num w:numId="13">
    <w:abstractNumId w:val="40"/>
  </w:num>
  <w:num w:numId="14">
    <w:abstractNumId w:val="48"/>
  </w:num>
  <w:num w:numId="15">
    <w:abstractNumId w:val="46"/>
  </w:num>
  <w:num w:numId="16">
    <w:abstractNumId w:val="15"/>
  </w:num>
  <w:num w:numId="17">
    <w:abstractNumId w:val="6"/>
  </w:num>
  <w:num w:numId="18">
    <w:abstractNumId w:val="32"/>
  </w:num>
  <w:num w:numId="19">
    <w:abstractNumId w:val="25"/>
  </w:num>
  <w:num w:numId="20">
    <w:abstractNumId w:val="19"/>
  </w:num>
  <w:num w:numId="21">
    <w:abstractNumId w:val="3"/>
  </w:num>
  <w:num w:numId="22">
    <w:abstractNumId w:val="7"/>
  </w:num>
  <w:num w:numId="23">
    <w:abstractNumId w:val="10"/>
  </w:num>
  <w:num w:numId="24">
    <w:abstractNumId w:val="42"/>
  </w:num>
  <w:num w:numId="25">
    <w:abstractNumId w:val="21"/>
  </w:num>
  <w:num w:numId="26">
    <w:abstractNumId w:val="43"/>
  </w:num>
  <w:num w:numId="27">
    <w:abstractNumId w:val="17"/>
  </w:num>
  <w:num w:numId="28">
    <w:abstractNumId w:val="39"/>
  </w:num>
  <w:num w:numId="29">
    <w:abstractNumId w:val="9"/>
  </w:num>
  <w:num w:numId="30">
    <w:abstractNumId w:val="2"/>
  </w:num>
  <w:num w:numId="31">
    <w:abstractNumId w:val="36"/>
  </w:num>
  <w:num w:numId="32">
    <w:abstractNumId w:val="44"/>
  </w:num>
  <w:num w:numId="33">
    <w:abstractNumId w:val="8"/>
  </w:num>
  <w:num w:numId="34">
    <w:abstractNumId w:val="23"/>
  </w:num>
  <w:num w:numId="35">
    <w:abstractNumId w:val="20"/>
  </w:num>
  <w:num w:numId="36">
    <w:abstractNumId w:val="14"/>
  </w:num>
  <w:num w:numId="37">
    <w:abstractNumId w:val="45"/>
  </w:num>
  <w:num w:numId="38">
    <w:abstractNumId w:val="16"/>
  </w:num>
  <w:num w:numId="39">
    <w:abstractNumId w:val="0"/>
  </w:num>
  <w:num w:numId="40">
    <w:abstractNumId w:val="37"/>
  </w:num>
  <w:num w:numId="41">
    <w:abstractNumId w:val="28"/>
  </w:num>
  <w:num w:numId="42">
    <w:abstractNumId w:val="5"/>
  </w:num>
  <w:num w:numId="43">
    <w:abstractNumId w:val="29"/>
  </w:num>
  <w:num w:numId="44">
    <w:abstractNumId w:val="31"/>
  </w:num>
  <w:num w:numId="45">
    <w:abstractNumId w:val="4"/>
  </w:num>
  <w:num w:numId="46">
    <w:abstractNumId w:val="34"/>
  </w:num>
  <w:num w:numId="47">
    <w:abstractNumId w:val="33"/>
  </w:num>
  <w:num w:numId="48">
    <w:abstractNumId w:val="11"/>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0E0"/>
    <w:rsid w:val="00001F50"/>
    <w:rsid w:val="0000248B"/>
    <w:rsid w:val="00002D01"/>
    <w:rsid w:val="00002D02"/>
    <w:rsid w:val="00003067"/>
    <w:rsid w:val="000049A2"/>
    <w:rsid w:val="0000506B"/>
    <w:rsid w:val="000075A4"/>
    <w:rsid w:val="00007BDC"/>
    <w:rsid w:val="00007E63"/>
    <w:rsid w:val="00010678"/>
    <w:rsid w:val="0001086D"/>
    <w:rsid w:val="00012B56"/>
    <w:rsid w:val="00014FA9"/>
    <w:rsid w:val="00014FE1"/>
    <w:rsid w:val="00020AAF"/>
    <w:rsid w:val="00020DB6"/>
    <w:rsid w:val="00021E3B"/>
    <w:rsid w:val="000225A8"/>
    <w:rsid w:val="00022750"/>
    <w:rsid w:val="00022B4F"/>
    <w:rsid w:val="000240D5"/>
    <w:rsid w:val="00024435"/>
    <w:rsid w:val="00024E51"/>
    <w:rsid w:val="000260F3"/>
    <w:rsid w:val="000262E7"/>
    <w:rsid w:val="000267B0"/>
    <w:rsid w:val="000269AF"/>
    <w:rsid w:val="00027012"/>
    <w:rsid w:val="00030385"/>
    <w:rsid w:val="00030752"/>
    <w:rsid w:val="00030EF1"/>
    <w:rsid w:val="000311F2"/>
    <w:rsid w:val="00031782"/>
    <w:rsid w:val="00031AA6"/>
    <w:rsid w:val="00031C8D"/>
    <w:rsid w:val="00033A2D"/>
    <w:rsid w:val="00034E05"/>
    <w:rsid w:val="00035518"/>
    <w:rsid w:val="00037800"/>
    <w:rsid w:val="000401B8"/>
    <w:rsid w:val="000412B2"/>
    <w:rsid w:val="00042A28"/>
    <w:rsid w:val="00043485"/>
    <w:rsid w:val="00043AB4"/>
    <w:rsid w:val="00043B81"/>
    <w:rsid w:val="00043DC8"/>
    <w:rsid w:val="000440BB"/>
    <w:rsid w:val="00046A7C"/>
    <w:rsid w:val="000472AB"/>
    <w:rsid w:val="0005026E"/>
    <w:rsid w:val="000510E0"/>
    <w:rsid w:val="000527FC"/>
    <w:rsid w:val="00053025"/>
    <w:rsid w:val="000539E1"/>
    <w:rsid w:val="000545EA"/>
    <w:rsid w:val="00054C92"/>
    <w:rsid w:val="00055B17"/>
    <w:rsid w:val="0005683A"/>
    <w:rsid w:val="0005696F"/>
    <w:rsid w:val="00057CA7"/>
    <w:rsid w:val="00057E57"/>
    <w:rsid w:val="000606B9"/>
    <w:rsid w:val="00060EE3"/>
    <w:rsid w:val="00061CAB"/>
    <w:rsid w:val="00061E3D"/>
    <w:rsid w:val="00062F92"/>
    <w:rsid w:val="000635EB"/>
    <w:rsid w:val="00063D20"/>
    <w:rsid w:val="00065298"/>
    <w:rsid w:val="00065414"/>
    <w:rsid w:val="00065468"/>
    <w:rsid w:val="00065581"/>
    <w:rsid w:val="00066565"/>
    <w:rsid w:val="000672E3"/>
    <w:rsid w:val="000674C4"/>
    <w:rsid w:val="0007141A"/>
    <w:rsid w:val="000735DC"/>
    <w:rsid w:val="000736D4"/>
    <w:rsid w:val="00074205"/>
    <w:rsid w:val="00074329"/>
    <w:rsid w:val="0007468B"/>
    <w:rsid w:val="000746C7"/>
    <w:rsid w:val="00074882"/>
    <w:rsid w:val="00074B13"/>
    <w:rsid w:val="00075585"/>
    <w:rsid w:val="00077259"/>
    <w:rsid w:val="0007750B"/>
    <w:rsid w:val="00077D80"/>
    <w:rsid w:val="00080B53"/>
    <w:rsid w:val="00080B7D"/>
    <w:rsid w:val="00080D94"/>
    <w:rsid w:val="00080F99"/>
    <w:rsid w:val="000815A8"/>
    <w:rsid w:val="00081E86"/>
    <w:rsid w:val="00083666"/>
    <w:rsid w:val="000841D8"/>
    <w:rsid w:val="00084C32"/>
    <w:rsid w:val="000866EC"/>
    <w:rsid w:val="00086A47"/>
    <w:rsid w:val="00087737"/>
    <w:rsid w:val="00087CD5"/>
    <w:rsid w:val="00087E91"/>
    <w:rsid w:val="00091BB5"/>
    <w:rsid w:val="00091FAE"/>
    <w:rsid w:val="000938E2"/>
    <w:rsid w:val="00094D40"/>
    <w:rsid w:val="0009551F"/>
    <w:rsid w:val="00095936"/>
    <w:rsid w:val="00095E02"/>
    <w:rsid w:val="00096DEE"/>
    <w:rsid w:val="00097998"/>
    <w:rsid w:val="000A06CC"/>
    <w:rsid w:val="000A24C3"/>
    <w:rsid w:val="000A2821"/>
    <w:rsid w:val="000A33CA"/>
    <w:rsid w:val="000A588B"/>
    <w:rsid w:val="000A5C13"/>
    <w:rsid w:val="000A5D82"/>
    <w:rsid w:val="000A6488"/>
    <w:rsid w:val="000A6BD4"/>
    <w:rsid w:val="000A7121"/>
    <w:rsid w:val="000A7F1B"/>
    <w:rsid w:val="000B0B49"/>
    <w:rsid w:val="000B1061"/>
    <w:rsid w:val="000B1A34"/>
    <w:rsid w:val="000B1EF6"/>
    <w:rsid w:val="000B2D49"/>
    <w:rsid w:val="000B2E2F"/>
    <w:rsid w:val="000B4988"/>
    <w:rsid w:val="000B4C83"/>
    <w:rsid w:val="000B6010"/>
    <w:rsid w:val="000B64FA"/>
    <w:rsid w:val="000B6839"/>
    <w:rsid w:val="000B686C"/>
    <w:rsid w:val="000B7F3F"/>
    <w:rsid w:val="000C0E3D"/>
    <w:rsid w:val="000C1211"/>
    <w:rsid w:val="000C1DD9"/>
    <w:rsid w:val="000C25CB"/>
    <w:rsid w:val="000C3793"/>
    <w:rsid w:val="000C3CF4"/>
    <w:rsid w:val="000C4553"/>
    <w:rsid w:val="000C53A9"/>
    <w:rsid w:val="000C5845"/>
    <w:rsid w:val="000C5E36"/>
    <w:rsid w:val="000C6D0A"/>
    <w:rsid w:val="000C6E0F"/>
    <w:rsid w:val="000D025C"/>
    <w:rsid w:val="000D0ED1"/>
    <w:rsid w:val="000D0FF4"/>
    <w:rsid w:val="000D1715"/>
    <w:rsid w:val="000D276C"/>
    <w:rsid w:val="000D41F1"/>
    <w:rsid w:val="000D6C81"/>
    <w:rsid w:val="000D727E"/>
    <w:rsid w:val="000D79AA"/>
    <w:rsid w:val="000E0352"/>
    <w:rsid w:val="000E14CD"/>
    <w:rsid w:val="000E189F"/>
    <w:rsid w:val="000E20E8"/>
    <w:rsid w:val="000E2FCB"/>
    <w:rsid w:val="000E3528"/>
    <w:rsid w:val="000E4163"/>
    <w:rsid w:val="000E571E"/>
    <w:rsid w:val="000E5E0A"/>
    <w:rsid w:val="000E739F"/>
    <w:rsid w:val="000F36E8"/>
    <w:rsid w:val="000F4081"/>
    <w:rsid w:val="000F5744"/>
    <w:rsid w:val="000F77DB"/>
    <w:rsid w:val="000F7E36"/>
    <w:rsid w:val="000F7FD4"/>
    <w:rsid w:val="001007F5"/>
    <w:rsid w:val="00101C7C"/>
    <w:rsid w:val="0010347B"/>
    <w:rsid w:val="001037DE"/>
    <w:rsid w:val="0010479F"/>
    <w:rsid w:val="001048E5"/>
    <w:rsid w:val="001052B2"/>
    <w:rsid w:val="00105906"/>
    <w:rsid w:val="00106A1C"/>
    <w:rsid w:val="00106F6C"/>
    <w:rsid w:val="001073B9"/>
    <w:rsid w:val="00107961"/>
    <w:rsid w:val="00110E51"/>
    <w:rsid w:val="00111344"/>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26E4C"/>
    <w:rsid w:val="00130A77"/>
    <w:rsid w:val="00130B60"/>
    <w:rsid w:val="00130FF9"/>
    <w:rsid w:val="0013112A"/>
    <w:rsid w:val="00132236"/>
    <w:rsid w:val="00133E3A"/>
    <w:rsid w:val="001346C9"/>
    <w:rsid w:val="00134AF1"/>
    <w:rsid w:val="00135745"/>
    <w:rsid w:val="0013681D"/>
    <w:rsid w:val="00136D8F"/>
    <w:rsid w:val="0013780B"/>
    <w:rsid w:val="00137910"/>
    <w:rsid w:val="00137B53"/>
    <w:rsid w:val="0014021F"/>
    <w:rsid w:val="00140320"/>
    <w:rsid w:val="001434E0"/>
    <w:rsid w:val="0014384E"/>
    <w:rsid w:val="00144407"/>
    <w:rsid w:val="001452E9"/>
    <w:rsid w:val="001464B5"/>
    <w:rsid w:val="00147732"/>
    <w:rsid w:val="00147BA8"/>
    <w:rsid w:val="00150BC2"/>
    <w:rsid w:val="00150D08"/>
    <w:rsid w:val="001514A0"/>
    <w:rsid w:val="0015253C"/>
    <w:rsid w:val="001533E9"/>
    <w:rsid w:val="00153EF2"/>
    <w:rsid w:val="0015423F"/>
    <w:rsid w:val="00154290"/>
    <w:rsid w:val="00154A9F"/>
    <w:rsid w:val="0015515E"/>
    <w:rsid w:val="00155A4C"/>
    <w:rsid w:val="00157513"/>
    <w:rsid w:val="00157A26"/>
    <w:rsid w:val="00160274"/>
    <w:rsid w:val="00160F14"/>
    <w:rsid w:val="00160FCB"/>
    <w:rsid w:val="00161811"/>
    <w:rsid w:val="00162B0D"/>
    <w:rsid w:val="00163073"/>
    <w:rsid w:val="001636A0"/>
    <w:rsid w:val="00163F77"/>
    <w:rsid w:val="001640FA"/>
    <w:rsid w:val="0016652C"/>
    <w:rsid w:val="00166A9F"/>
    <w:rsid w:val="00166B4C"/>
    <w:rsid w:val="00166C9F"/>
    <w:rsid w:val="001700AF"/>
    <w:rsid w:val="0017034E"/>
    <w:rsid w:val="0017052E"/>
    <w:rsid w:val="00171131"/>
    <w:rsid w:val="00171633"/>
    <w:rsid w:val="00171DC6"/>
    <w:rsid w:val="00171FCC"/>
    <w:rsid w:val="001760A0"/>
    <w:rsid w:val="00180C9A"/>
    <w:rsid w:val="00182EDD"/>
    <w:rsid w:val="00183102"/>
    <w:rsid w:val="00183FF0"/>
    <w:rsid w:val="0018524C"/>
    <w:rsid w:val="0018536E"/>
    <w:rsid w:val="001862B8"/>
    <w:rsid w:val="00187687"/>
    <w:rsid w:val="0019092F"/>
    <w:rsid w:val="00190C8A"/>
    <w:rsid w:val="0019150A"/>
    <w:rsid w:val="00191581"/>
    <w:rsid w:val="00191B7F"/>
    <w:rsid w:val="00191C20"/>
    <w:rsid w:val="00192AE1"/>
    <w:rsid w:val="00193640"/>
    <w:rsid w:val="00197527"/>
    <w:rsid w:val="00197728"/>
    <w:rsid w:val="00197D6A"/>
    <w:rsid w:val="001A148C"/>
    <w:rsid w:val="001A218C"/>
    <w:rsid w:val="001A2CBD"/>
    <w:rsid w:val="001A2CF5"/>
    <w:rsid w:val="001A4FA7"/>
    <w:rsid w:val="001A4FC1"/>
    <w:rsid w:val="001A5730"/>
    <w:rsid w:val="001A6510"/>
    <w:rsid w:val="001A73F5"/>
    <w:rsid w:val="001A788C"/>
    <w:rsid w:val="001B206A"/>
    <w:rsid w:val="001B2500"/>
    <w:rsid w:val="001B39C6"/>
    <w:rsid w:val="001B4A92"/>
    <w:rsid w:val="001B4D3C"/>
    <w:rsid w:val="001B5818"/>
    <w:rsid w:val="001B5AE8"/>
    <w:rsid w:val="001B64CB"/>
    <w:rsid w:val="001B6D9E"/>
    <w:rsid w:val="001C03A7"/>
    <w:rsid w:val="001C274A"/>
    <w:rsid w:val="001C2828"/>
    <w:rsid w:val="001C4BA6"/>
    <w:rsid w:val="001C58DD"/>
    <w:rsid w:val="001C638C"/>
    <w:rsid w:val="001D0C63"/>
    <w:rsid w:val="001D11E2"/>
    <w:rsid w:val="001D14A7"/>
    <w:rsid w:val="001D1C93"/>
    <w:rsid w:val="001D1D27"/>
    <w:rsid w:val="001D2C92"/>
    <w:rsid w:val="001D33CD"/>
    <w:rsid w:val="001D444D"/>
    <w:rsid w:val="001D472D"/>
    <w:rsid w:val="001D4B20"/>
    <w:rsid w:val="001D56A6"/>
    <w:rsid w:val="001D633B"/>
    <w:rsid w:val="001D69F3"/>
    <w:rsid w:val="001E093D"/>
    <w:rsid w:val="001E1259"/>
    <w:rsid w:val="001E1261"/>
    <w:rsid w:val="001E1D63"/>
    <w:rsid w:val="001E27F3"/>
    <w:rsid w:val="001E4372"/>
    <w:rsid w:val="001E59CB"/>
    <w:rsid w:val="001E6857"/>
    <w:rsid w:val="001E6AF1"/>
    <w:rsid w:val="001E6BA7"/>
    <w:rsid w:val="001E76B6"/>
    <w:rsid w:val="001E78DC"/>
    <w:rsid w:val="001F03F8"/>
    <w:rsid w:val="001F0C93"/>
    <w:rsid w:val="001F3068"/>
    <w:rsid w:val="001F4255"/>
    <w:rsid w:val="001F4B5D"/>
    <w:rsid w:val="001F4C19"/>
    <w:rsid w:val="001F5224"/>
    <w:rsid w:val="001F59B1"/>
    <w:rsid w:val="001F656C"/>
    <w:rsid w:val="001F65E0"/>
    <w:rsid w:val="001F6B5A"/>
    <w:rsid w:val="001F7AEF"/>
    <w:rsid w:val="002014D0"/>
    <w:rsid w:val="002014E1"/>
    <w:rsid w:val="002016FB"/>
    <w:rsid w:val="00201D25"/>
    <w:rsid w:val="00201D5F"/>
    <w:rsid w:val="00201FC2"/>
    <w:rsid w:val="00202098"/>
    <w:rsid w:val="00202141"/>
    <w:rsid w:val="002023B0"/>
    <w:rsid w:val="00202E57"/>
    <w:rsid w:val="00203B4A"/>
    <w:rsid w:val="00205CF5"/>
    <w:rsid w:val="00205D3B"/>
    <w:rsid w:val="00206DA1"/>
    <w:rsid w:val="00207F74"/>
    <w:rsid w:val="00207FB7"/>
    <w:rsid w:val="00211F96"/>
    <w:rsid w:val="00212386"/>
    <w:rsid w:val="002123EF"/>
    <w:rsid w:val="00213E5B"/>
    <w:rsid w:val="00214744"/>
    <w:rsid w:val="00214975"/>
    <w:rsid w:val="00214B5A"/>
    <w:rsid w:val="002155DF"/>
    <w:rsid w:val="00215768"/>
    <w:rsid w:val="002157C6"/>
    <w:rsid w:val="002158F0"/>
    <w:rsid w:val="00216CE6"/>
    <w:rsid w:val="0021711E"/>
    <w:rsid w:val="002174C9"/>
    <w:rsid w:val="002203C6"/>
    <w:rsid w:val="00220C1F"/>
    <w:rsid w:val="00225678"/>
    <w:rsid w:val="00226EC8"/>
    <w:rsid w:val="00227CA6"/>
    <w:rsid w:val="00230525"/>
    <w:rsid w:val="00231863"/>
    <w:rsid w:val="00232A3A"/>
    <w:rsid w:val="0023340F"/>
    <w:rsid w:val="00233A6F"/>
    <w:rsid w:val="002350AD"/>
    <w:rsid w:val="002362D9"/>
    <w:rsid w:val="00236FCD"/>
    <w:rsid w:val="00237091"/>
    <w:rsid w:val="00237A59"/>
    <w:rsid w:val="002403AC"/>
    <w:rsid w:val="00240869"/>
    <w:rsid w:val="00240AD7"/>
    <w:rsid w:val="00242F91"/>
    <w:rsid w:val="0024323D"/>
    <w:rsid w:val="00243E79"/>
    <w:rsid w:val="002441C4"/>
    <w:rsid w:val="00244A27"/>
    <w:rsid w:val="00244C80"/>
    <w:rsid w:val="0024597E"/>
    <w:rsid w:val="00245A23"/>
    <w:rsid w:val="00246A38"/>
    <w:rsid w:val="002477EE"/>
    <w:rsid w:val="00250F43"/>
    <w:rsid w:val="00252002"/>
    <w:rsid w:val="00252053"/>
    <w:rsid w:val="002530FD"/>
    <w:rsid w:val="00253E27"/>
    <w:rsid w:val="00254CD6"/>
    <w:rsid w:val="002563A0"/>
    <w:rsid w:val="002568D4"/>
    <w:rsid w:val="00257123"/>
    <w:rsid w:val="00260D88"/>
    <w:rsid w:val="00262FF9"/>
    <w:rsid w:val="00266B2B"/>
    <w:rsid w:val="002674C4"/>
    <w:rsid w:val="00267EC6"/>
    <w:rsid w:val="00271087"/>
    <w:rsid w:val="00271A4A"/>
    <w:rsid w:val="00272B89"/>
    <w:rsid w:val="00273F9D"/>
    <w:rsid w:val="00276594"/>
    <w:rsid w:val="00276D6B"/>
    <w:rsid w:val="00276E6F"/>
    <w:rsid w:val="0027781E"/>
    <w:rsid w:val="00277FD6"/>
    <w:rsid w:val="00281103"/>
    <w:rsid w:val="0028111A"/>
    <w:rsid w:val="00282366"/>
    <w:rsid w:val="00283948"/>
    <w:rsid w:val="00283AF7"/>
    <w:rsid w:val="00283B22"/>
    <w:rsid w:val="00284115"/>
    <w:rsid w:val="00284851"/>
    <w:rsid w:val="00285FAF"/>
    <w:rsid w:val="002865A1"/>
    <w:rsid w:val="0028676A"/>
    <w:rsid w:val="00286977"/>
    <w:rsid w:val="00286A3D"/>
    <w:rsid w:val="00287186"/>
    <w:rsid w:val="00287867"/>
    <w:rsid w:val="002915C1"/>
    <w:rsid w:val="002921EE"/>
    <w:rsid w:val="00293AB3"/>
    <w:rsid w:val="0029420D"/>
    <w:rsid w:val="00295557"/>
    <w:rsid w:val="0029625E"/>
    <w:rsid w:val="00296303"/>
    <w:rsid w:val="0029709E"/>
    <w:rsid w:val="00297B20"/>
    <w:rsid w:val="00297CB4"/>
    <w:rsid w:val="00297E45"/>
    <w:rsid w:val="002A0367"/>
    <w:rsid w:val="002A1C0F"/>
    <w:rsid w:val="002A2766"/>
    <w:rsid w:val="002A4D28"/>
    <w:rsid w:val="002A5272"/>
    <w:rsid w:val="002A580B"/>
    <w:rsid w:val="002A64DA"/>
    <w:rsid w:val="002A699C"/>
    <w:rsid w:val="002A6AD3"/>
    <w:rsid w:val="002A6AD7"/>
    <w:rsid w:val="002A76B7"/>
    <w:rsid w:val="002B0AC5"/>
    <w:rsid w:val="002B15D6"/>
    <w:rsid w:val="002B1956"/>
    <w:rsid w:val="002B1CA2"/>
    <w:rsid w:val="002B22E8"/>
    <w:rsid w:val="002B3BFD"/>
    <w:rsid w:val="002B52C9"/>
    <w:rsid w:val="002B6387"/>
    <w:rsid w:val="002B7D71"/>
    <w:rsid w:val="002C029D"/>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0B62"/>
    <w:rsid w:val="002D1285"/>
    <w:rsid w:val="002D16F7"/>
    <w:rsid w:val="002D1C2D"/>
    <w:rsid w:val="002D2038"/>
    <w:rsid w:val="002D453B"/>
    <w:rsid w:val="002D4632"/>
    <w:rsid w:val="002D4A62"/>
    <w:rsid w:val="002D4CC4"/>
    <w:rsid w:val="002D4F28"/>
    <w:rsid w:val="002D52C1"/>
    <w:rsid w:val="002D58CD"/>
    <w:rsid w:val="002D5D2B"/>
    <w:rsid w:val="002D5D85"/>
    <w:rsid w:val="002D63A5"/>
    <w:rsid w:val="002D6921"/>
    <w:rsid w:val="002D7476"/>
    <w:rsid w:val="002D7909"/>
    <w:rsid w:val="002E1BF7"/>
    <w:rsid w:val="002E24C9"/>
    <w:rsid w:val="002E2572"/>
    <w:rsid w:val="002E2882"/>
    <w:rsid w:val="002E2D06"/>
    <w:rsid w:val="002E41AD"/>
    <w:rsid w:val="002E44CF"/>
    <w:rsid w:val="002E6069"/>
    <w:rsid w:val="002E728E"/>
    <w:rsid w:val="002E743F"/>
    <w:rsid w:val="002F0AF8"/>
    <w:rsid w:val="002F1D2B"/>
    <w:rsid w:val="002F1DA2"/>
    <w:rsid w:val="002F2345"/>
    <w:rsid w:val="002F4082"/>
    <w:rsid w:val="002F5300"/>
    <w:rsid w:val="002F5795"/>
    <w:rsid w:val="002F5DD0"/>
    <w:rsid w:val="002F62B4"/>
    <w:rsid w:val="002F6A5B"/>
    <w:rsid w:val="00300F71"/>
    <w:rsid w:val="003024B7"/>
    <w:rsid w:val="003025BF"/>
    <w:rsid w:val="00303A0C"/>
    <w:rsid w:val="0030423E"/>
    <w:rsid w:val="0030514D"/>
    <w:rsid w:val="00310610"/>
    <w:rsid w:val="00310EB4"/>
    <w:rsid w:val="00310F46"/>
    <w:rsid w:val="0031164F"/>
    <w:rsid w:val="0031202F"/>
    <w:rsid w:val="00312401"/>
    <w:rsid w:val="003129FC"/>
    <w:rsid w:val="00312E41"/>
    <w:rsid w:val="00315234"/>
    <w:rsid w:val="00315CFF"/>
    <w:rsid w:val="00316BAC"/>
    <w:rsid w:val="0032334C"/>
    <w:rsid w:val="00323E5B"/>
    <w:rsid w:val="00324C4E"/>
    <w:rsid w:val="003257C7"/>
    <w:rsid w:val="00325B7A"/>
    <w:rsid w:val="00326E72"/>
    <w:rsid w:val="00326FFA"/>
    <w:rsid w:val="00327260"/>
    <w:rsid w:val="00327BB3"/>
    <w:rsid w:val="0033007B"/>
    <w:rsid w:val="00330E6D"/>
    <w:rsid w:val="00330FB8"/>
    <w:rsid w:val="00331827"/>
    <w:rsid w:val="00332442"/>
    <w:rsid w:val="00332C95"/>
    <w:rsid w:val="00333688"/>
    <w:rsid w:val="003336AB"/>
    <w:rsid w:val="003349E6"/>
    <w:rsid w:val="00334C21"/>
    <w:rsid w:val="00334EAF"/>
    <w:rsid w:val="00335539"/>
    <w:rsid w:val="00336D3D"/>
    <w:rsid w:val="0033778E"/>
    <w:rsid w:val="00337FB4"/>
    <w:rsid w:val="00340C75"/>
    <w:rsid w:val="00341077"/>
    <w:rsid w:val="00341488"/>
    <w:rsid w:val="00341ADC"/>
    <w:rsid w:val="003448BC"/>
    <w:rsid w:val="00344A42"/>
    <w:rsid w:val="00345395"/>
    <w:rsid w:val="003456F5"/>
    <w:rsid w:val="00347101"/>
    <w:rsid w:val="003473A8"/>
    <w:rsid w:val="00347B3C"/>
    <w:rsid w:val="003503F3"/>
    <w:rsid w:val="003514E1"/>
    <w:rsid w:val="003519C4"/>
    <w:rsid w:val="00352857"/>
    <w:rsid w:val="0035295B"/>
    <w:rsid w:val="00353657"/>
    <w:rsid w:val="003538AB"/>
    <w:rsid w:val="00353B01"/>
    <w:rsid w:val="00353D98"/>
    <w:rsid w:val="00354B79"/>
    <w:rsid w:val="003560EB"/>
    <w:rsid w:val="003563D9"/>
    <w:rsid w:val="00356432"/>
    <w:rsid w:val="0035762A"/>
    <w:rsid w:val="00357FF6"/>
    <w:rsid w:val="003601DC"/>
    <w:rsid w:val="003602A0"/>
    <w:rsid w:val="003605C8"/>
    <w:rsid w:val="00361284"/>
    <w:rsid w:val="00361D0C"/>
    <w:rsid w:val="00362215"/>
    <w:rsid w:val="003622D7"/>
    <w:rsid w:val="003631D4"/>
    <w:rsid w:val="00365C8A"/>
    <w:rsid w:val="003662A1"/>
    <w:rsid w:val="003667F4"/>
    <w:rsid w:val="00366914"/>
    <w:rsid w:val="00366DB6"/>
    <w:rsid w:val="003672A3"/>
    <w:rsid w:val="00367D1F"/>
    <w:rsid w:val="00370035"/>
    <w:rsid w:val="00371047"/>
    <w:rsid w:val="00371495"/>
    <w:rsid w:val="00371725"/>
    <w:rsid w:val="00371D5B"/>
    <w:rsid w:val="003727D6"/>
    <w:rsid w:val="0037288E"/>
    <w:rsid w:val="00373264"/>
    <w:rsid w:val="00373937"/>
    <w:rsid w:val="00373A60"/>
    <w:rsid w:val="00373A8B"/>
    <w:rsid w:val="00373D33"/>
    <w:rsid w:val="003746A1"/>
    <w:rsid w:val="0037664B"/>
    <w:rsid w:val="00376775"/>
    <w:rsid w:val="00376DD6"/>
    <w:rsid w:val="00377E7C"/>
    <w:rsid w:val="00380C85"/>
    <w:rsid w:val="0038142D"/>
    <w:rsid w:val="0038173F"/>
    <w:rsid w:val="003837D9"/>
    <w:rsid w:val="00384597"/>
    <w:rsid w:val="003876D5"/>
    <w:rsid w:val="00387DC2"/>
    <w:rsid w:val="003918A8"/>
    <w:rsid w:val="0039348A"/>
    <w:rsid w:val="00393588"/>
    <w:rsid w:val="003937D2"/>
    <w:rsid w:val="003937FA"/>
    <w:rsid w:val="00393A3A"/>
    <w:rsid w:val="00393D4E"/>
    <w:rsid w:val="003947F8"/>
    <w:rsid w:val="0039591D"/>
    <w:rsid w:val="00396B61"/>
    <w:rsid w:val="00396C0C"/>
    <w:rsid w:val="003A1493"/>
    <w:rsid w:val="003A14E7"/>
    <w:rsid w:val="003A21A4"/>
    <w:rsid w:val="003A2321"/>
    <w:rsid w:val="003A2EEC"/>
    <w:rsid w:val="003A3C1A"/>
    <w:rsid w:val="003A4618"/>
    <w:rsid w:val="003A47D7"/>
    <w:rsid w:val="003A5139"/>
    <w:rsid w:val="003A5955"/>
    <w:rsid w:val="003A5A58"/>
    <w:rsid w:val="003A5C7A"/>
    <w:rsid w:val="003B01F6"/>
    <w:rsid w:val="003B0347"/>
    <w:rsid w:val="003B0722"/>
    <w:rsid w:val="003B107A"/>
    <w:rsid w:val="003B22E9"/>
    <w:rsid w:val="003B2912"/>
    <w:rsid w:val="003B3312"/>
    <w:rsid w:val="003B46B9"/>
    <w:rsid w:val="003B59BA"/>
    <w:rsid w:val="003B5E1D"/>
    <w:rsid w:val="003B6B3A"/>
    <w:rsid w:val="003B7B3F"/>
    <w:rsid w:val="003C0516"/>
    <w:rsid w:val="003C057C"/>
    <w:rsid w:val="003C10E5"/>
    <w:rsid w:val="003C123C"/>
    <w:rsid w:val="003C1619"/>
    <w:rsid w:val="003C17A2"/>
    <w:rsid w:val="003C2412"/>
    <w:rsid w:val="003C44BE"/>
    <w:rsid w:val="003C46D4"/>
    <w:rsid w:val="003C5601"/>
    <w:rsid w:val="003C65F7"/>
    <w:rsid w:val="003C68C3"/>
    <w:rsid w:val="003D01BA"/>
    <w:rsid w:val="003D0E03"/>
    <w:rsid w:val="003D1D16"/>
    <w:rsid w:val="003D1FC4"/>
    <w:rsid w:val="003D2C25"/>
    <w:rsid w:val="003D2D6C"/>
    <w:rsid w:val="003D3228"/>
    <w:rsid w:val="003D3D42"/>
    <w:rsid w:val="003D474C"/>
    <w:rsid w:val="003D49E9"/>
    <w:rsid w:val="003D6573"/>
    <w:rsid w:val="003D737B"/>
    <w:rsid w:val="003D764E"/>
    <w:rsid w:val="003E03FE"/>
    <w:rsid w:val="003E0E02"/>
    <w:rsid w:val="003E0F07"/>
    <w:rsid w:val="003E3572"/>
    <w:rsid w:val="003E3C1C"/>
    <w:rsid w:val="003E4514"/>
    <w:rsid w:val="003E4599"/>
    <w:rsid w:val="003E5CE6"/>
    <w:rsid w:val="003E5DD5"/>
    <w:rsid w:val="003E61EE"/>
    <w:rsid w:val="003E6F2B"/>
    <w:rsid w:val="003F003D"/>
    <w:rsid w:val="003F0EAC"/>
    <w:rsid w:val="003F23EB"/>
    <w:rsid w:val="003F3A6C"/>
    <w:rsid w:val="003F3FE4"/>
    <w:rsid w:val="003F49E6"/>
    <w:rsid w:val="003F4ECA"/>
    <w:rsid w:val="003F5F36"/>
    <w:rsid w:val="003F5F3E"/>
    <w:rsid w:val="003F7259"/>
    <w:rsid w:val="003F7BDC"/>
    <w:rsid w:val="003F7D09"/>
    <w:rsid w:val="003F7EAD"/>
    <w:rsid w:val="00400E9C"/>
    <w:rsid w:val="0040220F"/>
    <w:rsid w:val="004030DF"/>
    <w:rsid w:val="004053EA"/>
    <w:rsid w:val="00405A9F"/>
    <w:rsid w:val="00406FFE"/>
    <w:rsid w:val="0040709A"/>
    <w:rsid w:val="004074A9"/>
    <w:rsid w:val="0040792A"/>
    <w:rsid w:val="004104B2"/>
    <w:rsid w:val="00410ED6"/>
    <w:rsid w:val="00411930"/>
    <w:rsid w:val="0041339E"/>
    <w:rsid w:val="00414188"/>
    <w:rsid w:val="004144C9"/>
    <w:rsid w:val="0041474F"/>
    <w:rsid w:val="00416096"/>
    <w:rsid w:val="004168D5"/>
    <w:rsid w:val="00416BB9"/>
    <w:rsid w:val="00416E29"/>
    <w:rsid w:val="00421572"/>
    <w:rsid w:val="0042257E"/>
    <w:rsid w:val="004231AC"/>
    <w:rsid w:val="00423456"/>
    <w:rsid w:val="004243E0"/>
    <w:rsid w:val="00424596"/>
    <w:rsid w:val="004248D9"/>
    <w:rsid w:val="004251DC"/>
    <w:rsid w:val="00425868"/>
    <w:rsid w:val="004258C3"/>
    <w:rsid w:val="00425D1C"/>
    <w:rsid w:val="00425FEF"/>
    <w:rsid w:val="004266EE"/>
    <w:rsid w:val="00430673"/>
    <w:rsid w:val="00430EF9"/>
    <w:rsid w:val="00431192"/>
    <w:rsid w:val="004319F7"/>
    <w:rsid w:val="00432264"/>
    <w:rsid w:val="004324DE"/>
    <w:rsid w:val="0043426F"/>
    <w:rsid w:val="00434770"/>
    <w:rsid w:val="004349E6"/>
    <w:rsid w:val="004364DA"/>
    <w:rsid w:val="0043762C"/>
    <w:rsid w:val="0044103A"/>
    <w:rsid w:val="00441AD1"/>
    <w:rsid w:val="0044531E"/>
    <w:rsid w:val="00446293"/>
    <w:rsid w:val="00446AD0"/>
    <w:rsid w:val="00446D1B"/>
    <w:rsid w:val="00446E00"/>
    <w:rsid w:val="00447262"/>
    <w:rsid w:val="00447957"/>
    <w:rsid w:val="0045160D"/>
    <w:rsid w:val="00451832"/>
    <w:rsid w:val="004518D8"/>
    <w:rsid w:val="004519F2"/>
    <w:rsid w:val="00451A8B"/>
    <w:rsid w:val="00452C6D"/>
    <w:rsid w:val="00453258"/>
    <w:rsid w:val="00454769"/>
    <w:rsid w:val="00454A1F"/>
    <w:rsid w:val="00454F3F"/>
    <w:rsid w:val="0045578D"/>
    <w:rsid w:val="0045639B"/>
    <w:rsid w:val="00456A6E"/>
    <w:rsid w:val="0046004B"/>
    <w:rsid w:val="00460092"/>
    <w:rsid w:val="004604AF"/>
    <w:rsid w:val="004605DE"/>
    <w:rsid w:val="00460A4B"/>
    <w:rsid w:val="00460C5B"/>
    <w:rsid w:val="004623C9"/>
    <w:rsid w:val="00463220"/>
    <w:rsid w:val="0046367D"/>
    <w:rsid w:val="004638F6"/>
    <w:rsid w:val="00464461"/>
    <w:rsid w:val="00464AA5"/>
    <w:rsid w:val="004657DE"/>
    <w:rsid w:val="00467000"/>
    <w:rsid w:val="004674A7"/>
    <w:rsid w:val="004703AA"/>
    <w:rsid w:val="00470ECE"/>
    <w:rsid w:val="00471AD2"/>
    <w:rsid w:val="00471D9E"/>
    <w:rsid w:val="00471FA9"/>
    <w:rsid w:val="004756A9"/>
    <w:rsid w:val="0047586F"/>
    <w:rsid w:val="00475C92"/>
    <w:rsid w:val="00475F12"/>
    <w:rsid w:val="00476223"/>
    <w:rsid w:val="00476AEE"/>
    <w:rsid w:val="00481F92"/>
    <w:rsid w:val="004841C1"/>
    <w:rsid w:val="004856BF"/>
    <w:rsid w:val="004908A7"/>
    <w:rsid w:val="00490DBD"/>
    <w:rsid w:val="00491BB0"/>
    <w:rsid w:val="00492492"/>
    <w:rsid w:val="0049314E"/>
    <w:rsid w:val="0049355F"/>
    <w:rsid w:val="00495B88"/>
    <w:rsid w:val="00495BEC"/>
    <w:rsid w:val="00496520"/>
    <w:rsid w:val="00496CFB"/>
    <w:rsid w:val="004A154A"/>
    <w:rsid w:val="004A2841"/>
    <w:rsid w:val="004A3817"/>
    <w:rsid w:val="004A4AC0"/>
    <w:rsid w:val="004A7D5D"/>
    <w:rsid w:val="004B13CC"/>
    <w:rsid w:val="004B18F0"/>
    <w:rsid w:val="004B2925"/>
    <w:rsid w:val="004B32AD"/>
    <w:rsid w:val="004B449E"/>
    <w:rsid w:val="004B4B9A"/>
    <w:rsid w:val="004C12CE"/>
    <w:rsid w:val="004C292A"/>
    <w:rsid w:val="004C3387"/>
    <w:rsid w:val="004C4436"/>
    <w:rsid w:val="004C4D0C"/>
    <w:rsid w:val="004C4ECC"/>
    <w:rsid w:val="004C5F68"/>
    <w:rsid w:val="004C6E16"/>
    <w:rsid w:val="004D00FA"/>
    <w:rsid w:val="004D0647"/>
    <w:rsid w:val="004D09A6"/>
    <w:rsid w:val="004D262E"/>
    <w:rsid w:val="004D274B"/>
    <w:rsid w:val="004D276C"/>
    <w:rsid w:val="004D3FEF"/>
    <w:rsid w:val="004D4E30"/>
    <w:rsid w:val="004D51B9"/>
    <w:rsid w:val="004D6008"/>
    <w:rsid w:val="004D7419"/>
    <w:rsid w:val="004D74ED"/>
    <w:rsid w:val="004D7E12"/>
    <w:rsid w:val="004E1240"/>
    <w:rsid w:val="004E15FF"/>
    <w:rsid w:val="004E2A9A"/>
    <w:rsid w:val="004E2F9B"/>
    <w:rsid w:val="004E38E0"/>
    <w:rsid w:val="004E536C"/>
    <w:rsid w:val="004E5915"/>
    <w:rsid w:val="004E67D2"/>
    <w:rsid w:val="004E687F"/>
    <w:rsid w:val="004E709C"/>
    <w:rsid w:val="004F033B"/>
    <w:rsid w:val="004F056D"/>
    <w:rsid w:val="004F084D"/>
    <w:rsid w:val="004F0929"/>
    <w:rsid w:val="004F100C"/>
    <w:rsid w:val="004F1245"/>
    <w:rsid w:val="004F2BCF"/>
    <w:rsid w:val="004F2E8D"/>
    <w:rsid w:val="004F32F1"/>
    <w:rsid w:val="004F5DE6"/>
    <w:rsid w:val="004F70EB"/>
    <w:rsid w:val="00501387"/>
    <w:rsid w:val="00501911"/>
    <w:rsid w:val="00501E65"/>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5C2"/>
    <w:rsid w:val="005106F2"/>
    <w:rsid w:val="0051070D"/>
    <w:rsid w:val="00510F91"/>
    <w:rsid w:val="00511C84"/>
    <w:rsid w:val="005128EA"/>
    <w:rsid w:val="00514C28"/>
    <w:rsid w:val="00514C56"/>
    <w:rsid w:val="0051592E"/>
    <w:rsid w:val="00520C91"/>
    <w:rsid w:val="005214E2"/>
    <w:rsid w:val="00521AA0"/>
    <w:rsid w:val="00522A73"/>
    <w:rsid w:val="00523676"/>
    <w:rsid w:val="00525605"/>
    <w:rsid w:val="00530440"/>
    <w:rsid w:val="0053148D"/>
    <w:rsid w:val="005331F7"/>
    <w:rsid w:val="00533C28"/>
    <w:rsid w:val="005342FE"/>
    <w:rsid w:val="005345C7"/>
    <w:rsid w:val="005369E2"/>
    <w:rsid w:val="00536F44"/>
    <w:rsid w:val="00541A26"/>
    <w:rsid w:val="005430F4"/>
    <w:rsid w:val="00543664"/>
    <w:rsid w:val="005436F9"/>
    <w:rsid w:val="0054403E"/>
    <w:rsid w:val="005452E8"/>
    <w:rsid w:val="005461FE"/>
    <w:rsid w:val="00546665"/>
    <w:rsid w:val="005469CB"/>
    <w:rsid w:val="00547217"/>
    <w:rsid w:val="00547868"/>
    <w:rsid w:val="00551248"/>
    <w:rsid w:val="005515D8"/>
    <w:rsid w:val="005557CE"/>
    <w:rsid w:val="0056026F"/>
    <w:rsid w:val="005616A3"/>
    <w:rsid w:val="00563901"/>
    <w:rsid w:val="0056444B"/>
    <w:rsid w:val="00564545"/>
    <w:rsid w:val="00564629"/>
    <w:rsid w:val="0056603B"/>
    <w:rsid w:val="0056620A"/>
    <w:rsid w:val="00566941"/>
    <w:rsid w:val="00566CB1"/>
    <w:rsid w:val="00566D7E"/>
    <w:rsid w:val="0056720C"/>
    <w:rsid w:val="00567434"/>
    <w:rsid w:val="005709E5"/>
    <w:rsid w:val="00570EB2"/>
    <w:rsid w:val="00570ED0"/>
    <w:rsid w:val="00571261"/>
    <w:rsid w:val="0057132E"/>
    <w:rsid w:val="005718A4"/>
    <w:rsid w:val="00571DD0"/>
    <w:rsid w:val="005742A6"/>
    <w:rsid w:val="0057554F"/>
    <w:rsid w:val="005758D9"/>
    <w:rsid w:val="00576784"/>
    <w:rsid w:val="0057706D"/>
    <w:rsid w:val="00581310"/>
    <w:rsid w:val="005813DC"/>
    <w:rsid w:val="00582554"/>
    <w:rsid w:val="00582654"/>
    <w:rsid w:val="00583DF7"/>
    <w:rsid w:val="0058401D"/>
    <w:rsid w:val="00584352"/>
    <w:rsid w:val="00584F75"/>
    <w:rsid w:val="005854E5"/>
    <w:rsid w:val="00585D08"/>
    <w:rsid w:val="005872B2"/>
    <w:rsid w:val="00587AC6"/>
    <w:rsid w:val="00590A17"/>
    <w:rsid w:val="00591272"/>
    <w:rsid w:val="00592534"/>
    <w:rsid w:val="00592F73"/>
    <w:rsid w:val="005944D5"/>
    <w:rsid w:val="00594777"/>
    <w:rsid w:val="00595521"/>
    <w:rsid w:val="005955DD"/>
    <w:rsid w:val="00595BA0"/>
    <w:rsid w:val="00597B5F"/>
    <w:rsid w:val="005A1037"/>
    <w:rsid w:val="005A1E36"/>
    <w:rsid w:val="005A426B"/>
    <w:rsid w:val="005A4FA3"/>
    <w:rsid w:val="005A65BD"/>
    <w:rsid w:val="005A6A71"/>
    <w:rsid w:val="005A74E0"/>
    <w:rsid w:val="005B090E"/>
    <w:rsid w:val="005B0ACA"/>
    <w:rsid w:val="005B0E84"/>
    <w:rsid w:val="005B43E5"/>
    <w:rsid w:val="005B5687"/>
    <w:rsid w:val="005B6795"/>
    <w:rsid w:val="005B6D40"/>
    <w:rsid w:val="005B78A2"/>
    <w:rsid w:val="005B7A91"/>
    <w:rsid w:val="005C098C"/>
    <w:rsid w:val="005C1DE9"/>
    <w:rsid w:val="005C398F"/>
    <w:rsid w:val="005C3C8C"/>
    <w:rsid w:val="005C4D17"/>
    <w:rsid w:val="005C73A5"/>
    <w:rsid w:val="005D07D3"/>
    <w:rsid w:val="005D10F6"/>
    <w:rsid w:val="005D183D"/>
    <w:rsid w:val="005D2CCD"/>
    <w:rsid w:val="005D2FFE"/>
    <w:rsid w:val="005D3019"/>
    <w:rsid w:val="005D3296"/>
    <w:rsid w:val="005D35C7"/>
    <w:rsid w:val="005D3B30"/>
    <w:rsid w:val="005D3D59"/>
    <w:rsid w:val="005D3F14"/>
    <w:rsid w:val="005D5901"/>
    <w:rsid w:val="005D5B8B"/>
    <w:rsid w:val="005D700E"/>
    <w:rsid w:val="005D72F1"/>
    <w:rsid w:val="005D7497"/>
    <w:rsid w:val="005D7F2C"/>
    <w:rsid w:val="005E00D0"/>
    <w:rsid w:val="005E249B"/>
    <w:rsid w:val="005E27E8"/>
    <w:rsid w:val="005E2B89"/>
    <w:rsid w:val="005E2F1F"/>
    <w:rsid w:val="005E377D"/>
    <w:rsid w:val="005E3B32"/>
    <w:rsid w:val="005E46C2"/>
    <w:rsid w:val="005E5CC1"/>
    <w:rsid w:val="005E6318"/>
    <w:rsid w:val="005E7DCF"/>
    <w:rsid w:val="005F0DEC"/>
    <w:rsid w:val="005F323A"/>
    <w:rsid w:val="005F396B"/>
    <w:rsid w:val="005F5996"/>
    <w:rsid w:val="00600C12"/>
    <w:rsid w:val="006011A3"/>
    <w:rsid w:val="006024E6"/>
    <w:rsid w:val="00602E62"/>
    <w:rsid w:val="00603030"/>
    <w:rsid w:val="006030FA"/>
    <w:rsid w:val="0060360C"/>
    <w:rsid w:val="0060375C"/>
    <w:rsid w:val="006046DC"/>
    <w:rsid w:val="006053BC"/>
    <w:rsid w:val="0060641A"/>
    <w:rsid w:val="006064B5"/>
    <w:rsid w:val="006069D2"/>
    <w:rsid w:val="00606AAA"/>
    <w:rsid w:val="00606E2C"/>
    <w:rsid w:val="006073D3"/>
    <w:rsid w:val="006075CF"/>
    <w:rsid w:val="006107B1"/>
    <w:rsid w:val="00611F53"/>
    <w:rsid w:val="00612879"/>
    <w:rsid w:val="00612E52"/>
    <w:rsid w:val="006146E5"/>
    <w:rsid w:val="006157AF"/>
    <w:rsid w:val="00620830"/>
    <w:rsid w:val="00621E4D"/>
    <w:rsid w:val="00621FDF"/>
    <w:rsid w:val="00622826"/>
    <w:rsid w:val="00624335"/>
    <w:rsid w:val="00624524"/>
    <w:rsid w:val="00624857"/>
    <w:rsid w:val="0062494F"/>
    <w:rsid w:val="0062556F"/>
    <w:rsid w:val="00625B67"/>
    <w:rsid w:val="00625E3D"/>
    <w:rsid w:val="00626F6E"/>
    <w:rsid w:val="00627265"/>
    <w:rsid w:val="00630AF4"/>
    <w:rsid w:val="006311E7"/>
    <w:rsid w:val="006314E2"/>
    <w:rsid w:val="006323F4"/>
    <w:rsid w:val="00632600"/>
    <w:rsid w:val="006346EC"/>
    <w:rsid w:val="006347DF"/>
    <w:rsid w:val="0063507B"/>
    <w:rsid w:val="00635255"/>
    <w:rsid w:val="00636231"/>
    <w:rsid w:val="00637271"/>
    <w:rsid w:val="00640194"/>
    <w:rsid w:val="00640F6B"/>
    <w:rsid w:val="00641DC6"/>
    <w:rsid w:val="00643B7E"/>
    <w:rsid w:val="00644C9F"/>
    <w:rsid w:val="00645872"/>
    <w:rsid w:val="00646395"/>
    <w:rsid w:val="006512DF"/>
    <w:rsid w:val="00651A5A"/>
    <w:rsid w:val="00652772"/>
    <w:rsid w:val="00653179"/>
    <w:rsid w:val="006544C7"/>
    <w:rsid w:val="00656269"/>
    <w:rsid w:val="00656F36"/>
    <w:rsid w:val="006570DA"/>
    <w:rsid w:val="0066061A"/>
    <w:rsid w:val="006620EC"/>
    <w:rsid w:val="00662B7F"/>
    <w:rsid w:val="00662BA8"/>
    <w:rsid w:val="00663559"/>
    <w:rsid w:val="006643FE"/>
    <w:rsid w:val="0066454B"/>
    <w:rsid w:val="00664C2F"/>
    <w:rsid w:val="00666778"/>
    <w:rsid w:val="006671D6"/>
    <w:rsid w:val="00670097"/>
    <w:rsid w:val="0067010A"/>
    <w:rsid w:val="0067013C"/>
    <w:rsid w:val="00670D0A"/>
    <w:rsid w:val="00670FD0"/>
    <w:rsid w:val="0067144D"/>
    <w:rsid w:val="00671F78"/>
    <w:rsid w:val="006741E0"/>
    <w:rsid w:val="0067456F"/>
    <w:rsid w:val="00674838"/>
    <w:rsid w:val="006758AB"/>
    <w:rsid w:val="00677445"/>
    <w:rsid w:val="00677798"/>
    <w:rsid w:val="00677A62"/>
    <w:rsid w:val="006805F6"/>
    <w:rsid w:val="00683032"/>
    <w:rsid w:val="00684769"/>
    <w:rsid w:val="006852F2"/>
    <w:rsid w:val="00686581"/>
    <w:rsid w:val="006865DE"/>
    <w:rsid w:val="00690976"/>
    <w:rsid w:val="006912C6"/>
    <w:rsid w:val="00692815"/>
    <w:rsid w:val="00695AE6"/>
    <w:rsid w:val="006961F0"/>
    <w:rsid w:val="00696A8D"/>
    <w:rsid w:val="00697651"/>
    <w:rsid w:val="00697CFC"/>
    <w:rsid w:val="006A0166"/>
    <w:rsid w:val="006A0392"/>
    <w:rsid w:val="006A04A7"/>
    <w:rsid w:val="006A0AB3"/>
    <w:rsid w:val="006A1FFB"/>
    <w:rsid w:val="006A2056"/>
    <w:rsid w:val="006A26FB"/>
    <w:rsid w:val="006A3BEC"/>
    <w:rsid w:val="006A66DB"/>
    <w:rsid w:val="006A6A43"/>
    <w:rsid w:val="006A75F2"/>
    <w:rsid w:val="006B0110"/>
    <w:rsid w:val="006B0834"/>
    <w:rsid w:val="006B0838"/>
    <w:rsid w:val="006B0A69"/>
    <w:rsid w:val="006B0AC8"/>
    <w:rsid w:val="006B1D23"/>
    <w:rsid w:val="006B1EB2"/>
    <w:rsid w:val="006B224A"/>
    <w:rsid w:val="006B2D42"/>
    <w:rsid w:val="006B2DA7"/>
    <w:rsid w:val="006B3FF0"/>
    <w:rsid w:val="006B4119"/>
    <w:rsid w:val="006B47BA"/>
    <w:rsid w:val="006B4C3E"/>
    <w:rsid w:val="006B4FC3"/>
    <w:rsid w:val="006B67E4"/>
    <w:rsid w:val="006B788D"/>
    <w:rsid w:val="006B7AE1"/>
    <w:rsid w:val="006B7E68"/>
    <w:rsid w:val="006B7EF3"/>
    <w:rsid w:val="006C041C"/>
    <w:rsid w:val="006C0C87"/>
    <w:rsid w:val="006C14A1"/>
    <w:rsid w:val="006C152B"/>
    <w:rsid w:val="006C36BF"/>
    <w:rsid w:val="006C4689"/>
    <w:rsid w:val="006C537D"/>
    <w:rsid w:val="006C5C22"/>
    <w:rsid w:val="006C6D04"/>
    <w:rsid w:val="006D1D3F"/>
    <w:rsid w:val="006D2703"/>
    <w:rsid w:val="006D370C"/>
    <w:rsid w:val="006D436D"/>
    <w:rsid w:val="006D4433"/>
    <w:rsid w:val="006D58AE"/>
    <w:rsid w:val="006D5CE7"/>
    <w:rsid w:val="006D69E0"/>
    <w:rsid w:val="006D6AD7"/>
    <w:rsid w:val="006D7566"/>
    <w:rsid w:val="006D7E3B"/>
    <w:rsid w:val="006E054C"/>
    <w:rsid w:val="006E164A"/>
    <w:rsid w:val="006E243D"/>
    <w:rsid w:val="006E2779"/>
    <w:rsid w:val="006E2961"/>
    <w:rsid w:val="006E3077"/>
    <w:rsid w:val="006E504B"/>
    <w:rsid w:val="006E64EA"/>
    <w:rsid w:val="006E67B2"/>
    <w:rsid w:val="006E7766"/>
    <w:rsid w:val="006E794F"/>
    <w:rsid w:val="006E7A48"/>
    <w:rsid w:val="006F026C"/>
    <w:rsid w:val="006F080C"/>
    <w:rsid w:val="006F0CBE"/>
    <w:rsid w:val="006F1CBE"/>
    <w:rsid w:val="006F1F61"/>
    <w:rsid w:val="006F20BC"/>
    <w:rsid w:val="006F3B89"/>
    <w:rsid w:val="006F3C35"/>
    <w:rsid w:val="006F4BF8"/>
    <w:rsid w:val="006F5369"/>
    <w:rsid w:val="006F72FE"/>
    <w:rsid w:val="006F7C13"/>
    <w:rsid w:val="006F7D7D"/>
    <w:rsid w:val="0070090C"/>
    <w:rsid w:val="00701334"/>
    <w:rsid w:val="00703B1B"/>
    <w:rsid w:val="007041E7"/>
    <w:rsid w:val="0070433D"/>
    <w:rsid w:val="007047ED"/>
    <w:rsid w:val="007057B9"/>
    <w:rsid w:val="007101BB"/>
    <w:rsid w:val="00710D52"/>
    <w:rsid w:val="00710F0F"/>
    <w:rsid w:val="0071153F"/>
    <w:rsid w:val="00712BB4"/>
    <w:rsid w:val="00714121"/>
    <w:rsid w:val="00714325"/>
    <w:rsid w:val="00714379"/>
    <w:rsid w:val="0071495E"/>
    <w:rsid w:val="007151FC"/>
    <w:rsid w:val="00716199"/>
    <w:rsid w:val="0071619C"/>
    <w:rsid w:val="007177BB"/>
    <w:rsid w:val="00720FD2"/>
    <w:rsid w:val="00721AA8"/>
    <w:rsid w:val="00721C0D"/>
    <w:rsid w:val="0072279A"/>
    <w:rsid w:val="00722C94"/>
    <w:rsid w:val="00723FB5"/>
    <w:rsid w:val="00726EB0"/>
    <w:rsid w:val="00727141"/>
    <w:rsid w:val="00727248"/>
    <w:rsid w:val="00730764"/>
    <w:rsid w:val="00730FBB"/>
    <w:rsid w:val="0073135E"/>
    <w:rsid w:val="0073182C"/>
    <w:rsid w:val="00731B56"/>
    <w:rsid w:val="007322D1"/>
    <w:rsid w:val="007325FB"/>
    <w:rsid w:val="0073279D"/>
    <w:rsid w:val="00732E3B"/>
    <w:rsid w:val="0073308D"/>
    <w:rsid w:val="00734EF1"/>
    <w:rsid w:val="007353A1"/>
    <w:rsid w:val="00735E61"/>
    <w:rsid w:val="0073716C"/>
    <w:rsid w:val="00737FE5"/>
    <w:rsid w:val="00740BF6"/>
    <w:rsid w:val="007410A9"/>
    <w:rsid w:val="00742253"/>
    <w:rsid w:val="00742FE7"/>
    <w:rsid w:val="00743574"/>
    <w:rsid w:val="007435CA"/>
    <w:rsid w:val="00743B4C"/>
    <w:rsid w:val="00743EE8"/>
    <w:rsid w:val="00744234"/>
    <w:rsid w:val="007445B4"/>
    <w:rsid w:val="00744C69"/>
    <w:rsid w:val="00744DC0"/>
    <w:rsid w:val="00744E36"/>
    <w:rsid w:val="0074612E"/>
    <w:rsid w:val="0074694F"/>
    <w:rsid w:val="00746AC6"/>
    <w:rsid w:val="00747C2B"/>
    <w:rsid w:val="007508CE"/>
    <w:rsid w:val="007519CC"/>
    <w:rsid w:val="00751E9B"/>
    <w:rsid w:val="007520AA"/>
    <w:rsid w:val="0075214A"/>
    <w:rsid w:val="00752C4F"/>
    <w:rsid w:val="00753A4F"/>
    <w:rsid w:val="00754FDC"/>
    <w:rsid w:val="00755551"/>
    <w:rsid w:val="00756EB8"/>
    <w:rsid w:val="00756F55"/>
    <w:rsid w:val="00757127"/>
    <w:rsid w:val="00757E71"/>
    <w:rsid w:val="007607CA"/>
    <w:rsid w:val="0076086C"/>
    <w:rsid w:val="007611E2"/>
    <w:rsid w:val="007611FE"/>
    <w:rsid w:val="00761BB8"/>
    <w:rsid w:val="00761F95"/>
    <w:rsid w:val="00763DA3"/>
    <w:rsid w:val="00764AFE"/>
    <w:rsid w:val="00764BEC"/>
    <w:rsid w:val="00764CA6"/>
    <w:rsid w:val="0076556F"/>
    <w:rsid w:val="00765722"/>
    <w:rsid w:val="0076594F"/>
    <w:rsid w:val="0076721B"/>
    <w:rsid w:val="007673EB"/>
    <w:rsid w:val="00767A15"/>
    <w:rsid w:val="00770995"/>
    <w:rsid w:val="00770F5D"/>
    <w:rsid w:val="00772B27"/>
    <w:rsid w:val="00772F8D"/>
    <w:rsid w:val="00773546"/>
    <w:rsid w:val="0077397D"/>
    <w:rsid w:val="0077446D"/>
    <w:rsid w:val="0077541B"/>
    <w:rsid w:val="00775D2E"/>
    <w:rsid w:val="007764A8"/>
    <w:rsid w:val="00776800"/>
    <w:rsid w:val="00780FC3"/>
    <w:rsid w:val="00783639"/>
    <w:rsid w:val="00783750"/>
    <w:rsid w:val="00783B79"/>
    <w:rsid w:val="00785454"/>
    <w:rsid w:val="0078558C"/>
    <w:rsid w:val="007860E9"/>
    <w:rsid w:val="007862FB"/>
    <w:rsid w:val="00790A82"/>
    <w:rsid w:val="007912E5"/>
    <w:rsid w:val="00791BB6"/>
    <w:rsid w:val="00792058"/>
    <w:rsid w:val="00793949"/>
    <w:rsid w:val="007939C7"/>
    <w:rsid w:val="00794F1F"/>
    <w:rsid w:val="007950B1"/>
    <w:rsid w:val="007958EB"/>
    <w:rsid w:val="007960F3"/>
    <w:rsid w:val="00796ECE"/>
    <w:rsid w:val="00797CD7"/>
    <w:rsid w:val="00797F04"/>
    <w:rsid w:val="007A2638"/>
    <w:rsid w:val="007A33F2"/>
    <w:rsid w:val="007A3709"/>
    <w:rsid w:val="007A570F"/>
    <w:rsid w:val="007A5767"/>
    <w:rsid w:val="007A64DD"/>
    <w:rsid w:val="007A6838"/>
    <w:rsid w:val="007A7D87"/>
    <w:rsid w:val="007B0910"/>
    <w:rsid w:val="007B12BA"/>
    <w:rsid w:val="007B12E4"/>
    <w:rsid w:val="007B234A"/>
    <w:rsid w:val="007B260C"/>
    <w:rsid w:val="007B3A92"/>
    <w:rsid w:val="007B518B"/>
    <w:rsid w:val="007B70AE"/>
    <w:rsid w:val="007B7A69"/>
    <w:rsid w:val="007C1107"/>
    <w:rsid w:val="007C12E9"/>
    <w:rsid w:val="007C220C"/>
    <w:rsid w:val="007C2BA8"/>
    <w:rsid w:val="007C3A3F"/>
    <w:rsid w:val="007C4964"/>
    <w:rsid w:val="007C5059"/>
    <w:rsid w:val="007C5A04"/>
    <w:rsid w:val="007C6B72"/>
    <w:rsid w:val="007C7061"/>
    <w:rsid w:val="007C7E29"/>
    <w:rsid w:val="007D0048"/>
    <w:rsid w:val="007D1467"/>
    <w:rsid w:val="007D1573"/>
    <w:rsid w:val="007D1B1D"/>
    <w:rsid w:val="007D1B92"/>
    <w:rsid w:val="007D38CE"/>
    <w:rsid w:val="007D41CB"/>
    <w:rsid w:val="007D5583"/>
    <w:rsid w:val="007D5600"/>
    <w:rsid w:val="007D6FE3"/>
    <w:rsid w:val="007D7127"/>
    <w:rsid w:val="007E0042"/>
    <w:rsid w:val="007E0C54"/>
    <w:rsid w:val="007E1272"/>
    <w:rsid w:val="007E1400"/>
    <w:rsid w:val="007E1426"/>
    <w:rsid w:val="007E189E"/>
    <w:rsid w:val="007E3A77"/>
    <w:rsid w:val="007E3CE0"/>
    <w:rsid w:val="007E4AEE"/>
    <w:rsid w:val="007E5E75"/>
    <w:rsid w:val="007E6B20"/>
    <w:rsid w:val="007E7DC7"/>
    <w:rsid w:val="007F2468"/>
    <w:rsid w:val="007F2A63"/>
    <w:rsid w:val="007F376C"/>
    <w:rsid w:val="007F3A2A"/>
    <w:rsid w:val="007F3FC2"/>
    <w:rsid w:val="007F4E60"/>
    <w:rsid w:val="007F5465"/>
    <w:rsid w:val="007F6E52"/>
    <w:rsid w:val="007F7A58"/>
    <w:rsid w:val="00800777"/>
    <w:rsid w:val="00800C2F"/>
    <w:rsid w:val="00801CCE"/>
    <w:rsid w:val="00802BF2"/>
    <w:rsid w:val="0080326F"/>
    <w:rsid w:val="008049A6"/>
    <w:rsid w:val="00805625"/>
    <w:rsid w:val="00805843"/>
    <w:rsid w:val="00805C78"/>
    <w:rsid w:val="0080623D"/>
    <w:rsid w:val="00807A98"/>
    <w:rsid w:val="0081037B"/>
    <w:rsid w:val="00810759"/>
    <w:rsid w:val="00810D9A"/>
    <w:rsid w:val="008114CE"/>
    <w:rsid w:val="00811D8D"/>
    <w:rsid w:val="00811F67"/>
    <w:rsid w:val="0081493D"/>
    <w:rsid w:val="008159A9"/>
    <w:rsid w:val="008166A3"/>
    <w:rsid w:val="00816EFA"/>
    <w:rsid w:val="00817AD9"/>
    <w:rsid w:val="00817DD6"/>
    <w:rsid w:val="00817DE7"/>
    <w:rsid w:val="00820D5D"/>
    <w:rsid w:val="00820FE0"/>
    <w:rsid w:val="008214D1"/>
    <w:rsid w:val="00821740"/>
    <w:rsid w:val="00821A20"/>
    <w:rsid w:val="0082279D"/>
    <w:rsid w:val="00822E6D"/>
    <w:rsid w:val="00824D24"/>
    <w:rsid w:val="00825CCB"/>
    <w:rsid w:val="00825E01"/>
    <w:rsid w:val="008267E8"/>
    <w:rsid w:val="00827799"/>
    <w:rsid w:val="00830876"/>
    <w:rsid w:val="0083262A"/>
    <w:rsid w:val="008329C1"/>
    <w:rsid w:val="00834725"/>
    <w:rsid w:val="008348C5"/>
    <w:rsid w:val="00834A47"/>
    <w:rsid w:val="00834C2D"/>
    <w:rsid w:val="0083539C"/>
    <w:rsid w:val="008357FE"/>
    <w:rsid w:val="00835D7C"/>
    <w:rsid w:val="00835E5F"/>
    <w:rsid w:val="00836608"/>
    <w:rsid w:val="00836631"/>
    <w:rsid w:val="0083788D"/>
    <w:rsid w:val="00837ED5"/>
    <w:rsid w:val="008409EF"/>
    <w:rsid w:val="008448CB"/>
    <w:rsid w:val="0084579C"/>
    <w:rsid w:val="008468B7"/>
    <w:rsid w:val="00846A1F"/>
    <w:rsid w:val="00846F50"/>
    <w:rsid w:val="008474FA"/>
    <w:rsid w:val="0084781F"/>
    <w:rsid w:val="0084788A"/>
    <w:rsid w:val="00847CF5"/>
    <w:rsid w:val="0085018E"/>
    <w:rsid w:val="0085032B"/>
    <w:rsid w:val="00850500"/>
    <w:rsid w:val="00851DA7"/>
    <w:rsid w:val="008523AE"/>
    <w:rsid w:val="00852569"/>
    <w:rsid w:val="0085269D"/>
    <w:rsid w:val="00852F7B"/>
    <w:rsid w:val="00853833"/>
    <w:rsid w:val="00853D4F"/>
    <w:rsid w:val="00854829"/>
    <w:rsid w:val="00854A55"/>
    <w:rsid w:val="00857E34"/>
    <w:rsid w:val="00860728"/>
    <w:rsid w:val="008614B8"/>
    <w:rsid w:val="00861BCC"/>
    <w:rsid w:val="00863C62"/>
    <w:rsid w:val="00863D55"/>
    <w:rsid w:val="00864A76"/>
    <w:rsid w:val="0086517D"/>
    <w:rsid w:val="008652EA"/>
    <w:rsid w:val="00865380"/>
    <w:rsid w:val="008658AA"/>
    <w:rsid w:val="00865D49"/>
    <w:rsid w:val="008665B9"/>
    <w:rsid w:val="008675B5"/>
    <w:rsid w:val="00870159"/>
    <w:rsid w:val="008701BA"/>
    <w:rsid w:val="00870672"/>
    <w:rsid w:val="008706A7"/>
    <w:rsid w:val="00870819"/>
    <w:rsid w:val="00870B29"/>
    <w:rsid w:val="00871460"/>
    <w:rsid w:val="00871701"/>
    <w:rsid w:val="00871756"/>
    <w:rsid w:val="008738FC"/>
    <w:rsid w:val="008750D1"/>
    <w:rsid w:val="00877370"/>
    <w:rsid w:val="0087789D"/>
    <w:rsid w:val="00880187"/>
    <w:rsid w:val="008804D5"/>
    <w:rsid w:val="00880560"/>
    <w:rsid w:val="008809AB"/>
    <w:rsid w:val="0088218C"/>
    <w:rsid w:val="00882334"/>
    <w:rsid w:val="00882A7C"/>
    <w:rsid w:val="008839E3"/>
    <w:rsid w:val="00884216"/>
    <w:rsid w:val="00884CB0"/>
    <w:rsid w:val="00884E7D"/>
    <w:rsid w:val="00886156"/>
    <w:rsid w:val="00886C0D"/>
    <w:rsid w:val="008871E4"/>
    <w:rsid w:val="00887AAB"/>
    <w:rsid w:val="0089092A"/>
    <w:rsid w:val="00891625"/>
    <w:rsid w:val="008921C3"/>
    <w:rsid w:val="00892F2A"/>
    <w:rsid w:val="008948BF"/>
    <w:rsid w:val="008955E5"/>
    <w:rsid w:val="00895E40"/>
    <w:rsid w:val="00896278"/>
    <w:rsid w:val="00896CE5"/>
    <w:rsid w:val="00897119"/>
    <w:rsid w:val="008A1D78"/>
    <w:rsid w:val="008A26FD"/>
    <w:rsid w:val="008A58F8"/>
    <w:rsid w:val="008A5B51"/>
    <w:rsid w:val="008B016A"/>
    <w:rsid w:val="008B01FF"/>
    <w:rsid w:val="008B0DDB"/>
    <w:rsid w:val="008B0E20"/>
    <w:rsid w:val="008B12A9"/>
    <w:rsid w:val="008B16F9"/>
    <w:rsid w:val="008B2305"/>
    <w:rsid w:val="008B3441"/>
    <w:rsid w:val="008B3FF1"/>
    <w:rsid w:val="008B4F97"/>
    <w:rsid w:val="008B50A8"/>
    <w:rsid w:val="008B52CA"/>
    <w:rsid w:val="008B5C15"/>
    <w:rsid w:val="008B5F37"/>
    <w:rsid w:val="008B602E"/>
    <w:rsid w:val="008B6314"/>
    <w:rsid w:val="008B74EC"/>
    <w:rsid w:val="008B7C6B"/>
    <w:rsid w:val="008B7EF8"/>
    <w:rsid w:val="008C1577"/>
    <w:rsid w:val="008C353F"/>
    <w:rsid w:val="008C4283"/>
    <w:rsid w:val="008C42D7"/>
    <w:rsid w:val="008C4D9D"/>
    <w:rsid w:val="008C5B9C"/>
    <w:rsid w:val="008C66F6"/>
    <w:rsid w:val="008C6A96"/>
    <w:rsid w:val="008D0626"/>
    <w:rsid w:val="008D08DF"/>
    <w:rsid w:val="008D227A"/>
    <w:rsid w:val="008D2609"/>
    <w:rsid w:val="008D3C1D"/>
    <w:rsid w:val="008D403D"/>
    <w:rsid w:val="008D427B"/>
    <w:rsid w:val="008D448B"/>
    <w:rsid w:val="008D4A3F"/>
    <w:rsid w:val="008D4B94"/>
    <w:rsid w:val="008D70AF"/>
    <w:rsid w:val="008D7430"/>
    <w:rsid w:val="008E097D"/>
    <w:rsid w:val="008E0BFD"/>
    <w:rsid w:val="008E10A5"/>
    <w:rsid w:val="008E132C"/>
    <w:rsid w:val="008E3780"/>
    <w:rsid w:val="008E3F52"/>
    <w:rsid w:val="008E792B"/>
    <w:rsid w:val="008F0171"/>
    <w:rsid w:val="008F0444"/>
    <w:rsid w:val="008F07EA"/>
    <w:rsid w:val="008F17A4"/>
    <w:rsid w:val="008F2907"/>
    <w:rsid w:val="008F3938"/>
    <w:rsid w:val="008F4E89"/>
    <w:rsid w:val="008F5D1E"/>
    <w:rsid w:val="008F69E2"/>
    <w:rsid w:val="008F6AF4"/>
    <w:rsid w:val="008F6F0A"/>
    <w:rsid w:val="008F76C9"/>
    <w:rsid w:val="008F7CDD"/>
    <w:rsid w:val="0090254D"/>
    <w:rsid w:val="009028B3"/>
    <w:rsid w:val="00902FCF"/>
    <w:rsid w:val="0090353B"/>
    <w:rsid w:val="009036D6"/>
    <w:rsid w:val="00903A51"/>
    <w:rsid w:val="009041F9"/>
    <w:rsid w:val="00904A6C"/>
    <w:rsid w:val="009056CA"/>
    <w:rsid w:val="00906B2C"/>
    <w:rsid w:val="00906E59"/>
    <w:rsid w:val="00911E65"/>
    <w:rsid w:val="009122D3"/>
    <w:rsid w:val="009122F6"/>
    <w:rsid w:val="00913601"/>
    <w:rsid w:val="00914202"/>
    <w:rsid w:val="00921691"/>
    <w:rsid w:val="00921EF0"/>
    <w:rsid w:val="00922459"/>
    <w:rsid w:val="009228F3"/>
    <w:rsid w:val="009240CE"/>
    <w:rsid w:val="0092523D"/>
    <w:rsid w:val="0092666E"/>
    <w:rsid w:val="00927C31"/>
    <w:rsid w:val="00930E97"/>
    <w:rsid w:val="0093113B"/>
    <w:rsid w:val="009324AE"/>
    <w:rsid w:val="00932721"/>
    <w:rsid w:val="0093325D"/>
    <w:rsid w:val="009339C3"/>
    <w:rsid w:val="0093465A"/>
    <w:rsid w:val="0093508D"/>
    <w:rsid w:val="00935734"/>
    <w:rsid w:val="00935F44"/>
    <w:rsid w:val="00936249"/>
    <w:rsid w:val="00936472"/>
    <w:rsid w:val="00937BD2"/>
    <w:rsid w:val="00937BD5"/>
    <w:rsid w:val="00940DC8"/>
    <w:rsid w:val="009415BC"/>
    <w:rsid w:val="0094267D"/>
    <w:rsid w:val="0094280C"/>
    <w:rsid w:val="00942B65"/>
    <w:rsid w:val="00944C25"/>
    <w:rsid w:val="00944ECE"/>
    <w:rsid w:val="00947A5C"/>
    <w:rsid w:val="0095090B"/>
    <w:rsid w:val="009514AC"/>
    <w:rsid w:val="009520DD"/>
    <w:rsid w:val="00953920"/>
    <w:rsid w:val="009545CE"/>
    <w:rsid w:val="00956E75"/>
    <w:rsid w:val="00960843"/>
    <w:rsid w:val="00962B5C"/>
    <w:rsid w:val="00962EF4"/>
    <w:rsid w:val="009636A7"/>
    <w:rsid w:val="00963DFC"/>
    <w:rsid w:val="009651BC"/>
    <w:rsid w:val="00966F7D"/>
    <w:rsid w:val="00970C99"/>
    <w:rsid w:val="00970CF2"/>
    <w:rsid w:val="009710B6"/>
    <w:rsid w:val="00971FD2"/>
    <w:rsid w:val="00973675"/>
    <w:rsid w:val="00974751"/>
    <w:rsid w:val="00974E52"/>
    <w:rsid w:val="00975CC1"/>
    <w:rsid w:val="009776D3"/>
    <w:rsid w:val="009806E4"/>
    <w:rsid w:val="00981E36"/>
    <w:rsid w:val="00982181"/>
    <w:rsid w:val="00982735"/>
    <w:rsid w:val="00982893"/>
    <w:rsid w:val="00983AA7"/>
    <w:rsid w:val="0098547A"/>
    <w:rsid w:val="00985E31"/>
    <w:rsid w:val="009878C3"/>
    <w:rsid w:val="0099033C"/>
    <w:rsid w:val="00990704"/>
    <w:rsid w:val="0099148E"/>
    <w:rsid w:val="00991C5C"/>
    <w:rsid w:val="0099288F"/>
    <w:rsid w:val="00992B8A"/>
    <w:rsid w:val="00992FDD"/>
    <w:rsid w:val="009934BB"/>
    <w:rsid w:val="00994A48"/>
    <w:rsid w:val="00994E7F"/>
    <w:rsid w:val="009A0257"/>
    <w:rsid w:val="009A16F6"/>
    <w:rsid w:val="009A28EC"/>
    <w:rsid w:val="009A30FC"/>
    <w:rsid w:val="009A32E5"/>
    <w:rsid w:val="009A4EF0"/>
    <w:rsid w:val="009A55E1"/>
    <w:rsid w:val="009A5B9A"/>
    <w:rsid w:val="009A6538"/>
    <w:rsid w:val="009A669D"/>
    <w:rsid w:val="009A7A38"/>
    <w:rsid w:val="009B0734"/>
    <w:rsid w:val="009B1706"/>
    <w:rsid w:val="009B1B7D"/>
    <w:rsid w:val="009B21A2"/>
    <w:rsid w:val="009B2F59"/>
    <w:rsid w:val="009B574A"/>
    <w:rsid w:val="009B586C"/>
    <w:rsid w:val="009B5962"/>
    <w:rsid w:val="009B6263"/>
    <w:rsid w:val="009B63EB"/>
    <w:rsid w:val="009B768D"/>
    <w:rsid w:val="009B776B"/>
    <w:rsid w:val="009B78DD"/>
    <w:rsid w:val="009B7D6E"/>
    <w:rsid w:val="009C00BB"/>
    <w:rsid w:val="009C0F57"/>
    <w:rsid w:val="009C1B6F"/>
    <w:rsid w:val="009C2328"/>
    <w:rsid w:val="009C478B"/>
    <w:rsid w:val="009C4E1F"/>
    <w:rsid w:val="009C4F7E"/>
    <w:rsid w:val="009C53FB"/>
    <w:rsid w:val="009C5582"/>
    <w:rsid w:val="009C5BC6"/>
    <w:rsid w:val="009D02C1"/>
    <w:rsid w:val="009D0EE7"/>
    <w:rsid w:val="009D1547"/>
    <w:rsid w:val="009D1F31"/>
    <w:rsid w:val="009D4E0C"/>
    <w:rsid w:val="009D4E44"/>
    <w:rsid w:val="009D4E9D"/>
    <w:rsid w:val="009D5145"/>
    <w:rsid w:val="009D5EA6"/>
    <w:rsid w:val="009E06B8"/>
    <w:rsid w:val="009E1A2E"/>
    <w:rsid w:val="009E1AED"/>
    <w:rsid w:val="009E2996"/>
    <w:rsid w:val="009E29FA"/>
    <w:rsid w:val="009E4119"/>
    <w:rsid w:val="009E493A"/>
    <w:rsid w:val="009E5777"/>
    <w:rsid w:val="009E74F9"/>
    <w:rsid w:val="009E7DB1"/>
    <w:rsid w:val="009E7E4A"/>
    <w:rsid w:val="009F0FF0"/>
    <w:rsid w:val="009F1311"/>
    <w:rsid w:val="009F227A"/>
    <w:rsid w:val="009F260B"/>
    <w:rsid w:val="009F3D52"/>
    <w:rsid w:val="009F414A"/>
    <w:rsid w:val="009F43E9"/>
    <w:rsid w:val="009F477D"/>
    <w:rsid w:val="009F4B5E"/>
    <w:rsid w:val="009F5D3C"/>
    <w:rsid w:val="009F7EB5"/>
    <w:rsid w:val="00A00974"/>
    <w:rsid w:val="00A0178D"/>
    <w:rsid w:val="00A01C9B"/>
    <w:rsid w:val="00A01D01"/>
    <w:rsid w:val="00A072AB"/>
    <w:rsid w:val="00A121C7"/>
    <w:rsid w:val="00A14D76"/>
    <w:rsid w:val="00A174C6"/>
    <w:rsid w:val="00A226EA"/>
    <w:rsid w:val="00A22E31"/>
    <w:rsid w:val="00A23E1B"/>
    <w:rsid w:val="00A24635"/>
    <w:rsid w:val="00A248C6"/>
    <w:rsid w:val="00A25626"/>
    <w:rsid w:val="00A27163"/>
    <w:rsid w:val="00A271D9"/>
    <w:rsid w:val="00A2755C"/>
    <w:rsid w:val="00A3049E"/>
    <w:rsid w:val="00A304F7"/>
    <w:rsid w:val="00A3099E"/>
    <w:rsid w:val="00A30D43"/>
    <w:rsid w:val="00A32794"/>
    <w:rsid w:val="00A33244"/>
    <w:rsid w:val="00A33D98"/>
    <w:rsid w:val="00A349D7"/>
    <w:rsid w:val="00A349DD"/>
    <w:rsid w:val="00A35608"/>
    <w:rsid w:val="00A35750"/>
    <w:rsid w:val="00A35C21"/>
    <w:rsid w:val="00A36394"/>
    <w:rsid w:val="00A364F5"/>
    <w:rsid w:val="00A36ED5"/>
    <w:rsid w:val="00A41AF8"/>
    <w:rsid w:val="00A42583"/>
    <w:rsid w:val="00A42950"/>
    <w:rsid w:val="00A42B5D"/>
    <w:rsid w:val="00A42DAE"/>
    <w:rsid w:val="00A43213"/>
    <w:rsid w:val="00A45756"/>
    <w:rsid w:val="00A45773"/>
    <w:rsid w:val="00A458EC"/>
    <w:rsid w:val="00A46C0B"/>
    <w:rsid w:val="00A47236"/>
    <w:rsid w:val="00A47CFF"/>
    <w:rsid w:val="00A50869"/>
    <w:rsid w:val="00A510CA"/>
    <w:rsid w:val="00A52401"/>
    <w:rsid w:val="00A530FC"/>
    <w:rsid w:val="00A54107"/>
    <w:rsid w:val="00A54524"/>
    <w:rsid w:val="00A60A35"/>
    <w:rsid w:val="00A61689"/>
    <w:rsid w:val="00A62BBF"/>
    <w:rsid w:val="00A62CA8"/>
    <w:rsid w:val="00A62F29"/>
    <w:rsid w:val="00A63439"/>
    <w:rsid w:val="00A651ED"/>
    <w:rsid w:val="00A66119"/>
    <w:rsid w:val="00A67E97"/>
    <w:rsid w:val="00A70708"/>
    <w:rsid w:val="00A70F61"/>
    <w:rsid w:val="00A718AE"/>
    <w:rsid w:val="00A724BC"/>
    <w:rsid w:val="00A72906"/>
    <w:rsid w:val="00A7396E"/>
    <w:rsid w:val="00A73E23"/>
    <w:rsid w:val="00A73F51"/>
    <w:rsid w:val="00A74167"/>
    <w:rsid w:val="00A7573C"/>
    <w:rsid w:val="00A75DA6"/>
    <w:rsid w:val="00A76D30"/>
    <w:rsid w:val="00A7721E"/>
    <w:rsid w:val="00A77A65"/>
    <w:rsid w:val="00A77E31"/>
    <w:rsid w:val="00A77F07"/>
    <w:rsid w:val="00A8089C"/>
    <w:rsid w:val="00A80ED1"/>
    <w:rsid w:val="00A84015"/>
    <w:rsid w:val="00A8428A"/>
    <w:rsid w:val="00A84645"/>
    <w:rsid w:val="00A849AE"/>
    <w:rsid w:val="00A852C5"/>
    <w:rsid w:val="00A85304"/>
    <w:rsid w:val="00A85DBF"/>
    <w:rsid w:val="00A87003"/>
    <w:rsid w:val="00A9093B"/>
    <w:rsid w:val="00A910A9"/>
    <w:rsid w:val="00A912A4"/>
    <w:rsid w:val="00A912AC"/>
    <w:rsid w:val="00A92483"/>
    <w:rsid w:val="00A930D3"/>
    <w:rsid w:val="00A94736"/>
    <w:rsid w:val="00A95AA4"/>
    <w:rsid w:val="00A96420"/>
    <w:rsid w:val="00A968BA"/>
    <w:rsid w:val="00A97071"/>
    <w:rsid w:val="00AA0F6A"/>
    <w:rsid w:val="00AA1FB4"/>
    <w:rsid w:val="00AA34A2"/>
    <w:rsid w:val="00AA3BFC"/>
    <w:rsid w:val="00AA3F6C"/>
    <w:rsid w:val="00AA599C"/>
    <w:rsid w:val="00AA5DA1"/>
    <w:rsid w:val="00AA6317"/>
    <w:rsid w:val="00AB16B9"/>
    <w:rsid w:val="00AB1FFF"/>
    <w:rsid w:val="00AB24C0"/>
    <w:rsid w:val="00AB29FD"/>
    <w:rsid w:val="00AB328C"/>
    <w:rsid w:val="00AB41C0"/>
    <w:rsid w:val="00AB45C4"/>
    <w:rsid w:val="00AB553D"/>
    <w:rsid w:val="00AB5572"/>
    <w:rsid w:val="00AB5ACC"/>
    <w:rsid w:val="00AB6527"/>
    <w:rsid w:val="00AB72FA"/>
    <w:rsid w:val="00AC1608"/>
    <w:rsid w:val="00AC1E1C"/>
    <w:rsid w:val="00AC309A"/>
    <w:rsid w:val="00AC3883"/>
    <w:rsid w:val="00AC40DC"/>
    <w:rsid w:val="00AC4EFC"/>
    <w:rsid w:val="00AD106C"/>
    <w:rsid w:val="00AD1390"/>
    <w:rsid w:val="00AD16F7"/>
    <w:rsid w:val="00AD2B83"/>
    <w:rsid w:val="00AD2C6B"/>
    <w:rsid w:val="00AD4545"/>
    <w:rsid w:val="00AD4EFC"/>
    <w:rsid w:val="00AD679C"/>
    <w:rsid w:val="00AE08C3"/>
    <w:rsid w:val="00AE0F9A"/>
    <w:rsid w:val="00AE290D"/>
    <w:rsid w:val="00AE368B"/>
    <w:rsid w:val="00AE470D"/>
    <w:rsid w:val="00AE4B44"/>
    <w:rsid w:val="00AE5A0D"/>
    <w:rsid w:val="00AE5C09"/>
    <w:rsid w:val="00AE5FC1"/>
    <w:rsid w:val="00AF0570"/>
    <w:rsid w:val="00AF0D8C"/>
    <w:rsid w:val="00AF2756"/>
    <w:rsid w:val="00AF3D58"/>
    <w:rsid w:val="00AF40AC"/>
    <w:rsid w:val="00AF4207"/>
    <w:rsid w:val="00AF4F37"/>
    <w:rsid w:val="00AF50EC"/>
    <w:rsid w:val="00AF6BC7"/>
    <w:rsid w:val="00AF6C8E"/>
    <w:rsid w:val="00AF7629"/>
    <w:rsid w:val="00B00000"/>
    <w:rsid w:val="00B0033C"/>
    <w:rsid w:val="00B00345"/>
    <w:rsid w:val="00B032B9"/>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3FEE"/>
    <w:rsid w:val="00B24642"/>
    <w:rsid w:val="00B2482F"/>
    <w:rsid w:val="00B24EAC"/>
    <w:rsid w:val="00B251FD"/>
    <w:rsid w:val="00B25976"/>
    <w:rsid w:val="00B25BCC"/>
    <w:rsid w:val="00B26AC8"/>
    <w:rsid w:val="00B27679"/>
    <w:rsid w:val="00B3016A"/>
    <w:rsid w:val="00B306B6"/>
    <w:rsid w:val="00B31755"/>
    <w:rsid w:val="00B317DB"/>
    <w:rsid w:val="00B326BC"/>
    <w:rsid w:val="00B32A6E"/>
    <w:rsid w:val="00B32B67"/>
    <w:rsid w:val="00B32BA4"/>
    <w:rsid w:val="00B32D9B"/>
    <w:rsid w:val="00B331A9"/>
    <w:rsid w:val="00B331CF"/>
    <w:rsid w:val="00B336C4"/>
    <w:rsid w:val="00B35F54"/>
    <w:rsid w:val="00B373F0"/>
    <w:rsid w:val="00B408CB"/>
    <w:rsid w:val="00B42048"/>
    <w:rsid w:val="00B448C6"/>
    <w:rsid w:val="00B457C7"/>
    <w:rsid w:val="00B45BFF"/>
    <w:rsid w:val="00B464A5"/>
    <w:rsid w:val="00B4651F"/>
    <w:rsid w:val="00B46FA6"/>
    <w:rsid w:val="00B47AA5"/>
    <w:rsid w:val="00B50D10"/>
    <w:rsid w:val="00B50F0C"/>
    <w:rsid w:val="00B52D64"/>
    <w:rsid w:val="00B533E8"/>
    <w:rsid w:val="00B54411"/>
    <w:rsid w:val="00B5565D"/>
    <w:rsid w:val="00B56919"/>
    <w:rsid w:val="00B57CBD"/>
    <w:rsid w:val="00B57CF4"/>
    <w:rsid w:val="00B57CF8"/>
    <w:rsid w:val="00B60133"/>
    <w:rsid w:val="00B61A2F"/>
    <w:rsid w:val="00B61EC2"/>
    <w:rsid w:val="00B627C0"/>
    <w:rsid w:val="00B629BA"/>
    <w:rsid w:val="00B638D6"/>
    <w:rsid w:val="00B63ABB"/>
    <w:rsid w:val="00B64B0A"/>
    <w:rsid w:val="00B64F43"/>
    <w:rsid w:val="00B6504D"/>
    <w:rsid w:val="00B651CE"/>
    <w:rsid w:val="00B663A0"/>
    <w:rsid w:val="00B70BA0"/>
    <w:rsid w:val="00B711B6"/>
    <w:rsid w:val="00B72266"/>
    <w:rsid w:val="00B7339D"/>
    <w:rsid w:val="00B73424"/>
    <w:rsid w:val="00B742F8"/>
    <w:rsid w:val="00B74634"/>
    <w:rsid w:val="00B747B2"/>
    <w:rsid w:val="00B76F68"/>
    <w:rsid w:val="00B77729"/>
    <w:rsid w:val="00B8004F"/>
    <w:rsid w:val="00B8036E"/>
    <w:rsid w:val="00B806DA"/>
    <w:rsid w:val="00B80B52"/>
    <w:rsid w:val="00B834A7"/>
    <w:rsid w:val="00B83532"/>
    <w:rsid w:val="00B83D76"/>
    <w:rsid w:val="00B83E28"/>
    <w:rsid w:val="00B8462E"/>
    <w:rsid w:val="00B846F4"/>
    <w:rsid w:val="00B85191"/>
    <w:rsid w:val="00B863EF"/>
    <w:rsid w:val="00B872E3"/>
    <w:rsid w:val="00B913A0"/>
    <w:rsid w:val="00B91811"/>
    <w:rsid w:val="00B918BD"/>
    <w:rsid w:val="00B91C69"/>
    <w:rsid w:val="00B933D5"/>
    <w:rsid w:val="00B9393A"/>
    <w:rsid w:val="00B94472"/>
    <w:rsid w:val="00B94786"/>
    <w:rsid w:val="00B95294"/>
    <w:rsid w:val="00B95857"/>
    <w:rsid w:val="00B965F8"/>
    <w:rsid w:val="00B9690A"/>
    <w:rsid w:val="00B9692B"/>
    <w:rsid w:val="00B97AD4"/>
    <w:rsid w:val="00BA029E"/>
    <w:rsid w:val="00BA2850"/>
    <w:rsid w:val="00BA3FCE"/>
    <w:rsid w:val="00BA4551"/>
    <w:rsid w:val="00BA4DE4"/>
    <w:rsid w:val="00BA527E"/>
    <w:rsid w:val="00BA6021"/>
    <w:rsid w:val="00BA61F0"/>
    <w:rsid w:val="00BA6E6D"/>
    <w:rsid w:val="00BA7088"/>
    <w:rsid w:val="00BB2E04"/>
    <w:rsid w:val="00BB2E78"/>
    <w:rsid w:val="00BC1038"/>
    <w:rsid w:val="00BC1085"/>
    <w:rsid w:val="00BC2311"/>
    <w:rsid w:val="00BC2F32"/>
    <w:rsid w:val="00BC3024"/>
    <w:rsid w:val="00BC3089"/>
    <w:rsid w:val="00BC358A"/>
    <w:rsid w:val="00BC3BB3"/>
    <w:rsid w:val="00BC53C2"/>
    <w:rsid w:val="00BC551A"/>
    <w:rsid w:val="00BC5A43"/>
    <w:rsid w:val="00BC6DF4"/>
    <w:rsid w:val="00BC6E12"/>
    <w:rsid w:val="00BC71D7"/>
    <w:rsid w:val="00BC7211"/>
    <w:rsid w:val="00BC76E2"/>
    <w:rsid w:val="00BC7E7E"/>
    <w:rsid w:val="00BD34FF"/>
    <w:rsid w:val="00BD401F"/>
    <w:rsid w:val="00BD4577"/>
    <w:rsid w:val="00BD5D25"/>
    <w:rsid w:val="00BD60D9"/>
    <w:rsid w:val="00BD6B41"/>
    <w:rsid w:val="00BD6D92"/>
    <w:rsid w:val="00BD70BE"/>
    <w:rsid w:val="00BD7B30"/>
    <w:rsid w:val="00BD7DC3"/>
    <w:rsid w:val="00BE2DBC"/>
    <w:rsid w:val="00BE30AC"/>
    <w:rsid w:val="00BE3D2E"/>
    <w:rsid w:val="00BE3EF5"/>
    <w:rsid w:val="00BE44EC"/>
    <w:rsid w:val="00BE4C53"/>
    <w:rsid w:val="00BE50B1"/>
    <w:rsid w:val="00BE6116"/>
    <w:rsid w:val="00BE77FC"/>
    <w:rsid w:val="00BE78DE"/>
    <w:rsid w:val="00BE7DC6"/>
    <w:rsid w:val="00BF1987"/>
    <w:rsid w:val="00BF1C2A"/>
    <w:rsid w:val="00BF30BC"/>
    <w:rsid w:val="00BF3395"/>
    <w:rsid w:val="00BF3845"/>
    <w:rsid w:val="00BF3C6C"/>
    <w:rsid w:val="00BF40C7"/>
    <w:rsid w:val="00BF4DF1"/>
    <w:rsid w:val="00BF5761"/>
    <w:rsid w:val="00BF5792"/>
    <w:rsid w:val="00BF5937"/>
    <w:rsid w:val="00BF72E5"/>
    <w:rsid w:val="00BF7732"/>
    <w:rsid w:val="00BF77DD"/>
    <w:rsid w:val="00BF780B"/>
    <w:rsid w:val="00BF7E7C"/>
    <w:rsid w:val="00C00333"/>
    <w:rsid w:val="00C00665"/>
    <w:rsid w:val="00C02748"/>
    <w:rsid w:val="00C02A6E"/>
    <w:rsid w:val="00C03308"/>
    <w:rsid w:val="00C0424E"/>
    <w:rsid w:val="00C05574"/>
    <w:rsid w:val="00C055D7"/>
    <w:rsid w:val="00C06667"/>
    <w:rsid w:val="00C0671B"/>
    <w:rsid w:val="00C06FE1"/>
    <w:rsid w:val="00C0757B"/>
    <w:rsid w:val="00C07C50"/>
    <w:rsid w:val="00C10084"/>
    <w:rsid w:val="00C10529"/>
    <w:rsid w:val="00C10F65"/>
    <w:rsid w:val="00C111A4"/>
    <w:rsid w:val="00C13097"/>
    <w:rsid w:val="00C15513"/>
    <w:rsid w:val="00C155B4"/>
    <w:rsid w:val="00C15EA0"/>
    <w:rsid w:val="00C2007A"/>
    <w:rsid w:val="00C20261"/>
    <w:rsid w:val="00C20350"/>
    <w:rsid w:val="00C205B0"/>
    <w:rsid w:val="00C20E44"/>
    <w:rsid w:val="00C212B3"/>
    <w:rsid w:val="00C22267"/>
    <w:rsid w:val="00C22615"/>
    <w:rsid w:val="00C229BF"/>
    <w:rsid w:val="00C2328F"/>
    <w:rsid w:val="00C240B6"/>
    <w:rsid w:val="00C242F5"/>
    <w:rsid w:val="00C24525"/>
    <w:rsid w:val="00C24A96"/>
    <w:rsid w:val="00C2501E"/>
    <w:rsid w:val="00C25CFD"/>
    <w:rsid w:val="00C25E9E"/>
    <w:rsid w:val="00C269E1"/>
    <w:rsid w:val="00C26A6B"/>
    <w:rsid w:val="00C26C87"/>
    <w:rsid w:val="00C26FCC"/>
    <w:rsid w:val="00C271B7"/>
    <w:rsid w:val="00C27CC7"/>
    <w:rsid w:val="00C314FB"/>
    <w:rsid w:val="00C31E08"/>
    <w:rsid w:val="00C3311A"/>
    <w:rsid w:val="00C3336A"/>
    <w:rsid w:val="00C33E83"/>
    <w:rsid w:val="00C35ABB"/>
    <w:rsid w:val="00C361F6"/>
    <w:rsid w:val="00C378FB"/>
    <w:rsid w:val="00C40521"/>
    <w:rsid w:val="00C418B4"/>
    <w:rsid w:val="00C41B1F"/>
    <w:rsid w:val="00C43DB9"/>
    <w:rsid w:val="00C4409E"/>
    <w:rsid w:val="00C4481B"/>
    <w:rsid w:val="00C44B03"/>
    <w:rsid w:val="00C455DF"/>
    <w:rsid w:val="00C46808"/>
    <w:rsid w:val="00C47465"/>
    <w:rsid w:val="00C501B4"/>
    <w:rsid w:val="00C513DB"/>
    <w:rsid w:val="00C5210A"/>
    <w:rsid w:val="00C52DEA"/>
    <w:rsid w:val="00C5330A"/>
    <w:rsid w:val="00C53AC1"/>
    <w:rsid w:val="00C5404A"/>
    <w:rsid w:val="00C54372"/>
    <w:rsid w:val="00C54E95"/>
    <w:rsid w:val="00C54F21"/>
    <w:rsid w:val="00C56675"/>
    <w:rsid w:val="00C57E87"/>
    <w:rsid w:val="00C618B4"/>
    <w:rsid w:val="00C627B4"/>
    <w:rsid w:val="00C64937"/>
    <w:rsid w:val="00C64D44"/>
    <w:rsid w:val="00C64F2B"/>
    <w:rsid w:val="00C65BB6"/>
    <w:rsid w:val="00C67061"/>
    <w:rsid w:val="00C673C7"/>
    <w:rsid w:val="00C67654"/>
    <w:rsid w:val="00C67E63"/>
    <w:rsid w:val="00C71264"/>
    <w:rsid w:val="00C71306"/>
    <w:rsid w:val="00C71973"/>
    <w:rsid w:val="00C71AEE"/>
    <w:rsid w:val="00C71DBC"/>
    <w:rsid w:val="00C729EB"/>
    <w:rsid w:val="00C72D02"/>
    <w:rsid w:val="00C72DF5"/>
    <w:rsid w:val="00C735E3"/>
    <w:rsid w:val="00C736E0"/>
    <w:rsid w:val="00C73C02"/>
    <w:rsid w:val="00C73E9A"/>
    <w:rsid w:val="00C7412F"/>
    <w:rsid w:val="00C74186"/>
    <w:rsid w:val="00C743F8"/>
    <w:rsid w:val="00C75016"/>
    <w:rsid w:val="00C75BC3"/>
    <w:rsid w:val="00C7700F"/>
    <w:rsid w:val="00C77344"/>
    <w:rsid w:val="00C81D6A"/>
    <w:rsid w:val="00C82761"/>
    <w:rsid w:val="00C83742"/>
    <w:rsid w:val="00C838B4"/>
    <w:rsid w:val="00C85C9B"/>
    <w:rsid w:val="00C87117"/>
    <w:rsid w:val="00C87B67"/>
    <w:rsid w:val="00C87EA2"/>
    <w:rsid w:val="00C90343"/>
    <w:rsid w:val="00C90428"/>
    <w:rsid w:val="00C914C9"/>
    <w:rsid w:val="00C91A00"/>
    <w:rsid w:val="00C93CB7"/>
    <w:rsid w:val="00C955A6"/>
    <w:rsid w:val="00C95615"/>
    <w:rsid w:val="00C95C0E"/>
    <w:rsid w:val="00C96C56"/>
    <w:rsid w:val="00C9763D"/>
    <w:rsid w:val="00C97F2D"/>
    <w:rsid w:val="00CA037E"/>
    <w:rsid w:val="00CA040C"/>
    <w:rsid w:val="00CA068B"/>
    <w:rsid w:val="00CA0783"/>
    <w:rsid w:val="00CA15D4"/>
    <w:rsid w:val="00CA1780"/>
    <w:rsid w:val="00CA2923"/>
    <w:rsid w:val="00CA29C3"/>
    <w:rsid w:val="00CA35E1"/>
    <w:rsid w:val="00CA4151"/>
    <w:rsid w:val="00CA64B2"/>
    <w:rsid w:val="00CA69A0"/>
    <w:rsid w:val="00CB1A57"/>
    <w:rsid w:val="00CB1AEC"/>
    <w:rsid w:val="00CB46C7"/>
    <w:rsid w:val="00CB4B64"/>
    <w:rsid w:val="00CB606D"/>
    <w:rsid w:val="00CB64D6"/>
    <w:rsid w:val="00CB6804"/>
    <w:rsid w:val="00CB69BD"/>
    <w:rsid w:val="00CB78AA"/>
    <w:rsid w:val="00CB7C07"/>
    <w:rsid w:val="00CC041B"/>
    <w:rsid w:val="00CC0BB8"/>
    <w:rsid w:val="00CC192A"/>
    <w:rsid w:val="00CC25D9"/>
    <w:rsid w:val="00CC30CF"/>
    <w:rsid w:val="00CC4160"/>
    <w:rsid w:val="00CC450D"/>
    <w:rsid w:val="00CC4C93"/>
    <w:rsid w:val="00CC5046"/>
    <w:rsid w:val="00CC53FE"/>
    <w:rsid w:val="00CC5D4B"/>
    <w:rsid w:val="00CC6163"/>
    <w:rsid w:val="00CC64CB"/>
    <w:rsid w:val="00CC6747"/>
    <w:rsid w:val="00CC72DF"/>
    <w:rsid w:val="00CC7656"/>
    <w:rsid w:val="00CC77B7"/>
    <w:rsid w:val="00CC7865"/>
    <w:rsid w:val="00CC796F"/>
    <w:rsid w:val="00CC7B93"/>
    <w:rsid w:val="00CD2DB1"/>
    <w:rsid w:val="00CD31E6"/>
    <w:rsid w:val="00CD3266"/>
    <w:rsid w:val="00CD33F3"/>
    <w:rsid w:val="00CD3EF4"/>
    <w:rsid w:val="00CD57AD"/>
    <w:rsid w:val="00CD6846"/>
    <w:rsid w:val="00CD69E7"/>
    <w:rsid w:val="00CD7102"/>
    <w:rsid w:val="00CE11DC"/>
    <w:rsid w:val="00CE1ACF"/>
    <w:rsid w:val="00CE263A"/>
    <w:rsid w:val="00CE4009"/>
    <w:rsid w:val="00CE6666"/>
    <w:rsid w:val="00CE701F"/>
    <w:rsid w:val="00CE71AF"/>
    <w:rsid w:val="00CE767B"/>
    <w:rsid w:val="00CE7AA7"/>
    <w:rsid w:val="00CE7DBD"/>
    <w:rsid w:val="00CF02E4"/>
    <w:rsid w:val="00CF061B"/>
    <w:rsid w:val="00CF0D49"/>
    <w:rsid w:val="00CF1219"/>
    <w:rsid w:val="00CF1933"/>
    <w:rsid w:val="00CF2758"/>
    <w:rsid w:val="00CF5067"/>
    <w:rsid w:val="00CF55E8"/>
    <w:rsid w:val="00CF5B3E"/>
    <w:rsid w:val="00CF5F2A"/>
    <w:rsid w:val="00D021BA"/>
    <w:rsid w:val="00D0269C"/>
    <w:rsid w:val="00D044A7"/>
    <w:rsid w:val="00D05C43"/>
    <w:rsid w:val="00D10183"/>
    <w:rsid w:val="00D1022A"/>
    <w:rsid w:val="00D1029E"/>
    <w:rsid w:val="00D1169D"/>
    <w:rsid w:val="00D12296"/>
    <w:rsid w:val="00D1353A"/>
    <w:rsid w:val="00D147A1"/>
    <w:rsid w:val="00D15CC4"/>
    <w:rsid w:val="00D15E87"/>
    <w:rsid w:val="00D17B3E"/>
    <w:rsid w:val="00D212F2"/>
    <w:rsid w:val="00D2213C"/>
    <w:rsid w:val="00D2386E"/>
    <w:rsid w:val="00D23C31"/>
    <w:rsid w:val="00D2417C"/>
    <w:rsid w:val="00D261C2"/>
    <w:rsid w:val="00D2626A"/>
    <w:rsid w:val="00D2672E"/>
    <w:rsid w:val="00D3071C"/>
    <w:rsid w:val="00D32C96"/>
    <w:rsid w:val="00D32DDD"/>
    <w:rsid w:val="00D332DD"/>
    <w:rsid w:val="00D33684"/>
    <w:rsid w:val="00D340C8"/>
    <w:rsid w:val="00D34C70"/>
    <w:rsid w:val="00D3591A"/>
    <w:rsid w:val="00D36DBB"/>
    <w:rsid w:val="00D40AC5"/>
    <w:rsid w:val="00D40BA6"/>
    <w:rsid w:val="00D412F3"/>
    <w:rsid w:val="00D424AE"/>
    <w:rsid w:val="00D430A4"/>
    <w:rsid w:val="00D43566"/>
    <w:rsid w:val="00D43F15"/>
    <w:rsid w:val="00D445BD"/>
    <w:rsid w:val="00D44C65"/>
    <w:rsid w:val="00D46360"/>
    <w:rsid w:val="00D47105"/>
    <w:rsid w:val="00D50273"/>
    <w:rsid w:val="00D507A3"/>
    <w:rsid w:val="00D51464"/>
    <w:rsid w:val="00D5152B"/>
    <w:rsid w:val="00D55C07"/>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5AA4"/>
    <w:rsid w:val="00D665B0"/>
    <w:rsid w:val="00D66651"/>
    <w:rsid w:val="00D701A5"/>
    <w:rsid w:val="00D70E24"/>
    <w:rsid w:val="00D71357"/>
    <w:rsid w:val="00D7265D"/>
    <w:rsid w:val="00D73D4A"/>
    <w:rsid w:val="00D7447E"/>
    <w:rsid w:val="00D74710"/>
    <w:rsid w:val="00D755D7"/>
    <w:rsid w:val="00D7646D"/>
    <w:rsid w:val="00D76EF2"/>
    <w:rsid w:val="00D801F4"/>
    <w:rsid w:val="00D80F95"/>
    <w:rsid w:val="00D81A26"/>
    <w:rsid w:val="00D81F11"/>
    <w:rsid w:val="00D81F6A"/>
    <w:rsid w:val="00D828C0"/>
    <w:rsid w:val="00D829AA"/>
    <w:rsid w:val="00D82F70"/>
    <w:rsid w:val="00D831CA"/>
    <w:rsid w:val="00D8358C"/>
    <w:rsid w:val="00D843C7"/>
    <w:rsid w:val="00D84A4B"/>
    <w:rsid w:val="00D84DBA"/>
    <w:rsid w:val="00D84F46"/>
    <w:rsid w:val="00D85B08"/>
    <w:rsid w:val="00D86993"/>
    <w:rsid w:val="00D86BA1"/>
    <w:rsid w:val="00D9035C"/>
    <w:rsid w:val="00D91EED"/>
    <w:rsid w:val="00D92366"/>
    <w:rsid w:val="00D92535"/>
    <w:rsid w:val="00D92B33"/>
    <w:rsid w:val="00D93C54"/>
    <w:rsid w:val="00D950C4"/>
    <w:rsid w:val="00D95C2C"/>
    <w:rsid w:val="00D967B8"/>
    <w:rsid w:val="00D97C53"/>
    <w:rsid w:val="00DA2518"/>
    <w:rsid w:val="00DA2D30"/>
    <w:rsid w:val="00DA303C"/>
    <w:rsid w:val="00DA35C0"/>
    <w:rsid w:val="00DA4105"/>
    <w:rsid w:val="00DA466E"/>
    <w:rsid w:val="00DA4AED"/>
    <w:rsid w:val="00DA4EF5"/>
    <w:rsid w:val="00DA573C"/>
    <w:rsid w:val="00DA5A4F"/>
    <w:rsid w:val="00DA5A91"/>
    <w:rsid w:val="00DA624C"/>
    <w:rsid w:val="00DA6E8E"/>
    <w:rsid w:val="00DA6F08"/>
    <w:rsid w:val="00DA743E"/>
    <w:rsid w:val="00DB0D75"/>
    <w:rsid w:val="00DB0E0B"/>
    <w:rsid w:val="00DB1819"/>
    <w:rsid w:val="00DB1C5B"/>
    <w:rsid w:val="00DB56E3"/>
    <w:rsid w:val="00DB5FF6"/>
    <w:rsid w:val="00DB6371"/>
    <w:rsid w:val="00DB644E"/>
    <w:rsid w:val="00DB655C"/>
    <w:rsid w:val="00DB7186"/>
    <w:rsid w:val="00DB7419"/>
    <w:rsid w:val="00DC0057"/>
    <w:rsid w:val="00DC033C"/>
    <w:rsid w:val="00DC0538"/>
    <w:rsid w:val="00DC05F0"/>
    <w:rsid w:val="00DC0787"/>
    <w:rsid w:val="00DC088F"/>
    <w:rsid w:val="00DC0988"/>
    <w:rsid w:val="00DC1042"/>
    <w:rsid w:val="00DC20A5"/>
    <w:rsid w:val="00DC3356"/>
    <w:rsid w:val="00DC3E68"/>
    <w:rsid w:val="00DC683A"/>
    <w:rsid w:val="00DC7830"/>
    <w:rsid w:val="00DC79DC"/>
    <w:rsid w:val="00DD0125"/>
    <w:rsid w:val="00DD05AD"/>
    <w:rsid w:val="00DD07F9"/>
    <w:rsid w:val="00DD0B3D"/>
    <w:rsid w:val="00DD0DD4"/>
    <w:rsid w:val="00DD14C9"/>
    <w:rsid w:val="00DD1858"/>
    <w:rsid w:val="00DD1F19"/>
    <w:rsid w:val="00DD1F52"/>
    <w:rsid w:val="00DD231F"/>
    <w:rsid w:val="00DD2CE2"/>
    <w:rsid w:val="00DD330A"/>
    <w:rsid w:val="00DD3479"/>
    <w:rsid w:val="00DD5268"/>
    <w:rsid w:val="00DD5B88"/>
    <w:rsid w:val="00DD696C"/>
    <w:rsid w:val="00DE2AAD"/>
    <w:rsid w:val="00DE32B7"/>
    <w:rsid w:val="00DE634B"/>
    <w:rsid w:val="00DE6FFC"/>
    <w:rsid w:val="00DF0149"/>
    <w:rsid w:val="00DF0603"/>
    <w:rsid w:val="00DF1D39"/>
    <w:rsid w:val="00DF397C"/>
    <w:rsid w:val="00DF3BDD"/>
    <w:rsid w:val="00DF4FA2"/>
    <w:rsid w:val="00DF5446"/>
    <w:rsid w:val="00DF5D52"/>
    <w:rsid w:val="00DF67A4"/>
    <w:rsid w:val="00DF7009"/>
    <w:rsid w:val="00DF77D4"/>
    <w:rsid w:val="00E00668"/>
    <w:rsid w:val="00E009DD"/>
    <w:rsid w:val="00E00EE6"/>
    <w:rsid w:val="00E01353"/>
    <w:rsid w:val="00E016ED"/>
    <w:rsid w:val="00E021F1"/>
    <w:rsid w:val="00E0258E"/>
    <w:rsid w:val="00E03767"/>
    <w:rsid w:val="00E04311"/>
    <w:rsid w:val="00E04592"/>
    <w:rsid w:val="00E04A1E"/>
    <w:rsid w:val="00E04B19"/>
    <w:rsid w:val="00E04D6E"/>
    <w:rsid w:val="00E059F3"/>
    <w:rsid w:val="00E05C93"/>
    <w:rsid w:val="00E06EFA"/>
    <w:rsid w:val="00E0716F"/>
    <w:rsid w:val="00E07DA1"/>
    <w:rsid w:val="00E10A4E"/>
    <w:rsid w:val="00E11816"/>
    <w:rsid w:val="00E131F4"/>
    <w:rsid w:val="00E13228"/>
    <w:rsid w:val="00E13798"/>
    <w:rsid w:val="00E139FD"/>
    <w:rsid w:val="00E14C87"/>
    <w:rsid w:val="00E14DE7"/>
    <w:rsid w:val="00E14F73"/>
    <w:rsid w:val="00E152F5"/>
    <w:rsid w:val="00E15373"/>
    <w:rsid w:val="00E1774E"/>
    <w:rsid w:val="00E17A11"/>
    <w:rsid w:val="00E203DE"/>
    <w:rsid w:val="00E20DD2"/>
    <w:rsid w:val="00E20F1D"/>
    <w:rsid w:val="00E214B1"/>
    <w:rsid w:val="00E218D2"/>
    <w:rsid w:val="00E224EE"/>
    <w:rsid w:val="00E239D3"/>
    <w:rsid w:val="00E23BE1"/>
    <w:rsid w:val="00E249CB"/>
    <w:rsid w:val="00E252C0"/>
    <w:rsid w:val="00E26517"/>
    <w:rsid w:val="00E26C2A"/>
    <w:rsid w:val="00E26C2D"/>
    <w:rsid w:val="00E2745E"/>
    <w:rsid w:val="00E30886"/>
    <w:rsid w:val="00E30E39"/>
    <w:rsid w:val="00E3102D"/>
    <w:rsid w:val="00E3123F"/>
    <w:rsid w:val="00E3127C"/>
    <w:rsid w:val="00E32BDD"/>
    <w:rsid w:val="00E32DB2"/>
    <w:rsid w:val="00E35292"/>
    <w:rsid w:val="00E35D40"/>
    <w:rsid w:val="00E35F32"/>
    <w:rsid w:val="00E371AF"/>
    <w:rsid w:val="00E373FE"/>
    <w:rsid w:val="00E377A3"/>
    <w:rsid w:val="00E37973"/>
    <w:rsid w:val="00E37E9A"/>
    <w:rsid w:val="00E408B4"/>
    <w:rsid w:val="00E419C0"/>
    <w:rsid w:val="00E428DF"/>
    <w:rsid w:val="00E42952"/>
    <w:rsid w:val="00E4370C"/>
    <w:rsid w:val="00E449F9"/>
    <w:rsid w:val="00E45763"/>
    <w:rsid w:val="00E461FE"/>
    <w:rsid w:val="00E46C2F"/>
    <w:rsid w:val="00E46D89"/>
    <w:rsid w:val="00E47083"/>
    <w:rsid w:val="00E47559"/>
    <w:rsid w:val="00E500B7"/>
    <w:rsid w:val="00E507F5"/>
    <w:rsid w:val="00E50D92"/>
    <w:rsid w:val="00E5281D"/>
    <w:rsid w:val="00E52BB8"/>
    <w:rsid w:val="00E53B68"/>
    <w:rsid w:val="00E543DB"/>
    <w:rsid w:val="00E54A92"/>
    <w:rsid w:val="00E54DAB"/>
    <w:rsid w:val="00E55C79"/>
    <w:rsid w:val="00E60CEA"/>
    <w:rsid w:val="00E618FE"/>
    <w:rsid w:val="00E61BAC"/>
    <w:rsid w:val="00E61EF2"/>
    <w:rsid w:val="00E62DBD"/>
    <w:rsid w:val="00E646F2"/>
    <w:rsid w:val="00E64C88"/>
    <w:rsid w:val="00E6527F"/>
    <w:rsid w:val="00E655CA"/>
    <w:rsid w:val="00E66A2A"/>
    <w:rsid w:val="00E676FE"/>
    <w:rsid w:val="00E7019D"/>
    <w:rsid w:val="00E70820"/>
    <w:rsid w:val="00E70D5D"/>
    <w:rsid w:val="00E717BF"/>
    <w:rsid w:val="00E721E9"/>
    <w:rsid w:val="00E7240D"/>
    <w:rsid w:val="00E729AF"/>
    <w:rsid w:val="00E74588"/>
    <w:rsid w:val="00E76087"/>
    <w:rsid w:val="00E764EA"/>
    <w:rsid w:val="00E766E4"/>
    <w:rsid w:val="00E7692E"/>
    <w:rsid w:val="00E770ED"/>
    <w:rsid w:val="00E7714A"/>
    <w:rsid w:val="00E773B2"/>
    <w:rsid w:val="00E77528"/>
    <w:rsid w:val="00E777E3"/>
    <w:rsid w:val="00E778B3"/>
    <w:rsid w:val="00E77B5C"/>
    <w:rsid w:val="00E81A73"/>
    <w:rsid w:val="00E83367"/>
    <w:rsid w:val="00E837EF"/>
    <w:rsid w:val="00E8397D"/>
    <w:rsid w:val="00E83B05"/>
    <w:rsid w:val="00E853B0"/>
    <w:rsid w:val="00E92670"/>
    <w:rsid w:val="00E937A5"/>
    <w:rsid w:val="00E93CD0"/>
    <w:rsid w:val="00E9789E"/>
    <w:rsid w:val="00E97A79"/>
    <w:rsid w:val="00EA0117"/>
    <w:rsid w:val="00EA04CB"/>
    <w:rsid w:val="00EA171E"/>
    <w:rsid w:val="00EA1B32"/>
    <w:rsid w:val="00EA4671"/>
    <w:rsid w:val="00EA49EA"/>
    <w:rsid w:val="00EA4DED"/>
    <w:rsid w:val="00EA4FF5"/>
    <w:rsid w:val="00EA5205"/>
    <w:rsid w:val="00EA566A"/>
    <w:rsid w:val="00EA57AB"/>
    <w:rsid w:val="00EA6175"/>
    <w:rsid w:val="00EA6969"/>
    <w:rsid w:val="00EA6BC2"/>
    <w:rsid w:val="00EB016E"/>
    <w:rsid w:val="00EB077A"/>
    <w:rsid w:val="00EB1435"/>
    <w:rsid w:val="00EB14EB"/>
    <w:rsid w:val="00EB24FE"/>
    <w:rsid w:val="00EB331D"/>
    <w:rsid w:val="00EB3842"/>
    <w:rsid w:val="00EB41AB"/>
    <w:rsid w:val="00EB4274"/>
    <w:rsid w:val="00EB4349"/>
    <w:rsid w:val="00EB4587"/>
    <w:rsid w:val="00EB535A"/>
    <w:rsid w:val="00EC133F"/>
    <w:rsid w:val="00EC2144"/>
    <w:rsid w:val="00EC3652"/>
    <w:rsid w:val="00EC409C"/>
    <w:rsid w:val="00EC605C"/>
    <w:rsid w:val="00EC723A"/>
    <w:rsid w:val="00EC7C6F"/>
    <w:rsid w:val="00EC7EB2"/>
    <w:rsid w:val="00EC7EFB"/>
    <w:rsid w:val="00ED0F4E"/>
    <w:rsid w:val="00ED2832"/>
    <w:rsid w:val="00ED2BB9"/>
    <w:rsid w:val="00ED3114"/>
    <w:rsid w:val="00ED389D"/>
    <w:rsid w:val="00ED4300"/>
    <w:rsid w:val="00ED4F2B"/>
    <w:rsid w:val="00ED5B41"/>
    <w:rsid w:val="00ED6279"/>
    <w:rsid w:val="00EE0274"/>
    <w:rsid w:val="00EE0BAD"/>
    <w:rsid w:val="00EE1335"/>
    <w:rsid w:val="00EE18F7"/>
    <w:rsid w:val="00EE2410"/>
    <w:rsid w:val="00EE35D0"/>
    <w:rsid w:val="00EE35E8"/>
    <w:rsid w:val="00EE49A3"/>
    <w:rsid w:val="00EE4E8F"/>
    <w:rsid w:val="00EE73CE"/>
    <w:rsid w:val="00EF138F"/>
    <w:rsid w:val="00EF1715"/>
    <w:rsid w:val="00EF22D9"/>
    <w:rsid w:val="00EF2A35"/>
    <w:rsid w:val="00EF3EA2"/>
    <w:rsid w:val="00EF415B"/>
    <w:rsid w:val="00EF418A"/>
    <w:rsid w:val="00EF4435"/>
    <w:rsid w:val="00EF5AD2"/>
    <w:rsid w:val="00EF6094"/>
    <w:rsid w:val="00EF649F"/>
    <w:rsid w:val="00EF6919"/>
    <w:rsid w:val="00EF6FFD"/>
    <w:rsid w:val="00EF76B1"/>
    <w:rsid w:val="00F0086B"/>
    <w:rsid w:val="00F00A99"/>
    <w:rsid w:val="00F01690"/>
    <w:rsid w:val="00F0215E"/>
    <w:rsid w:val="00F027B5"/>
    <w:rsid w:val="00F02846"/>
    <w:rsid w:val="00F03157"/>
    <w:rsid w:val="00F03166"/>
    <w:rsid w:val="00F03A6E"/>
    <w:rsid w:val="00F043EF"/>
    <w:rsid w:val="00F04B29"/>
    <w:rsid w:val="00F05C89"/>
    <w:rsid w:val="00F06437"/>
    <w:rsid w:val="00F06D44"/>
    <w:rsid w:val="00F10494"/>
    <w:rsid w:val="00F12D36"/>
    <w:rsid w:val="00F12F7E"/>
    <w:rsid w:val="00F1317A"/>
    <w:rsid w:val="00F137FE"/>
    <w:rsid w:val="00F144D5"/>
    <w:rsid w:val="00F14B32"/>
    <w:rsid w:val="00F14B6D"/>
    <w:rsid w:val="00F14C44"/>
    <w:rsid w:val="00F14C84"/>
    <w:rsid w:val="00F154C7"/>
    <w:rsid w:val="00F1601D"/>
    <w:rsid w:val="00F1688A"/>
    <w:rsid w:val="00F16DBF"/>
    <w:rsid w:val="00F16F39"/>
    <w:rsid w:val="00F17941"/>
    <w:rsid w:val="00F200BB"/>
    <w:rsid w:val="00F2015E"/>
    <w:rsid w:val="00F208DF"/>
    <w:rsid w:val="00F22397"/>
    <w:rsid w:val="00F243E8"/>
    <w:rsid w:val="00F257F1"/>
    <w:rsid w:val="00F2604E"/>
    <w:rsid w:val="00F26D1E"/>
    <w:rsid w:val="00F30226"/>
    <w:rsid w:val="00F30435"/>
    <w:rsid w:val="00F30A4B"/>
    <w:rsid w:val="00F313EC"/>
    <w:rsid w:val="00F31D83"/>
    <w:rsid w:val="00F31EE2"/>
    <w:rsid w:val="00F327DC"/>
    <w:rsid w:val="00F32D5B"/>
    <w:rsid w:val="00F3367E"/>
    <w:rsid w:val="00F354E0"/>
    <w:rsid w:val="00F408C1"/>
    <w:rsid w:val="00F40C5F"/>
    <w:rsid w:val="00F40CCF"/>
    <w:rsid w:val="00F40F10"/>
    <w:rsid w:val="00F43130"/>
    <w:rsid w:val="00F4462D"/>
    <w:rsid w:val="00F45EA3"/>
    <w:rsid w:val="00F47697"/>
    <w:rsid w:val="00F500A3"/>
    <w:rsid w:val="00F51902"/>
    <w:rsid w:val="00F51FD9"/>
    <w:rsid w:val="00F5250C"/>
    <w:rsid w:val="00F529A5"/>
    <w:rsid w:val="00F55A55"/>
    <w:rsid w:val="00F56FE6"/>
    <w:rsid w:val="00F601A9"/>
    <w:rsid w:val="00F602D1"/>
    <w:rsid w:val="00F609C8"/>
    <w:rsid w:val="00F612BF"/>
    <w:rsid w:val="00F634D3"/>
    <w:rsid w:val="00F64845"/>
    <w:rsid w:val="00F64AE6"/>
    <w:rsid w:val="00F65A2F"/>
    <w:rsid w:val="00F66018"/>
    <w:rsid w:val="00F663DE"/>
    <w:rsid w:val="00F70A1D"/>
    <w:rsid w:val="00F70B6D"/>
    <w:rsid w:val="00F726CF"/>
    <w:rsid w:val="00F734A5"/>
    <w:rsid w:val="00F75362"/>
    <w:rsid w:val="00F754D3"/>
    <w:rsid w:val="00F75D00"/>
    <w:rsid w:val="00F76790"/>
    <w:rsid w:val="00F77AB3"/>
    <w:rsid w:val="00F77D67"/>
    <w:rsid w:val="00F803B8"/>
    <w:rsid w:val="00F810A0"/>
    <w:rsid w:val="00F81A7E"/>
    <w:rsid w:val="00F81D84"/>
    <w:rsid w:val="00F82E79"/>
    <w:rsid w:val="00F83DD7"/>
    <w:rsid w:val="00F84D89"/>
    <w:rsid w:val="00F8555E"/>
    <w:rsid w:val="00F85F4C"/>
    <w:rsid w:val="00F85F6C"/>
    <w:rsid w:val="00F9030A"/>
    <w:rsid w:val="00F906A4"/>
    <w:rsid w:val="00F906E2"/>
    <w:rsid w:val="00F91E6B"/>
    <w:rsid w:val="00F92A84"/>
    <w:rsid w:val="00F93395"/>
    <w:rsid w:val="00F94AA4"/>
    <w:rsid w:val="00F95AAD"/>
    <w:rsid w:val="00F95E1C"/>
    <w:rsid w:val="00F975D7"/>
    <w:rsid w:val="00FA15AC"/>
    <w:rsid w:val="00FA1946"/>
    <w:rsid w:val="00FA266C"/>
    <w:rsid w:val="00FA465C"/>
    <w:rsid w:val="00FA479B"/>
    <w:rsid w:val="00FA48E2"/>
    <w:rsid w:val="00FA4D09"/>
    <w:rsid w:val="00FA4E04"/>
    <w:rsid w:val="00FA57B1"/>
    <w:rsid w:val="00FA5E2D"/>
    <w:rsid w:val="00FA645D"/>
    <w:rsid w:val="00FA6823"/>
    <w:rsid w:val="00FB02F7"/>
    <w:rsid w:val="00FB1F85"/>
    <w:rsid w:val="00FB2048"/>
    <w:rsid w:val="00FB2359"/>
    <w:rsid w:val="00FB297B"/>
    <w:rsid w:val="00FB298A"/>
    <w:rsid w:val="00FB36E4"/>
    <w:rsid w:val="00FB38AD"/>
    <w:rsid w:val="00FB5227"/>
    <w:rsid w:val="00FB57BC"/>
    <w:rsid w:val="00FB7DAE"/>
    <w:rsid w:val="00FB7EB7"/>
    <w:rsid w:val="00FC0A8C"/>
    <w:rsid w:val="00FC1E78"/>
    <w:rsid w:val="00FC2469"/>
    <w:rsid w:val="00FC2A84"/>
    <w:rsid w:val="00FC2C6C"/>
    <w:rsid w:val="00FC4AA6"/>
    <w:rsid w:val="00FC55C3"/>
    <w:rsid w:val="00FC5777"/>
    <w:rsid w:val="00FC5DEC"/>
    <w:rsid w:val="00FC5FE8"/>
    <w:rsid w:val="00FC747F"/>
    <w:rsid w:val="00FC753D"/>
    <w:rsid w:val="00FC7740"/>
    <w:rsid w:val="00FC7AB9"/>
    <w:rsid w:val="00FD0378"/>
    <w:rsid w:val="00FD445C"/>
    <w:rsid w:val="00FD4DE4"/>
    <w:rsid w:val="00FD6BB9"/>
    <w:rsid w:val="00FD74F6"/>
    <w:rsid w:val="00FD7812"/>
    <w:rsid w:val="00FD7A2C"/>
    <w:rsid w:val="00FD7F4B"/>
    <w:rsid w:val="00FE0756"/>
    <w:rsid w:val="00FE1C57"/>
    <w:rsid w:val="00FE4A1C"/>
    <w:rsid w:val="00FE60B4"/>
    <w:rsid w:val="00FE625F"/>
    <w:rsid w:val="00FE6FC8"/>
    <w:rsid w:val="00FE7281"/>
    <w:rsid w:val="00FE7AC4"/>
    <w:rsid w:val="00FF24DC"/>
    <w:rsid w:val="00FF297B"/>
    <w:rsid w:val="00FF68A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821A20"/>
    <w:pPr>
      <w:keepNext/>
      <w:keepLines/>
      <w:spacing w:before="32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821A20"/>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13205646">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05102563">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86338465">
      <w:bodyDiv w:val="1"/>
      <w:marLeft w:val="0"/>
      <w:marRight w:val="0"/>
      <w:marTop w:val="0"/>
      <w:marBottom w:val="0"/>
      <w:divBdr>
        <w:top w:val="none" w:sz="0" w:space="0" w:color="auto"/>
        <w:left w:val="none" w:sz="0" w:space="0" w:color="auto"/>
        <w:bottom w:val="none" w:sz="0" w:space="0" w:color="auto"/>
        <w:right w:val="none" w:sz="0" w:space="0" w:color="auto"/>
      </w:divBdr>
    </w:div>
    <w:div w:id="909969653">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8170566">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0022013">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6257693">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57871240">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unity.com/fr/solutions/film-animation-cinematics" TargetMode="External"/><Relationship Id="rId26" Type="http://schemas.openxmlformats.org/officeDocument/2006/relationships/hyperlink" Target="https://docs.unity.com/multiplay/shared/welcome-to-multiplay.html"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id.net/connect/" TargetMode="External"/><Relationship Id="rId25" Type="http://schemas.openxmlformats.org/officeDocument/2006/relationships/hyperlink" Target="https://unity.com/fr/products/multiplay"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atatracker.ietf.org/doc/html/rfc6749" TargetMode="External"/><Relationship Id="rId20" Type="http://schemas.openxmlformats.org/officeDocument/2006/relationships/hyperlink" Target="https://assetstore.unity.com/" TargetMode="External"/><Relationship Id="rId29" Type="http://schemas.openxmlformats.org/officeDocument/2006/relationships/hyperlink" Target="https://github.com/NexPlayer/NexPlayer_Unity_Plug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ws.amazon.com/fr/mediastore/"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log.eleven-labs.com/fr/video-live-dash-hls/" TargetMode="External"/><Relationship Id="rId23" Type="http://schemas.openxmlformats.org/officeDocument/2006/relationships/hyperlink" Target="https://aws.amazon.com/fr/s3/" TargetMode="External"/><Relationship Id="rId28" Type="http://schemas.openxmlformats.org/officeDocument/2006/relationships/hyperlink" Target="https://nexplayersdk.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nity.com/fr/solutions/360video" TargetMode="Externa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owza.com/blog/mpeg-dash-dynamic-adaptive-streaming-over-http" TargetMode="External"/><Relationship Id="rId22" Type="http://schemas.openxmlformats.org/officeDocument/2006/relationships/hyperlink" Target="https://aws.amazon.com/fr/mediaconvert/" TargetMode="External"/><Relationship Id="rId27" Type="http://schemas.openxmlformats.org/officeDocument/2006/relationships/hyperlink" Target="https://aws.amazon.com/fr/cognito/"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1</Pages>
  <Words>6611</Words>
  <Characters>36366</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895</cp:revision>
  <cp:lastPrinted>2022-04-15T08:19:00Z</cp:lastPrinted>
  <dcterms:created xsi:type="dcterms:W3CDTF">2022-03-18T08:19:00Z</dcterms:created>
  <dcterms:modified xsi:type="dcterms:W3CDTF">2022-04-15T09:41:00Z</dcterms:modified>
</cp:coreProperties>
</file>