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5792FEEF" w:rsidR="00283948" w:rsidRDefault="004D428C">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ANALYSE DE </w:t>
      </w:r>
      <w:r w:rsidRPr="006B7390">
        <w:rPr>
          <w:rFonts w:ascii="Open Sans" w:eastAsia="Open Sans" w:hAnsi="Open Sans" w:cs="Open Sans"/>
          <w:b/>
          <w:sz w:val="56"/>
          <w:szCs w:val="56"/>
        </w:rPr>
        <w:t>FAISABILIT</w:t>
      </w:r>
      <w:r>
        <w:rPr>
          <w:rFonts w:ascii="Open Sans" w:eastAsia="Open Sans" w:hAnsi="Open Sans" w:cs="Open Sans"/>
          <w:b/>
          <w:sz w:val="56"/>
          <w:szCs w:val="56"/>
        </w:rPr>
        <w:t>É</w:t>
      </w:r>
      <w:r w:rsidR="006B7390">
        <w:rPr>
          <w:rFonts w:ascii="Open Sans" w:eastAsia="Open Sans" w:hAnsi="Open Sans" w:cs="Open Sans"/>
          <w:b/>
          <w:sz w:val="56"/>
          <w:szCs w:val="56"/>
        </w:rPr>
        <w:br/>
      </w:r>
      <w:r w:rsidR="006B7390" w:rsidRPr="00687ACB">
        <w:rPr>
          <w:rFonts w:ascii="Open Sans" w:eastAsia="Open Sans" w:hAnsi="Open Sans" w:cs="Open Sans"/>
          <w:b/>
          <w:sz w:val="44"/>
          <w:szCs w:val="44"/>
        </w:rPr>
        <w:t xml:space="preserve">Migration </w:t>
      </w:r>
      <w:r w:rsidR="00D63CB1">
        <w:rPr>
          <w:rFonts w:ascii="Open Sans" w:eastAsia="Open Sans" w:hAnsi="Open Sans" w:cs="Open Sans"/>
          <w:b/>
          <w:sz w:val="44"/>
          <w:szCs w:val="44"/>
        </w:rPr>
        <w:t>de l</w:t>
      </w:r>
      <w:r w:rsidR="006B7390" w:rsidRPr="00687ACB">
        <w:rPr>
          <w:rFonts w:ascii="Open Sans" w:eastAsia="Open Sans" w:hAnsi="Open Sans" w:cs="Open Sans"/>
          <w:b/>
          <w:sz w:val="44"/>
          <w:szCs w:val="44"/>
        </w:rPr>
        <w:t>’architecture</w:t>
      </w:r>
    </w:p>
    <w:p w14:paraId="05DE0F9C" w14:textId="77777777" w:rsidR="00283948" w:rsidRDefault="00283948"/>
    <w:p w14:paraId="33097C5C" w14:textId="77777777" w:rsidR="00283948" w:rsidRDefault="00283948"/>
    <w:p w14:paraId="4F1EF76F" w14:textId="45C12323"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R</w:t>
      </w:r>
      <w:r w:rsidR="001B5AE8">
        <w:rPr>
          <w:rFonts w:ascii="Open Sans" w:eastAsia="Open Sans" w:hAnsi="Open Sans" w:cs="Open Sans"/>
          <w:b/>
          <w:color w:val="0B5396"/>
          <w:sz w:val="44"/>
          <w:szCs w:val="44"/>
        </w:rPr>
        <w:t>ep</w:t>
      </w:r>
      <w:r w:rsidR="00E23BE1">
        <w:rPr>
          <w:rFonts w:ascii="Open Sans" w:eastAsia="Open Sans" w:hAnsi="Open Sans" w:cs="Open Sans"/>
          <w:b/>
          <w:color w:val="0B5396"/>
          <w:sz w:val="44"/>
          <w:szCs w:val="44"/>
        </w:rPr>
        <w:t>’</w:t>
      </w:r>
      <w:r w:rsidR="001B5AE8">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A</w:t>
      </w:r>
      <w:r w:rsidR="001B5AE8">
        <w:rPr>
          <w:rFonts w:ascii="Open Sans" w:eastAsia="Open Sans" w:hAnsi="Open Sans" w:cs="Open Sans"/>
          <w:b/>
          <w:color w:val="0B5396"/>
          <w:sz w:val="44"/>
          <w:szCs w:val="44"/>
        </w:rPr>
        <w:t>ero</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9568C34"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9B45FB">
        <w:rPr>
          <w:rFonts w:ascii="Open Sans" w:eastAsia="Open Sans" w:hAnsi="Open Sans" w:cs="Open Sans"/>
          <w:b/>
          <w:noProof/>
          <w:sz w:val="32"/>
          <w:szCs w:val="32"/>
          <w:lang w:val="en-GB"/>
        </w:rPr>
        <w:t>20/02/2022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4C5F2051" w:rsidR="00B336C4" w:rsidRPr="000A5D82" w:rsidRDefault="00687ACB" w:rsidP="000A5D82">
      <w:pPr>
        <w:rPr>
          <w:b/>
          <w:bCs/>
          <w:color w:val="595959" w:themeColor="text1" w:themeTint="A6"/>
          <w:sz w:val="32"/>
          <w:szCs w:val="32"/>
        </w:rPr>
      </w:pPr>
      <w:bookmarkStart w:id="3" w:name="_Toc76143723"/>
      <w:r w:rsidRPr="00687ACB">
        <w:rPr>
          <w:b/>
          <w:bCs/>
          <w:color w:val="595959" w:themeColor="text1" w:themeTint="A6"/>
          <w:sz w:val="32"/>
          <w:szCs w:val="32"/>
        </w:rPr>
        <w:lastRenderedPageBreak/>
        <w:t>Analyse de faisabilité</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BA309F2" w:rsidR="000A5D82" w:rsidRDefault="00825E01" w:rsidP="00DD6385">
            <w:pPr>
              <w:spacing w:line="240" w:lineRule="auto"/>
            </w:pPr>
            <w:r>
              <w:fldChar w:fldCharType="begin"/>
            </w:r>
            <w:r>
              <w:instrText xml:space="preserve"> TIME \@ "dd/MM/yyyy" </w:instrText>
            </w:r>
            <w:r>
              <w:fldChar w:fldCharType="separate"/>
            </w:r>
            <w:r w:rsidR="009B45FB">
              <w:rPr>
                <w:noProof/>
              </w:rPr>
              <w:t>20/02/2022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4FCE258" w:rsidR="000A5D82" w:rsidRDefault="000A5D82" w:rsidP="000A5D82">
      <w:pPr>
        <w:pStyle w:val="Lgende"/>
      </w:pPr>
      <w:bookmarkStart w:id="5" w:name="_Toc89359855"/>
      <w:bookmarkStart w:id="6" w:name="_Toc96275711"/>
      <w:r>
        <w:t xml:space="preserve">Tableau </w:t>
      </w:r>
      <w:r w:rsidR="00604749">
        <w:fldChar w:fldCharType="begin"/>
      </w:r>
      <w:r w:rsidR="00604749">
        <w:instrText xml:space="preserve"> SEQ Tableau \* ARABIC </w:instrText>
      </w:r>
      <w:r w:rsidR="00604749">
        <w:fldChar w:fldCharType="separate"/>
      </w:r>
      <w:r w:rsidR="007B254D">
        <w:rPr>
          <w:noProof/>
        </w:rPr>
        <w:t>1</w:t>
      </w:r>
      <w:r w:rsidR="00604749">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18D4DC3" w14:textId="27CA8C29" w:rsidR="003608AB" w:rsidRDefault="003608AB" w:rsidP="00EE0274">
      <w:pPr>
        <w:jc w:val="both"/>
      </w:pPr>
      <w:r w:rsidRPr="003608AB">
        <w:t xml:space="preserve">Ce document a pour </w:t>
      </w:r>
      <w:r>
        <w:t xml:space="preserve">but de déterminer la faisabilité </w:t>
      </w:r>
      <w:r w:rsidR="00F06970">
        <w:t xml:space="preserve">de la </w:t>
      </w:r>
      <w:r w:rsidR="00251FDB">
        <w:t xml:space="preserve">migration de l’architecture actuelle vers </w:t>
      </w:r>
      <w:r>
        <w:t xml:space="preserve">la nouvelle architecture tout en assurant un </w:t>
      </w:r>
      <w:r w:rsidR="00954A68">
        <w:t>maintien</w:t>
      </w:r>
      <w:r>
        <w:t xml:space="preserve"> de l’entreprise en condition opérationnelle</w:t>
      </w:r>
      <w:r w:rsidR="009148C7">
        <w:t xml:space="preserve"> durant tout le processus de transition</w:t>
      </w:r>
      <w:r>
        <w:t xml:space="preserve">. </w:t>
      </w:r>
    </w:p>
    <w:p w14:paraId="30167F57" w14:textId="77777777" w:rsidR="008F0D61" w:rsidRDefault="003608AB" w:rsidP="00EE0274">
      <w:pPr>
        <w:jc w:val="both"/>
      </w:pPr>
      <w:r>
        <w:t>Les objectifs, les contraintes</w:t>
      </w:r>
      <w:r w:rsidR="00682417">
        <w:t xml:space="preserve">, risques </w:t>
      </w:r>
      <w:r>
        <w:t>et les parties prenantes seront analysé</w:t>
      </w:r>
      <w:r w:rsidR="00977591">
        <w:t>e</w:t>
      </w:r>
      <w:r>
        <w:t xml:space="preserve">s pour déterminer les </w:t>
      </w:r>
      <w:r w:rsidR="0097376E">
        <w:t>capacités</w:t>
      </w:r>
      <w:r>
        <w:t xml:space="preserve"> à mettre en œuvre cette migration en s’assurant du respect des délais</w:t>
      </w:r>
      <w:r w:rsidR="00071AD1">
        <w:t>,</w:t>
      </w:r>
      <w:r>
        <w:t xml:space="preserve"> des budgets </w:t>
      </w:r>
      <w:r w:rsidR="002B52DA">
        <w:t xml:space="preserve">et contraintes diverses </w:t>
      </w:r>
      <w:r>
        <w:t>impos</w:t>
      </w:r>
      <w:r w:rsidR="0015371B">
        <w:t>ées</w:t>
      </w:r>
      <w:r>
        <w:t>.</w:t>
      </w:r>
    </w:p>
    <w:p w14:paraId="53AE7F1D" w14:textId="73E9DE90" w:rsidR="00362635" w:rsidRPr="00A14DA1" w:rsidRDefault="00362635" w:rsidP="00362635">
      <w:pPr>
        <w:jc w:val="both"/>
        <w:rPr>
          <w:color w:val="FF0000"/>
        </w:rPr>
      </w:pPr>
    </w:p>
    <w:p w14:paraId="7FBFFD3B" w14:textId="77777777" w:rsidR="008F0D61" w:rsidRDefault="008F0D61" w:rsidP="00EE0274">
      <w:pPr>
        <w:jc w:val="both"/>
      </w:pPr>
    </w:p>
    <w:p w14:paraId="17A53B09" w14:textId="77777777" w:rsidR="00A46DD8" w:rsidRDefault="00A46DD8">
      <w:pPr>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br w:type="page"/>
      </w:r>
    </w:p>
    <w:p w14:paraId="0E9217AB" w14:textId="6912F747"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24A2C95" w14:textId="35AD2B03" w:rsidR="00550A4E"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6275718" w:history="1">
        <w:r w:rsidR="00550A4E" w:rsidRPr="00656842">
          <w:rPr>
            <w:rStyle w:val="Lienhypertexte"/>
            <w:noProof/>
          </w:rPr>
          <w:t>CONTEXTE</w:t>
        </w:r>
        <w:r w:rsidR="00550A4E">
          <w:rPr>
            <w:noProof/>
            <w:webHidden/>
          </w:rPr>
          <w:tab/>
        </w:r>
        <w:r w:rsidR="00550A4E">
          <w:rPr>
            <w:noProof/>
            <w:webHidden/>
          </w:rPr>
          <w:fldChar w:fldCharType="begin"/>
        </w:r>
        <w:r w:rsidR="00550A4E">
          <w:rPr>
            <w:noProof/>
            <w:webHidden/>
          </w:rPr>
          <w:instrText xml:space="preserve"> PAGEREF _Toc96275718 \h </w:instrText>
        </w:r>
        <w:r w:rsidR="00550A4E">
          <w:rPr>
            <w:noProof/>
            <w:webHidden/>
          </w:rPr>
        </w:r>
        <w:r w:rsidR="00550A4E">
          <w:rPr>
            <w:noProof/>
            <w:webHidden/>
          </w:rPr>
          <w:fldChar w:fldCharType="separate"/>
        </w:r>
        <w:r w:rsidR="00550A4E">
          <w:rPr>
            <w:noProof/>
            <w:webHidden/>
          </w:rPr>
          <w:t>4</w:t>
        </w:r>
        <w:r w:rsidR="00550A4E">
          <w:rPr>
            <w:noProof/>
            <w:webHidden/>
          </w:rPr>
          <w:fldChar w:fldCharType="end"/>
        </w:r>
      </w:hyperlink>
    </w:p>
    <w:p w14:paraId="329D2BC4" w14:textId="3E9E4FD1" w:rsidR="00550A4E" w:rsidRDefault="00550A4E">
      <w:pPr>
        <w:pStyle w:val="TM2"/>
        <w:tabs>
          <w:tab w:val="right" w:leader="dot" w:pos="9350"/>
        </w:tabs>
        <w:rPr>
          <w:rFonts w:eastAsiaTheme="minorEastAsia" w:cstheme="minorBidi"/>
          <w:smallCaps w:val="0"/>
          <w:noProof/>
          <w:sz w:val="22"/>
          <w:szCs w:val="22"/>
        </w:rPr>
      </w:pPr>
      <w:hyperlink w:anchor="_Toc96275719" w:history="1">
        <w:r w:rsidRPr="00656842">
          <w:rPr>
            <w:rStyle w:val="Lienhypertexte"/>
            <w:noProof/>
          </w:rPr>
          <w:t>Présentation de l’entreprise</w:t>
        </w:r>
        <w:r>
          <w:rPr>
            <w:noProof/>
            <w:webHidden/>
          </w:rPr>
          <w:tab/>
        </w:r>
        <w:r>
          <w:rPr>
            <w:noProof/>
            <w:webHidden/>
          </w:rPr>
          <w:fldChar w:fldCharType="begin"/>
        </w:r>
        <w:r>
          <w:rPr>
            <w:noProof/>
            <w:webHidden/>
          </w:rPr>
          <w:instrText xml:space="preserve"> PAGEREF _Toc96275719 \h </w:instrText>
        </w:r>
        <w:r>
          <w:rPr>
            <w:noProof/>
            <w:webHidden/>
          </w:rPr>
        </w:r>
        <w:r>
          <w:rPr>
            <w:noProof/>
            <w:webHidden/>
          </w:rPr>
          <w:fldChar w:fldCharType="separate"/>
        </w:r>
        <w:r>
          <w:rPr>
            <w:noProof/>
            <w:webHidden/>
          </w:rPr>
          <w:t>4</w:t>
        </w:r>
        <w:r>
          <w:rPr>
            <w:noProof/>
            <w:webHidden/>
          </w:rPr>
          <w:fldChar w:fldCharType="end"/>
        </w:r>
      </w:hyperlink>
    </w:p>
    <w:p w14:paraId="52A4DDA9" w14:textId="2ED159FA" w:rsidR="00550A4E" w:rsidRDefault="00550A4E">
      <w:pPr>
        <w:pStyle w:val="TM2"/>
        <w:tabs>
          <w:tab w:val="right" w:leader="dot" w:pos="9350"/>
        </w:tabs>
        <w:rPr>
          <w:rFonts w:eastAsiaTheme="minorEastAsia" w:cstheme="minorBidi"/>
          <w:smallCaps w:val="0"/>
          <w:noProof/>
          <w:sz w:val="22"/>
          <w:szCs w:val="22"/>
        </w:rPr>
      </w:pPr>
      <w:hyperlink w:anchor="_Toc96275720" w:history="1">
        <w:r w:rsidRPr="00656842">
          <w:rPr>
            <w:rStyle w:val="Lienhypertexte"/>
            <w:noProof/>
          </w:rPr>
          <w:t>Contexte du changement</w:t>
        </w:r>
        <w:r>
          <w:rPr>
            <w:noProof/>
            <w:webHidden/>
          </w:rPr>
          <w:tab/>
        </w:r>
        <w:r>
          <w:rPr>
            <w:noProof/>
            <w:webHidden/>
          </w:rPr>
          <w:fldChar w:fldCharType="begin"/>
        </w:r>
        <w:r>
          <w:rPr>
            <w:noProof/>
            <w:webHidden/>
          </w:rPr>
          <w:instrText xml:space="preserve"> PAGEREF _Toc96275720 \h </w:instrText>
        </w:r>
        <w:r>
          <w:rPr>
            <w:noProof/>
            <w:webHidden/>
          </w:rPr>
        </w:r>
        <w:r>
          <w:rPr>
            <w:noProof/>
            <w:webHidden/>
          </w:rPr>
          <w:fldChar w:fldCharType="separate"/>
        </w:r>
        <w:r>
          <w:rPr>
            <w:noProof/>
            <w:webHidden/>
          </w:rPr>
          <w:t>4</w:t>
        </w:r>
        <w:r>
          <w:rPr>
            <w:noProof/>
            <w:webHidden/>
          </w:rPr>
          <w:fldChar w:fldCharType="end"/>
        </w:r>
      </w:hyperlink>
    </w:p>
    <w:p w14:paraId="19D885F9" w14:textId="194BE16E" w:rsidR="00550A4E" w:rsidRDefault="00550A4E">
      <w:pPr>
        <w:pStyle w:val="TM2"/>
        <w:tabs>
          <w:tab w:val="right" w:leader="dot" w:pos="9350"/>
        </w:tabs>
        <w:rPr>
          <w:rFonts w:eastAsiaTheme="minorEastAsia" w:cstheme="minorBidi"/>
          <w:smallCaps w:val="0"/>
          <w:noProof/>
          <w:sz w:val="22"/>
          <w:szCs w:val="22"/>
        </w:rPr>
      </w:pPr>
      <w:hyperlink w:anchor="_Toc96275721" w:history="1">
        <w:r w:rsidRPr="00656842">
          <w:rPr>
            <w:rStyle w:val="Lienhypertexte"/>
            <w:noProof/>
          </w:rPr>
          <w:t>Cadre et portée</w:t>
        </w:r>
        <w:r>
          <w:rPr>
            <w:noProof/>
            <w:webHidden/>
          </w:rPr>
          <w:tab/>
        </w:r>
        <w:r>
          <w:rPr>
            <w:noProof/>
            <w:webHidden/>
          </w:rPr>
          <w:fldChar w:fldCharType="begin"/>
        </w:r>
        <w:r>
          <w:rPr>
            <w:noProof/>
            <w:webHidden/>
          </w:rPr>
          <w:instrText xml:space="preserve"> PAGEREF _Toc96275721 \h </w:instrText>
        </w:r>
        <w:r>
          <w:rPr>
            <w:noProof/>
            <w:webHidden/>
          </w:rPr>
        </w:r>
        <w:r>
          <w:rPr>
            <w:noProof/>
            <w:webHidden/>
          </w:rPr>
          <w:fldChar w:fldCharType="separate"/>
        </w:r>
        <w:r>
          <w:rPr>
            <w:noProof/>
            <w:webHidden/>
          </w:rPr>
          <w:t>4</w:t>
        </w:r>
        <w:r>
          <w:rPr>
            <w:noProof/>
            <w:webHidden/>
          </w:rPr>
          <w:fldChar w:fldCharType="end"/>
        </w:r>
      </w:hyperlink>
    </w:p>
    <w:p w14:paraId="22985250" w14:textId="18B92650" w:rsidR="00550A4E" w:rsidRDefault="00550A4E">
      <w:pPr>
        <w:pStyle w:val="TM2"/>
        <w:tabs>
          <w:tab w:val="right" w:leader="dot" w:pos="9350"/>
        </w:tabs>
        <w:rPr>
          <w:rFonts w:eastAsiaTheme="minorEastAsia" w:cstheme="minorBidi"/>
          <w:smallCaps w:val="0"/>
          <w:noProof/>
          <w:sz w:val="22"/>
          <w:szCs w:val="22"/>
        </w:rPr>
      </w:pPr>
      <w:hyperlink w:anchor="_Toc96275722" w:history="1">
        <w:r w:rsidRPr="00656842">
          <w:rPr>
            <w:rStyle w:val="Lienhypertexte"/>
            <w:noProof/>
          </w:rPr>
          <w:t>Objectifs business à atteindre</w:t>
        </w:r>
        <w:r>
          <w:rPr>
            <w:noProof/>
            <w:webHidden/>
          </w:rPr>
          <w:tab/>
        </w:r>
        <w:r>
          <w:rPr>
            <w:noProof/>
            <w:webHidden/>
          </w:rPr>
          <w:fldChar w:fldCharType="begin"/>
        </w:r>
        <w:r>
          <w:rPr>
            <w:noProof/>
            <w:webHidden/>
          </w:rPr>
          <w:instrText xml:space="preserve"> PAGEREF _Toc96275722 \h </w:instrText>
        </w:r>
        <w:r>
          <w:rPr>
            <w:noProof/>
            <w:webHidden/>
          </w:rPr>
        </w:r>
        <w:r>
          <w:rPr>
            <w:noProof/>
            <w:webHidden/>
          </w:rPr>
          <w:fldChar w:fldCharType="separate"/>
        </w:r>
        <w:r>
          <w:rPr>
            <w:noProof/>
            <w:webHidden/>
          </w:rPr>
          <w:t>5</w:t>
        </w:r>
        <w:r>
          <w:rPr>
            <w:noProof/>
            <w:webHidden/>
          </w:rPr>
          <w:fldChar w:fldCharType="end"/>
        </w:r>
      </w:hyperlink>
    </w:p>
    <w:p w14:paraId="489A8B06" w14:textId="610E17E3" w:rsidR="00550A4E" w:rsidRDefault="00550A4E">
      <w:pPr>
        <w:pStyle w:val="TM2"/>
        <w:tabs>
          <w:tab w:val="right" w:leader="dot" w:pos="9350"/>
        </w:tabs>
        <w:rPr>
          <w:rFonts w:eastAsiaTheme="minorEastAsia" w:cstheme="minorBidi"/>
          <w:smallCaps w:val="0"/>
          <w:noProof/>
          <w:sz w:val="22"/>
          <w:szCs w:val="22"/>
        </w:rPr>
      </w:pPr>
      <w:hyperlink w:anchor="_Toc96275723" w:history="1">
        <w:r w:rsidRPr="00656842">
          <w:rPr>
            <w:rStyle w:val="Lienhypertexte"/>
            <w:noProof/>
          </w:rPr>
          <w:t>Contraintes</w:t>
        </w:r>
        <w:r>
          <w:rPr>
            <w:noProof/>
            <w:webHidden/>
          </w:rPr>
          <w:tab/>
        </w:r>
        <w:r>
          <w:rPr>
            <w:noProof/>
            <w:webHidden/>
          </w:rPr>
          <w:fldChar w:fldCharType="begin"/>
        </w:r>
        <w:r>
          <w:rPr>
            <w:noProof/>
            <w:webHidden/>
          </w:rPr>
          <w:instrText xml:space="preserve"> PAGEREF _Toc96275723 \h </w:instrText>
        </w:r>
        <w:r>
          <w:rPr>
            <w:noProof/>
            <w:webHidden/>
          </w:rPr>
        </w:r>
        <w:r>
          <w:rPr>
            <w:noProof/>
            <w:webHidden/>
          </w:rPr>
          <w:fldChar w:fldCharType="separate"/>
        </w:r>
        <w:r>
          <w:rPr>
            <w:noProof/>
            <w:webHidden/>
          </w:rPr>
          <w:t>5</w:t>
        </w:r>
        <w:r>
          <w:rPr>
            <w:noProof/>
            <w:webHidden/>
          </w:rPr>
          <w:fldChar w:fldCharType="end"/>
        </w:r>
      </w:hyperlink>
    </w:p>
    <w:p w14:paraId="6BD4355A" w14:textId="5E8E390F" w:rsidR="00550A4E" w:rsidRDefault="00550A4E">
      <w:pPr>
        <w:pStyle w:val="TM1"/>
        <w:tabs>
          <w:tab w:val="right" w:leader="dot" w:pos="9350"/>
        </w:tabs>
        <w:rPr>
          <w:rFonts w:eastAsiaTheme="minorEastAsia" w:cstheme="minorBidi"/>
          <w:b w:val="0"/>
          <w:bCs w:val="0"/>
          <w:caps w:val="0"/>
          <w:noProof/>
          <w:sz w:val="22"/>
          <w:szCs w:val="22"/>
        </w:rPr>
      </w:pPr>
      <w:hyperlink w:anchor="_Toc96275724" w:history="1">
        <w:r w:rsidRPr="00656842">
          <w:rPr>
            <w:rStyle w:val="Lienhypertexte"/>
            <w:noProof/>
          </w:rPr>
          <w:t>PARTIE PRENANTES</w:t>
        </w:r>
        <w:r>
          <w:rPr>
            <w:noProof/>
            <w:webHidden/>
          </w:rPr>
          <w:tab/>
        </w:r>
        <w:r>
          <w:rPr>
            <w:noProof/>
            <w:webHidden/>
          </w:rPr>
          <w:fldChar w:fldCharType="begin"/>
        </w:r>
        <w:r>
          <w:rPr>
            <w:noProof/>
            <w:webHidden/>
          </w:rPr>
          <w:instrText xml:space="preserve"> PAGEREF _Toc96275724 \h </w:instrText>
        </w:r>
        <w:r>
          <w:rPr>
            <w:noProof/>
            <w:webHidden/>
          </w:rPr>
        </w:r>
        <w:r>
          <w:rPr>
            <w:noProof/>
            <w:webHidden/>
          </w:rPr>
          <w:fldChar w:fldCharType="separate"/>
        </w:r>
        <w:r>
          <w:rPr>
            <w:noProof/>
            <w:webHidden/>
          </w:rPr>
          <w:t>6</w:t>
        </w:r>
        <w:r>
          <w:rPr>
            <w:noProof/>
            <w:webHidden/>
          </w:rPr>
          <w:fldChar w:fldCharType="end"/>
        </w:r>
      </w:hyperlink>
    </w:p>
    <w:p w14:paraId="470FA52C" w14:textId="39ED83A0" w:rsidR="00550A4E" w:rsidRDefault="00550A4E">
      <w:pPr>
        <w:pStyle w:val="TM2"/>
        <w:tabs>
          <w:tab w:val="right" w:leader="dot" w:pos="9350"/>
        </w:tabs>
        <w:rPr>
          <w:rFonts w:eastAsiaTheme="minorEastAsia" w:cstheme="minorBidi"/>
          <w:smallCaps w:val="0"/>
          <w:noProof/>
          <w:sz w:val="22"/>
          <w:szCs w:val="22"/>
        </w:rPr>
      </w:pPr>
      <w:hyperlink w:anchor="_Toc96275725" w:history="1">
        <w:r w:rsidRPr="00656842">
          <w:rPr>
            <w:rStyle w:val="Lienhypertexte"/>
            <w:noProof/>
          </w:rPr>
          <w:t>Matrice des parties prenantes</w:t>
        </w:r>
        <w:r>
          <w:rPr>
            <w:noProof/>
            <w:webHidden/>
          </w:rPr>
          <w:tab/>
        </w:r>
        <w:r>
          <w:rPr>
            <w:noProof/>
            <w:webHidden/>
          </w:rPr>
          <w:fldChar w:fldCharType="begin"/>
        </w:r>
        <w:r>
          <w:rPr>
            <w:noProof/>
            <w:webHidden/>
          </w:rPr>
          <w:instrText xml:space="preserve"> PAGEREF _Toc96275725 \h </w:instrText>
        </w:r>
        <w:r>
          <w:rPr>
            <w:noProof/>
            <w:webHidden/>
          </w:rPr>
        </w:r>
        <w:r>
          <w:rPr>
            <w:noProof/>
            <w:webHidden/>
          </w:rPr>
          <w:fldChar w:fldCharType="separate"/>
        </w:r>
        <w:r>
          <w:rPr>
            <w:noProof/>
            <w:webHidden/>
          </w:rPr>
          <w:t>6</w:t>
        </w:r>
        <w:r>
          <w:rPr>
            <w:noProof/>
            <w:webHidden/>
          </w:rPr>
          <w:fldChar w:fldCharType="end"/>
        </w:r>
      </w:hyperlink>
    </w:p>
    <w:p w14:paraId="3E405CFB" w14:textId="04292DE9" w:rsidR="00550A4E" w:rsidRDefault="00550A4E">
      <w:pPr>
        <w:pStyle w:val="TM2"/>
        <w:tabs>
          <w:tab w:val="right" w:leader="dot" w:pos="9350"/>
        </w:tabs>
        <w:rPr>
          <w:rFonts w:eastAsiaTheme="minorEastAsia" w:cstheme="minorBidi"/>
          <w:smallCaps w:val="0"/>
          <w:noProof/>
          <w:sz w:val="22"/>
          <w:szCs w:val="22"/>
        </w:rPr>
      </w:pPr>
      <w:hyperlink w:anchor="_Toc96275726" w:history="1">
        <w:r w:rsidRPr="00656842">
          <w:rPr>
            <w:rStyle w:val="Lienhypertexte"/>
            <w:noProof/>
          </w:rPr>
          <w:t>Force et faiblesse des parties prenantes</w:t>
        </w:r>
        <w:r>
          <w:rPr>
            <w:noProof/>
            <w:webHidden/>
          </w:rPr>
          <w:tab/>
        </w:r>
        <w:r>
          <w:rPr>
            <w:noProof/>
            <w:webHidden/>
          </w:rPr>
          <w:fldChar w:fldCharType="begin"/>
        </w:r>
        <w:r>
          <w:rPr>
            <w:noProof/>
            <w:webHidden/>
          </w:rPr>
          <w:instrText xml:space="preserve"> PAGEREF _Toc96275726 \h </w:instrText>
        </w:r>
        <w:r>
          <w:rPr>
            <w:noProof/>
            <w:webHidden/>
          </w:rPr>
        </w:r>
        <w:r>
          <w:rPr>
            <w:noProof/>
            <w:webHidden/>
          </w:rPr>
          <w:fldChar w:fldCharType="separate"/>
        </w:r>
        <w:r>
          <w:rPr>
            <w:noProof/>
            <w:webHidden/>
          </w:rPr>
          <w:t>7</w:t>
        </w:r>
        <w:r>
          <w:rPr>
            <w:noProof/>
            <w:webHidden/>
          </w:rPr>
          <w:fldChar w:fldCharType="end"/>
        </w:r>
      </w:hyperlink>
    </w:p>
    <w:p w14:paraId="463BD469" w14:textId="5D2D7C0A" w:rsidR="00550A4E" w:rsidRDefault="00550A4E">
      <w:pPr>
        <w:pStyle w:val="TM1"/>
        <w:tabs>
          <w:tab w:val="right" w:leader="dot" w:pos="9350"/>
        </w:tabs>
        <w:rPr>
          <w:rFonts w:eastAsiaTheme="minorEastAsia" w:cstheme="minorBidi"/>
          <w:b w:val="0"/>
          <w:bCs w:val="0"/>
          <w:caps w:val="0"/>
          <w:noProof/>
          <w:sz w:val="22"/>
          <w:szCs w:val="22"/>
        </w:rPr>
      </w:pPr>
      <w:hyperlink w:anchor="_Toc96275727" w:history="1">
        <w:r w:rsidRPr="00656842">
          <w:rPr>
            <w:rStyle w:val="Lienhypertexte"/>
            <w:noProof/>
          </w:rPr>
          <w:t>ANALYSE DE LA FAISABILITÉ</w:t>
        </w:r>
        <w:r>
          <w:rPr>
            <w:noProof/>
            <w:webHidden/>
          </w:rPr>
          <w:tab/>
        </w:r>
        <w:r>
          <w:rPr>
            <w:noProof/>
            <w:webHidden/>
          </w:rPr>
          <w:fldChar w:fldCharType="begin"/>
        </w:r>
        <w:r>
          <w:rPr>
            <w:noProof/>
            <w:webHidden/>
          </w:rPr>
          <w:instrText xml:space="preserve"> PAGEREF _Toc96275727 \h </w:instrText>
        </w:r>
        <w:r>
          <w:rPr>
            <w:noProof/>
            <w:webHidden/>
          </w:rPr>
        </w:r>
        <w:r>
          <w:rPr>
            <w:noProof/>
            <w:webHidden/>
          </w:rPr>
          <w:fldChar w:fldCharType="separate"/>
        </w:r>
        <w:r>
          <w:rPr>
            <w:noProof/>
            <w:webHidden/>
          </w:rPr>
          <w:t>8</w:t>
        </w:r>
        <w:r>
          <w:rPr>
            <w:noProof/>
            <w:webHidden/>
          </w:rPr>
          <w:fldChar w:fldCharType="end"/>
        </w:r>
      </w:hyperlink>
    </w:p>
    <w:p w14:paraId="0050A813" w14:textId="0260EDEA" w:rsidR="00550A4E" w:rsidRDefault="00550A4E">
      <w:pPr>
        <w:pStyle w:val="TM2"/>
        <w:tabs>
          <w:tab w:val="right" w:leader="dot" w:pos="9350"/>
        </w:tabs>
        <w:rPr>
          <w:rFonts w:eastAsiaTheme="minorEastAsia" w:cstheme="minorBidi"/>
          <w:smallCaps w:val="0"/>
          <w:noProof/>
          <w:sz w:val="22"/>
          <w:szCs w:val="22"/>
        </w:rPr>
      </w:pPr>
      <w:hyperlink w:anchor="_Toc96275728" w:history="1">
        <w:r w:rsidRPr="00656842">
          <w:rPr>
            <w:rStyle w:val="Lienhypertexte"/>
            <w:noProof/>
          </w:rPr>
          <w:t>Risques de la migration</w:t>
        </w:r>
        <w:r>
          <w:rPr>
            <w:noProof/>
            <w:webHidden/>
          </w:rPr>
          <w:tab/>
        </w:r>
        <w:r>
          <w:rPr>
            <w:noProof/>
            <w:webHidden/>
          </w:rPr>
          <w:fldChar w:fldCharType="begin"/>
        </w:r>
        <w:r>
          <w:rPr>
            <w:noProof/>
            <w:webHidden/>
          </w:rPr>
          <w:instrText xml:space="preserve"> PAGEREF _Toc96275728 \h </w:instrText>
        </w:r>
        <w:r>
          <w:rPr>
            <w:noProof/>
            <w:webHidden/>
          </w:rPr>
        </w:r>
        <w:r>
          <w:rPr>
            <w:noProof/>
            <w:webHidden/>
          </w:rPr>
          <w:fldChar w:fldCharType="separate"/>
        </w:r>
        <w:r>
          <w:rPr>
            <w:noProof/>
            <w:webHidden/>
          </w:rPr>
          <w:t>8</w:t>
        </w:r>
        <w:r>
          <w:rPr>
            <w:noProof/>
            <w:webHidden/>
          </w:rPr>
          <w:fldChar w:fldCharType="end"/>
        </w:r>
      </w:hyperlink>
    </w:p>
    <w:p w14:paraId="314C91E8" w14:textId="3E4D4AE6" w:rsidR="00550A4E" w:rsidRDefault="00550A4E">
      <w:pPr>
        <w:pStyle w:val="TM2"/>
        <w:tabs>
          <w:tab w:val="right" w:leader="dot" w:pos="9350"/>
        </w:tabs>
        <w:rPr>
          <w:rFonts w:eastAsiaTheme="minorEastAsia" w:cstheme="minorBidi"/>
          <w:smallCaps w:val="0"/>
          <w:noProof/>
          <w:sz w:val="22"/>
          <w:szCs w:val="22"/>
        </w:rPr>
      </w:pPr>
      <w:hyperlink w:anchor="_Toc96275729" w:history="1">
        <w:r w:rsidRPr="00656842">
          <w:rPr>
            <w:rStyle w:val="Lienhypertexte"/>
            <w:noProof/>
          </w:rPr>
          <w:t>Faisabilité de la migration</w:t>
        </w:r>
        <w:r>
          <w:rPr>
            <w:noProof/>
            <w:webHidden/>
          </w:rPr>
          <w:tab/>
        </w:r>
        <w:r>
          <w:rPr>
            <w:noProof/>
            <w:webHidden/>
          </w:rPr>
          <w:fldChar w:fldCharType="begin"/>
        </w:r>
        <w:r>
          <w:rPr>
            <w:noProof/>
            <w:webHidden/>
          </w:rPr>
          <w:instrText xml:space="preserve"> PAGEREF _Toc96275729 \h </w:instrText>
        </w:r>
        <w:r>
          <w:rPr>
            <w:noProof/>
            <w:webHidden/>
          </w:rPr>
        </w:r>
        <w:r>
          <w:rPr>
            <w:noProof/>
            <w:webHidden/>
          </w:rPr>
          <w:fldChar w:fldCharType="separate"/>
        </w:r>
        <w:r>
          <w:rPr>
            <w:noProof/>
            <w:webHidden/>
          </w:rPr>
          <w:t>10</w:t>
        </w:r>
        <w:r>
          <w:rPr>
            <w:noProof/>
            <w:webHidden/>
          </w:rPr>
          <w:fldChar w:fldCharType="end"/>
        </w:r>
      </w:hyperlink>
    </w:p>
    <w:p w14:paraId="6186432D" w14:textId="4FF38CC1" w:rsidR="00550A4E" w:rsidRDefault="00550A4E">
      <w:pPr>
        <w:pStyle w:val="TM3"/>
        <w:tabs>
          <w:tab w:val="right" w:leader="dot" w:pos="9350"/>
        </w:tabs>
        <w:rPr>
          <w:rFonts w:eastAsiaTheme="minorEastAsia" w:cstheme="minorBidi"/>
          <w:i w:val="0"/>
          <w:iCs w:val="0"/>
          <w:noProof/>
          <w:sz w:val="22"/>
          <w:szCs w:val="22"/>
        </w:rPr>
      </w:pPr>
      <w:hyperlink w:anchor="_Toc96275730" w:history="1">
        <w:r w:rsidRPr="00656842">
          <w:rPr>
            <w:rStyle w:val="Lienhypertexte"/>
            <w:noProof/>
          </w:rPr>
          <w:t>Capacités des parties prenantes</w:t>
        </w:r>
        <w:r>
          <w:rPr>
            <w:noProof/>
            <w:webHidden/>
          </w:rPr>
          <w:tab/>
        </w:r>
        <w:r>
          <w:rPr>
            <w:noProof/>
            <w:webHidden/>
          </w:rPr>
          <w:fldChar w:fldCharType="begin"/>
        </w:r>
        <w:r>
          <w:rPr>
            <w:noProof/>
            <w:webHidden/>
          </w:rPr>
          <w:instrText xml:space="preserve"> PAGEREF _Toc96275730 \h </w:instrText>
        </w:r>
        <w:r>
          <w:rPr>
            <w:noProof/>
            <w:webHidden/>
          </w:rPr>
        </w:r>
        <w:r>
          <w:rPr>
            <w:noProof/>
            <w:webHidden/>
          </w:rPr>
          <w:fldChar w:fldCharType="separate"/>
        </w:r>
        <w:r>
          <w:rPr>
            <w:noProof/>
            <w:webHidden/>
          </w:rPr>
          <w:t>10</w:t>
        </w:r>
        <w:r>
          <w:rPr>
            <w:noProof/>
            <w:webHidden/>
          </w:rPr>
          <w:fldChar w:fldCharType="end"/>
        </w:r>
      </w:hyperlink>
    </w:p>
    <w:p w14:paraId="76CC1206" w14:textId="32DF0129" w:rsidR="00550A4E" w:rsidRDefault="00550A4E">
      <w:pPr>
        <w:pStyle w:val="TM3"/>
        <w:tabs>
          <w:tab w:val="right" w:leader="dot" w:pos="9350"/>
        </w:tabs>
        <w:rPr>
          <w:rFonts w:eastAsiaTheme="minorEastAsia" w:cstheme="minorBidi"/>
          <w:i w:val="0"/>
          <w:iCs w:val="0"/>
          <w:noProof/>
          <w:sz w:val="22"/>
          <w:szCs w:val="22"/>
        </w:rPr>
      </w:pPr>
      <w:hyperlink w:anchor="_Toc96275731" w:history="1">
        <w:r w:rsidRPr="00656842">
          <w:rPr>
            <w:rStyle w:val="Lienhypertexte"/>
            <w:noProof/>
          </w:rPr>
          <w:t>Déploiement / migration des applicatifs</w:t>
        </w:r>
        <w:r>
          <w:rPr>
            <w:noProof/>
            <w:webHidden/>
          </w:rPr>
          <w:tab/>
        </w:r>
        <w:r>
          <w:rPr>
            <w:noProof/>
            <w:webHidden/>
          </w:rPr>
          <w:fldChar w:fldCharType="begin"/>
        </w:r>
        <w:r>
          <w:rPr>
            <w:noProof/>
            <w:webHidden/>
          </w:rPr>
          <w:instrText xml:space="preserve"> PAGEREF _Toc96275731 \h </w:instrText>
        </w:r>
        <w:r>
          <w:rPr>
            <w:noProof/>
            <w:webHidden/>
          </w:rPr>
        </w:r>
        <w:r>
          <w:rPr>
            <w:noProof/>
            <w:webHidden/>
          </w:rPr>
          <w:fldChar w:fldCharType="separate"/>
        </w:r>
        <w:r>
          <w:rPr>
            <w:noProof/>
            <w:webHidden/>
          </w:rPr>
          <w:t>10</w:t>
        </w:r>
        <w:r>
          <w:rPr>
            <w:noProof/>
            <w:webHidden/>
          </w:rPr>
          <w:fldChar w:fldCharType="end"/>
        </w:r>
      </w:hyperlink>
    </w:p>
    <w:p w14:paraId="0DDC79FA" w14:textId="524724B3" w:rsidR="00550A4E" w:rsidRDefault="00550A4E">
      <w:pPr>
        <w:pStyle w:val="TM3"/>
        <w:tabs>
          <w:tab w:val="right" w:leader="dot" w:pos="9350"/>
        </w:tabs>
        <w:rPr>
          <w:rFonts w:eastAsiaTheme="minorEastAsia" w:cstheme="minorBidi"/>
          <w:i w:val="0"/>
          <w:iCs w:val="0"/>
          <w:noProof/>
          <w:sz w:val="22"/>
          <w:szCs w:val="22"/>
        </w:rPr>
      </w:pPr>
      <w:hyperlink w:anchor="_Toc96275732" w:history="1">
        <w:r w:rsidRPr="00656842">
          <w:rPr>
            <w:rStyle w:val="Lienhypertexte"/>
            <w:noProof/>
          </w:rPr>
          <w:t>Migration des données</w:t>
        </w:r>
        <w:r>
          <w:rPr>
            <w:noProof/>
            <w:webHidden/>
          </w:rPr>
          <w:tab/>
        </w:r>
        <w:r>
          <w:rPr>
            <w:noProof/>
            <w:webHidden/>
          </w:rPr>
          <w:fldChar w:fldCharType="begin"/>
        </w:r>
        <w:r>
          <w:rPr>
            <w:noProof/>
            <w:webHidden/>
          </w:rPr>
          <w:instrText xml:space="preserve"> PAGEREF _Toc96275732 \h </w:instrText>
        </w:r>
        <w:r>
          <w:rPr>
            <w:noProof/>
            <w:webHidden/>
          </w:rPr>
        </w:r>
        <w:r>
          <w:rPr>
            <w:noProof/>
            <w:webHidden/>
          </w:rPr>
          <w:fldChar w:fldCharType="separate"/>
        </w:r>
        <w:r>
          <w:rPr>
            <w:noProof/>
            <w:webHidden/>
          </w:rPr>
          <w:t>10</w:t>
        </w:r>
        <w:r>
          <w:rPr>
            <w:noProof/>
            <w:webHidden/>
          </w:rPr>
          <w:fldChar w:fldCharType="end"/>
        </w:r>
      </w:hyperlink>
    </w:p>
    <w:p w14:paraId="5E4020CB" w14:textId="60D2A581" w:rsidR="00550A4E" w:rsidRDefault="00550A4E">
      <w:pPr>
        <w:pStyle w:val="TM3"/>
        <w:tabs>
          <w:tab w:val="right" w:leader="dot" w:pos="9350"/>
        </w:tabs>
        <w:rPr>
          <w:rFonts w:eastAsiaTheme="minorEastAsia" w:cstheme="minorBidi"/>
          <w:i w:val="0"/>
          <w:iCs w:val="0"/>
          <w:noProof/>
          <w:sz w:val="22"/>
          <w:szCs w:val="22"/>
        </w:rPr>
      </w:pPr>
      <w:hyperlink w:anchor="_Toc96275733" w:history="1">
        <w:r w:rsidRPr="00656842">
          <w:rPr>
            <w:rStyle w:val="Lienhypertexte"/>
            <w:noProof/>
          </w:rPr>
          <w:t>Maîtrise des risques de la migration</w:t>
        </w:r>
        <w:r>
          <w:rPr>
            <w:noProof/>
            <w:webHidden/>
          </w:rPr>
          <w:tab/>
        </w:r>
        <w:r>
          <w:rPr>
            <w:noProof/>
            <w:webHidden/>
          </w:rPr>
          <w:fldChar w:fldCharType="begin"/>
        </w:r>
        <w:r>
          <w:rPr>
            <w:noProof/>
            <w:webHidden/>
          </w:rPr>
          <w:instrText xml:space="preserve"> PAGEREF _Toc96275733 \h </w:instrText>
        </w:r>
        <w:r>
          <w:rPr>
            <w:noProof/>
            <w:webHidden/>
          </w:rPr>
        </w:r>
        <w:r>
          <w:rPr>
            <w:noProof/>
            <w:webHidden/>
          </w:rPr>
          <w:fldChar w:fldCharType="separate"/>
        </w:r>
        <w:r>
          <w:rPr>
            <w:noProof/>
            <w:webHidden/>
          </w:rPr>
          <w:t>10</w:t>
        </w:r>
        <w:r>
          <w:rPr>
            <w:noProof/>
            <w:webHidden/>
          </w:rPr>
          <w:fldChar w:fldCharType="end"/>
        </w:r>
      </w:hyperlink>
    </w:p>
    <w:p w14:paraId="5D36F5B1" w14:textId="4045F6E1" w:rsidR="00550A4E" w:rsidRDefault="00550A4E">
      <w:pPr>
        <w:pStyle w:val="TM3"/>
        <w:tabs>
          <w:tab w:val="right" w:leader="dot" w:pos="9350"/>
        </w:tabs>
        <w:rPr>
          <w:rFonts w:eastAsiaTheme="minorEastAsia" w:cstheme="minorBidi"/>
          <w:i w:val="0"/>
          <w:iCs w:val="0"/>
          <w:noProof/>
          <w:sz w:val="22"/>
          <w:szCs w:val="22"/>
        </w:rPr>
      </w:pPr>
      <w:hyperlink w:anchor="_Toc96275734" w:history="1">
        <w:r w:rsidRPr="00656842">
          <w:rPr>
            <w:rStyle w:val="Lienhypertexte"/>
            <w:noProof/>
          </w:rPr>
          <w:t>Respect des contraintes imposées</w:t>
        </w:r>
        <w:r>
          <w:rPr>
            <w:noProof/>
            <w:webHidden/>
          </w:rPr>
          <w:tab/>
        </w:r>
        <w:r>
          <w:rPr>
            <w:noProof/>
            <w:webHidden/>
          </w:rPr>
          <w:fldChar w:fldCharType="begin"/>
        </w:r>
        <w:r>
          <w:rPr>
            <w:noProof/>
            <w:webHidden/>
          </w:rPr>
          <w:instrText xml:space="preserve"> PAGEREF _Toc96275734 \h </w:instrText>
        </w:r>
        <w:r>
          <w:rPr>
            <w:noProof/>
            <w:webHidden/>
          </w:rPr>
        </w:r>
        <w:r>
          <w:rPr>
            <w:noProof/>
            <w:webHidden/>
          </w:rPr>
          <w:fldChar w:fldCharType="separate"/>
        </w:r>
        <w:r>
          <w:rPr>
            <w:noProof/>
            <w:webHidden/>
          </w:rPr>
          <w:t>11</w:t>
        </w:r>
        <w:r>
          <w:rPr>
            <w:noProof/>
            <w:webHidden/>
          </w:rPr>
          <w:fldChar w:fldCharType="end"/>
        </w:r>
      </w:hyperlink>
    </w:p>
    <w:p w14:paraId="207C815C" w14:textId="7856045A" w:rsidR="00550A4E" w:rsidRDefault="00550A4E">
      <w:pPr>
        <w:pStyle w:val="TM3"/>
        <w:tabs>
          <w:tab w:val="right" w:leader="dot" w:pos="9350"/>
        </w:tabs>
        <w:rPr>
          <w:rFonts w:eastAsiaTheme="minorEastAsia" w:cstheme="minorBidi"/>
          <w:i w:val="0"/>
          <w:iCs w:val="0"/>
          <w:noProof/>
          <w:sz w:val="22"/>
          <w:szCs w:val="22"/>
        </w:rPr>
      </w:pPr>
      <w:hyperlink w:anchor="_Toc96275735" w:history="1">
        <w:r w:rsidRPr="00656842">
          <w:rPr>
            <w:rStyle w:val="Lienhypertexte"/>
            <w:noProof/>
          </w:rPr>
          <w:t>Conformité légale et réglementaire</w:t>
        </w:r>
        <w:r>
          <w:rPr>
            <w:noProof/>
            <w:webHidden/>
          </w:rPr>
          <w:tab/>
        </w:r>
        <w:r>
          <w:rPr>
            <w:noProof/>
            <w:webHidden/>
          </w:rPr>
          <w:fldChar w:fldCharType="begin"/>
        </w:r>
        <w:r>
          <w:rPr>
            <w:noProof/>
            <w:webHidden/>
          </w:rPr>
          <w:instrText xml:space="preserve"> PAGEREF _Toc96275735 \h </w:instrText>
        </w:r>
        <w:r>
          <w:rPr>
            <w:noProof/>
            <w:webHidden/>
          </w:rPr>
        </w:r>
        <w:r>
          <w:rPr>
            <w:noProof/>
            <w:webHidden/>
          </w:rPr>
          <w:fldChar w:fldCharType="separate"/>
        </w:r>
        <w:r>
          <w:rPr>
            <w:noProof/>
            <w:webHidden/>
          </w:rPr>
          <w:t>11</w:t>
        </w:r>
        <w:r>
          <w:rPr>
            <w:noProof/>
            <w:webHidden/>
          </w:rPr>
          <w:fldChar w:fldCharType="end"/>
        </w:r>
      </w:hyperlink>
    </w:p>
    <w:p w14:paraId="637B7C23" w14:textId="73B30C85" w:rsidR="00550A4E" w:rsidRDefault="00550A4E">
      <w:pPr>
        <w:pStyle w:val="TM1"/>
        <w:tabs>
          <w:tab w:val="right" w:leader="dot" w:pos="9350"/>
        </w:tabs>
        <w:rPr>
          <w:rFonts w:eastAsiaTheme="minorEastAsia" w:cstheme="minorBidi"/>
          <w:b w:val="0"/>
          <w:bCs w:val="0"/>
          <w:caps w:val="0"/>
          <w:noProof/>
          <w:sz w:val="22"/>
          <w:szCs w:val="22"/>
        </w:rPr>
      </w:pPr>
      <w:hyperlink w:anchor="_Toc96275736" w:history="1">
        <w:r w:rsidRPr="00656842">
          <w:rPr>
            <w:rStyle w:val="Lienhypertexte"/>
            <w:noProof/>
          </w:rPr>
          <w:t>CONCLUSION</w:t>
        </w:r>
        <w:r>
          <w:rPr>
            <w:noProof/>
            <w:webHidden/>
          </w:rPr>
          <w:tab/>
        </w:r>
        <w:r>
          <w:rPr>
            <w:noProof/>
            <w:webHidden/>
          </w:rPr>
          <w:fldChar w:fldCharType="begin"/>
        </w:r>
        <w:r>
          <w:rPr>
            <w:noProof/>
            <w:webHidden/>
          </w:rPr>
          <w:instrText xml:space="preserve"> PAGEREF _Toc96275736 \h </w:instrText>
        </w:r>
        <w:r>
          <w:rPr>
            <w:noProof/>
            <w:webHidden/>
          </w:rPr>
        </w:r>
        <w:r>
          <w:rPr>
            <w:noProof/>
            <w:webHidden/>
          </w:rPr>
          <w:fldChar w:fldCharType="separate"/>
        </w:r>
        <w:r>
          <w:rPr>
            <w:noProof/>
            <w:webHidden/>
          </w:rPr>
          <w:t>12</w:t>
        </w:r>
        <w:r>
          <w:rPr>
            <w:noProof/>
            <w:webHidden/>
          </w:rPr>
          <w:fldChar w:fldCharType="end"/>
        </w:r>
      </w:hyperlink>
    </w:p>
    <w:p w14:paraId="13564321" w14:textId="1EF24486" w:rsidR="00550A4E" w:rsidRDefault="00550A4E">
      <w:pPr>
        <w:pStyle w:val="TM1"/>
        <w:tabs>
          <w:tab w:val="right" w:leader="dot" w:pos="9350"/>
        </w:tabs>
        <w:rPr>
          <w:rFonts w:eastAsiaTheme="minorEastAsia" w:cstheme="minorBidi"/>
          <w:b w:val="0"/>
          <w:bCs w:val="0"/>
          <w:caps w:val="0"/>
          <w:noProof/>
          <w:sz w:val="22"/>
          <w:szCs w:val="22"/>
        </w:rPr>
      </w:pPr>
      <w:hyperlink w:anchor="_Toc96275737" w:history="1">
        <w:r w:rsidRPr="00656842">
          <w:rPr>
            <w:rStyle w:val="Lienhypertexte"/>
            <w:noProof/>
          </w:rPr>
          <w:t>ANNEXES</w:t>
        </w:r>
        <w:r>
          <w:rPr>
            <w:noProof/>
            <w:webHidden/>
          </w:rPr>
          <w:tab/>
        </w:r>
        <w:r>
          <w:rPr>
            <w:noProof/>
            <w:webHidden/>
          </w:rPr>
          <w:fldChar w:fldCharType="begin"/>
        </w:r>
        <w:r>
          <w:rPr>
            <w:noProof/>
            <w:webHidden/>
          </w:rPr>
          <w:instrText xml:space="preserve"> PAGEREF _Toc96275737 \h </w:instrText>
        </w:r>
        <w:r>
          <w:rPr>
            <w:noProof/>
            <w:webHidden/>
          </w:rPr>
        </w:r>
        <w:r>
          <w:rPr>
            <w:noProof/>
            <w:webHidden/>
          </w:rPr>
          <w:fldChar w:fldCharType="separate"/>
        </w:r>
        <w:r>
          <w:rPr>
            <w:noProof/>
            <w:webHidden/>
          </w:rPr>
          <w:t>13</w:t>
        </w:r>
        <w:r>
          <w:rPr>
            <w:noProof/>
            <w:webHidden/>
          </w:rPr>
          <w:fldChar w:fldCharType="end"/>
        </w:r>
      </w:hyperlink>
    </w:p>
    <w:p w14:paraId="6F59F87E" w14:textId="1321BE12" w:rsidR="00550A4E" w:rsidRDefault="00550A4E">
      <w:pPr>
        <w:pStyle w:val="TM2"/>
        <w:tabs>
          <w:tab w:val="right" w:leader="dot" w:pos="9350"/>
        </w:tabs>
        <w:rPr>
          <w:rFonts w:eastAsiaTheme="minorEastAsia" w:cstheme="minorBidi"/>
          <w:smallCaps w:val="0"/>
          <w:noProof/>
          <w:sz w:val="22"/>
          <w:szCs w:val="22"/>
        </w:rPr>
      </w:pPr>
      <w:hyperlink w:anchor="_Toc96275738" w:history="1">
        <w:r w:rsidRPr="00656842">
          <w:rPr>
            <w:rStyle w:val="Lienhypertexte"/>
            <w:noProof/>
          </w:rPr>
          <w:t>ANNEXE 1 : Modèle de classification des risques</w:t>
        </w:r>
        <w:r>
          <w:rPr>
            <w:noProof/>
            <w:webHidden/>
          </w:rPr>
          <w:tab/>
        </w:r>
        <w:r>
          <w:rPr>
            <w:noProof/>
            <w:webHidden/>
          </w:rPr>
          <w:fldChar w:fldCharType="begin"/>
        </w:r>
        <w:r>
          <w:rPr>
            <w:noProof/>
            <w:webHidden/>
          </w:rPr>
          <w:instrText xml:space="preserve"> PAGEREF _Toc96275738 \h </w:instrText>
        </w:r>
        <w:r>
          <w:rPr>
            <w:noProof/>
            <w:webHidden/>
          </w:rPr>
        </w:r>
        <w:r>
          <w:rPr>
            <w:noProof/>
            <w:webHidden/>
          </w:rPr>
          <w:fldChar w:fldCharType="separate"/>
        </w:r>
        <w:r>
          <w:rPr>
            <w:noProof/>
            <w:webHidden/>
          </w:rPr>
          <w:t>13</w:t>
        </w:r>
        <w:r>
          <w:rPr>
            <w:noProof/>
            <w:webHidden/>
          </w:rPr>
          <w:fldChar w:fldCharType="end"/>
        </w:r>
      </w:hyperlink>
    </w:p>
    <w:p w14:paraId="699ED9C1" w14:textId="7791266C" w:rsidR="00550A4E" w:rsidRDefault="00550A4E">
      <w:pPr>
        <w:pStyle w:val="TM2"/>
        <w:tabs>
          <w:tab w:val="right" w:leader="dot" w:pos="9350"/>
        </w:tabs>
        <w:rPr>
          <w:rFonts w:eastAsiaTheme="minorEastAsia" w:cstheme="minorBidi"/>
          <w:smallCaps w:val="0"/>
          <w:noProof/>
          <w:sz w:val="22"/>
          <w:szCs w:val="22"/>
        </w:rPr>
      </w:pPr>
      <w:hyperlink w:anchor="_Toc96275739" w:history="1">
        <w:r w:rsidRPr="00656842">
          <w:rPr>
            <w:rStyle w:val="Lienhypertexte"/>
            <w:noProof/>
          </w:rPr>
          <w:t>ANNEXE 2 : Communication officielle du CEO</w:t>
        </w:r>
        <w:r>
          <w:rPr>
            <w:noProof/>
            <w:webHidden/>
          </w:rPr>
          <w:tab/>
        </w:r>
        <w:r>
          <w:rPr>
            <w:noProof/>
            <w:webHidden/>
          </w:rPr>
          <w:fldChar w:fldCharType="begin"/>
        </w:r>
        <w:r>
          <w:rPr>
            <w:noProof/>
            <w:webHidden/>
          </w:rPr>
          <w:instrText xml:space="preserve"> PAGEREF _Toc96275739 \h </w:instrText>
        </w:r>
        <w:r>
          <w:rPr>
            <w:noProof/>
            <w:webHidden/>
          </w:rPr>
        </w:r>
        <w:r>
          <w:rPr>
            <w:noProof/>
            <w:webHidden/>
          </w:rPr>
          <w:fldChar w:fldCharType="separate"/>
        </w:r>
        <w:r>
          <w:rPr>
            <w:noProof/>
            <w:webHidden/>
          </w:rPr>
          <w:t>14</w:t>
        </w:r>
        <w:r>
          <w:rPr>
            <w:noProof/>
            <w:webHidden/>
          </w:rPr>
          <w:fldChar w:fldCharType="end"/>
        </w:r>
      </w:hyperlink>
    </w:p>
    <w:p w14:paraId="0E14B52E" w14:textId="085DE48B" w:rsidR="00550A4E" w:rsidRDefault="00550A4E">
      <w:pPr>
        <w:pStyle w:val="TM1"/>
        <w:tabs>
          <w:tab w:val="right" w:leader="dot" w:pos="9350"/>
        </w:tabs>
        <w:rPr>
          <w:rFonts w:eastAsiaTheme="minorEastAsia" w:cstheme="minorBidi"/>
          <w:b w:val="0"/>
          <w:bCs w:val="0"/>
          <w:caps w:val="0"/>
          <w:noProof/>
          <w:sz w:val="22"/>
          <w:szCs w:val="22"/>
        </w:rPr>
      </w:pPr>
      <w:hyperlink w:anchor="_Toc96275740" w:history="1">
        <w:r w:rsidRPr="00656842">
          <w:rPr>
            <w:rStyle w:val="Lienhypertexte"/>
            <w:noProof/>
          </w:rPr>
          <w:t>TABLES DES RÉFÉRENCES</w:t>
        </w:r>
        <w:r>
          <w:rPr>
            <w:noProof/>
            <w:webHidden/>
          </w:rPr>
          <w:tab/>
        </w:r>
        <w:r>
          <w:rPr>
            <w:noProof/>
            <w:webHidden/>
          </w:rPr>
          <w:fldChar w:fldCharType="begin"/>
        </w:r>
        <w:r>
          <w:rPr>
            <w:noProof/>
            <w:webHidden/>
          </w:rPr>
          <w:instrText xml:space="preserve"> PAGEREF _Toc96275740 \h </w:instrText>
        </w:r>
        <w:r>
          <w:rPr>
            <w:noProof/>
            <w:webHidden/>
          </w:rPr>
        </w:r>
        <w:r>
          <w:rPr>
            <w:noProof/>
            <w:webHidden/>
          </w:rPr>
          <w:fldChar w:fldCharType="separate"/>
        </w:r>
        <w:r>
          <w:rPr>
            <w:noProof/>
            <w:webHidden/>
          </w:rPr>
          <w:t>15</w:t>
        </w:r>
        <w:r>
          <w:rPr>
            <w:noProof/>
            <w:webHidden/>
          </w:rPr>
          <w:fldChar w:fldCharType="end"/>
        </w:r>
      </w:hyperlink>
    </w:p>
    <w:p w14:paraId="4B77670C" w14:textId="57EA328C" w:rsidR="00550A4E" w:rsidRDefault="00550A4E">
      <w:pPr>
        <w:pStyle w:val="TM2"/>
        <w:tabs>
          <w:tab w:val="right" w:leader="dot" w:pos="9350"/>
        </w:tabs>
        <w:rPr>
          <w:rFonts w:eastAsiaTheme="minorEastAsia" w:cstheme="minorBidi"/>
          <w:smallCaps w:val="0"/>
          <w:noProof/>
          <w:sz w:val="22"/>
          <w:szCs w:val="22"/>
        </w:rPr>
      </w:pPr>
      <w:hyperlink w:anchor="_Toc96275741" w:history="1">
        <w:r w:rsidRPr="00656842">
          <w:rPr>
            <w:rStyle w:val="Lienhypertexte"/>
            <w:noProof/>
          </w:rPr>
          <w:t>Figures</w:t>
        </w:r>
        <w:r>
          <w:rPr>
            <w:noProof/>
            <w:webHidden/>
          </w:rPr>
          <w:tab/>
        </w:r>
        <w:r>
          <w:rPr>
            <w:noProof/>
            <w:webHidden/>
          </w:rPr>
          <w:fldChar w:fldCharType="begin"/>
        </w:r>
        <w:r>
          <w:rPr>
            <w:noProof/>
            <w:webHidden/>
          </w:rPr>
          <w:instrText xml:space="preserve"> PAGEREF _Toc96275741 \h </w:instrText>
        </w:r>
        <w:r>
          <w:rPr>
            <w:noProof/>
            <w:webHidden/>
          </w:rPr>
        </w:r>
        <w:r>
          <w:rPr>
            <w:noProof/>
            <w:webHidden/>
          </w:rPr>
          <w:fldChar w:fldCharType="separate"/>
        </w:r>
        <w:r>
          <w:rPr>
            <w:noProof/>
            <w:webHidden/>
          </w:rPr>
          <w:t>15</w:t>
        </w:r>
        <w:r>
          <w:rPr>
            <w:noProof/>
            <w:webHidden/>
          </w:rPr>
          <w:fldChar w:fldCharType="end"/>
        </w:r>
      </w:hyperlink>
    </w:p>
    <w:p w14:paraId="3EB9202F" w14:textId="326868F9" w:rsidR="00550A4E" w:rsidRDefault="00550A4E">
      <w:pPr>
        <w:pStyle w:val="TM2"/>
        <w:tabs>
          <w:tab w:val="right" w:leader="dot" w:pos="9350"/>
        </w:tabs>
        <w:rPr>
          <w:rFonts w:eastAsiaTheme="minorEastAsia" w:cstheme="minorBidi"/>
          <w:smallCaps w:val="0"/>
          <w:noProof/>
          <w:sz w:val="22"/>
          <w:szCs w:val="22"/>
        </w:rPr>
      </w:pPr>
      <w:hyperlink w:anchor="_Toc96275742" w:history="1">
        <w:r w:rsidRPr="00656842">
          <w:rPr>
            <w:rStyle w:val="Lienhypertexte"/>
            <w:noProof/>
          </w:rPr>
          <w:t>Tableaux</w:t>
        </w:r>
        <w:r>
          <w:rPr>
            <w:noProof/>
            <w:webHidden/>
          </w:rPr>
          <w:tab/>
        </w:r>
        <w:r>
          <w:rPr>
            <w:noProof/>
            <w:webHidden/>
          </w:rPr>
          <w:fldChar w:fldCharType="begin"/>
        </w:r>
        <w:r>
          <w:rPr>
            <w:noProof/>
            <w:webHidden/>
          </w:rPr>
          <w:instrText xml:space="preserve"> PAGEREF _Toc96275742 \h </w:instrText>
        </w:r>
        <w:r>
          <w:rPr>
            <w:noProof/>
            <w:webHidden/>
          </w:rPr>
        </w:r>
        <w:r>
          <w:rPr>
            <w:noProof/>
            <w:webHidden/>
          </w:rPr>
          <w:fldChar w:fldCharType="separate"/>
        </w:r>
        <w:r>
          <w:rPr>
            <w:noProof/>
            <w:webHidden/>
          </w:rPr>
          <w:t>15</w:t>
        </w:r>
        <w:r>
          <w:rPr>
            <w:noProof/>
            <w:webHidden/>
          </w:rPr>
          <w:fldChar w:fldCharType="end"/>
        </w:r>
      </w:hyperlink>
    </w:p>
    <w:p w14:paraId="03C97042" w14:textId="5F148955"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004F5B06" w:rsidR="00197D6A" w:rsidRDefault="001B4D08" w:rsidP="005C73A5">
      <w:pPr>
        <w:pStyle w:val="Titre1"/>
      </w:pPr>
      <w:bookmarkStart w:id="7" w:name="_Toc87808942"/>
      <w:bookmarkStart w:id="8" w:name="_Toc89360148"/>
      <w:bookmarkStart w:id="9" w:name="_Toc78113519"/>
      <w:bookmarkStart w:id="10" w:name="_Toc96275718"/>
      <w:r>
        <w:lastRenderedPageBreak/>
        <w:t>CONTEXTE</w:t>
      </w:r>
      <w:bookmarkEnd w:id="10"/>
    </w:p>
    <w:p w14:paraId="51685827" w14:textId="710EE4AC" w:rsidR="00E646F2" w:rsidRDefault="009A25A4" w:rsidP="00E646F2">
      <w:pPr>
        <w:pStyle w:val="Titre2"/>
      </w:pPr>
      <w:bookmarkStart w:id="11" w:name="_Toc92432236"/>
      <w:bookmarkStart w:id="12" w:name="_Toc92442764"/>
      <w:bookmarkStart w:id="13" w:name="_Toc96275719"/>
      <w:bookmarkEnd w:id="7"/>
      <w:bookmarkEnd w:id="8"/>
      <w:r>
        <w:t>Présentation de l’entreprise</w:t>
      </w:r>
      <w:bookmarkEnd w:id="13"/>
    </w:p>
    <w:p w14:paraId="521D893A" w14:textId="62D8E1C9" w:rsidR="001048FC" w:rsidRDefault="001048FC" w:rsidP="001048FC">
      <w:pPr>
        <w:jc w:val="both"/>
      </w:pPr>
      <w:r>
        <w:t xml:space="preserve">Rep’ Aero, est une entreprise du sud-ouest de la France. Elle travaille comme sous-traitant de maintenance </w:t>
      </w:r>
      <w:r w:rsidR="001730D2">
        <w:t xml:space="preserve">sur </w:t>
      </w:r>
      <w:r>
        <w:t xml:space="preserve">des pièces d’avion pour des compagnies aéronautiques qui opèrent sur des flottes d’avions de transport commerciaux ou business.  </w:t>
      </w:r>
    </w:p>
    <w:p w14:paraId="52265C59" w14:textId="7FC1B570" w:rsidR="001048FC" w:rsidRDefault="001048FC" w:rsidP="005D27F8">
      <w:pPr>
        <w:jc w:val="both"/>
      </w:pPr>
      <w:r>
        <w:t xml:space="preserve">Ses principales missions sont d’assurer la maintenance corrective et préventive sur les </w:t>
      </w:r>
      <w:r w:rsidR="007213A2">
        <w:t>pièces d’</w:t>
      </w:r>
      <w:r>
        <w:t>avions (moteurs, structure, système embarqués …), de s’assurer de la conformité aux réglementation</w:t>
      </w:r>
      <w:r w:rsidR="005D27F8">
        <w:t>s</w:t>
      </w:r>
      <w:r>
        <w:t xml:space="preserve"> française</w:t>
      </w:r>
      <w:r w:rsidR="005D27F8">
        <w:t>s</w:t>
      </w:r>
      <w:r w:rsidR="006666F6">
        <w:t xml:space="preserve"> et européennes</w:t>
      </w:r>
      <w:r w:rsidR="00A80BEB">
        <w:t xml:space="preserve"> des travaux effectués (suivi des plan</w:t>
      </w:r>
      <w:r w:rsidR="008C3130">
        <w:t>s</w:t>
      </w:r>
      <w:r w:rsidR="00A80BEB">
        <w:t xml:space="preserve"> de maintenance, contrôle conformité …)</w:t>
      </w:r>
      <w:r>
        <w:t xml:space="preserve"> et de garantir la sécurité des données des clients et des constructeurs. </w:t>
      </w:r>
    </w:p>
    <w:p w14:paraId="5146F83F" w14:textId="70E4A99A" w:rsidR="00412118" w:rsidRPr="001048FC" w:rsidRDefault="001048FC" w:rsidP="00200AE5">
      <w:r>
        <w:t xml:space="preserve">La société réalise un chiffre d’affaires </w:t>
      </w:r>
      <w:r w:rsidR="005D27F8">
        <w:t>d’environ</w:t>
      </w:r>
      <w:r>
        <w:t xml:space="preserve"> 320 000 € et emploie 6 salariés</w:t>
      </w:r>
      <w:r w:rsidR="005D27F8">
        <w:t>.</w:t>
      </w:r>
    </w:p>
    <w:p w14:paraId="5649DB64" w14:textId="54899D2A" w:rsidR="00B955F5" w:rsidRDefault="00B955F5" w:rsidP="00200AE5">
      <w:pPr>
        <w:pStyle w:val="Titre2"/>
        <w:spacing w:before="480"/>
      </w:pPr>
      <w:bookmarkStart w:id="14" w:name="_Toc96275720"/>
      <w:r>
        <w:t>Contexte du changement</w:t>
      </w:r>
      <w:bookmarkEnd w:id="14"/>
    </w:p>
    <w:p w14:paraId="58F914E6" w14:textId="0FD3ED2A" w:rsidR="001E1EA6" w:rsidRDefault="00412118" w:rsidP="00412118">
      <w:pPr>
        <w:jc w:val="both"/>
      </w:pPr>
      <w:r>
        <w:t>La perte récente d’un important contrat en raison d’un manque de réactivité du service maintenance à</w:t>
      </w:r>
      <w:r w:rsidR="001E1EA6">
        <w:t xml:space="preserve"> mis en lumière le fait que l’architecture technique de l’entreprise n’était plus en phase avec les besoins des utilisateurs. De plus, il est constaté que les nombreuses opérations manuelles de gestion des stocks</w:t>
      </w:r>
      <w:r w:rsidR="00A842DB">
        <w:t>, de commande et / ou de</w:t>
      </w:r>
      <w:r w:rsidR="001E1EA6">
        <w:t xml:space="preserve"> comptabilité</w:t>
      </w:r>
      <w:r w:rsidR="00A842DB">
        <w:t xml:space="preserve">, </w:t>
      </w:r>
      <w:r w:rsidR="001E1EA6">
        <w:t>ainsi que des système</w:t>
      </w:r>
      <w:r w:rsidR="0007193C">
        <w:t xml:space="preserve">s </w:t>
      </w:r>
      <w:r w:rsidR="008013C8">
        <w:t>d’information</w:t>
      </w:r>
      <w:r w:rsidR="001E1EA6">
        <w:t xml:space="preserve"> </w:t>
      </w:r>
      <w:r w:rsidR="00A842DB">
        <w:t xml:space="preserve">vieillissants et peu performants, </w:t>
      </w:r>
      <w:r w:rsidR="001E1EA6">
        <w:t>dégrade</w:t>
      </w:r>
      <w:r w:rsidR="00A842DB">
        <w:t>nt</w:t>
      </w:r>
      <w:r w:rsidR="001E1EA6">
        <w:t xml:space="preserve"> les conditions de travail et entraine</w:t>
      </w:r>
      <w:r w:rsidR="005401AA">
        <w:t>nt</w:t>
      </w:r>
      <w:r w:rsidR="001E1EA6">
        <w:t xml:space="preserve"> une démotivation des salariés.</w:t>
      </w:r>
    </w:p>
    <w:p w14:paraId="4E42F6C1" w14:textId="2F932CA9" w:rsidR="00200AE5" w:rsidRDefault="00872202" w:rsidP="00412118">
      <w:pPr>
        <w:jc w:val="both"/>
      </w:pPr>
      <w:r>
        <w:t xml:space="preserve">Une nouvelle </w:t>
      </w:r>
      <w:r w:rsidR="005401AA">
        <w:t>solution</w:t>
      </w:r>
      <w:r>
        <w:t xml:space="preserve"> a déjà été développée par une société externe et est supposée conforme aux besoins </w:t>
      </w:r>
      <w:r w:rsidR="007A0B73">
        <w:t>des utilisateurs.</w:t>
      </w:r>
    </w:p>
    <w:p w14:paraId="223B896D" w14:textId="69C70758" w:rsidR="0067737D" w:rsidRPr="001666F6" w:rsidRDefault="0067737D" w:rsidP="00412118">
      <w:pPr>
        <w:jc w:val="both"/>
        <w:rPr>
          <w:i/>
          <w:iCs/>
          <w:sz w:val="20"/>
          <w:szCs w:val="20"/>
        </w:rPr>
      </w:pPr>
      <w:r w:rsidRPr="001666F6">
        <w:rPr>
          <w:i/>
          <w:iCs/>
          <w:sz w:val="20"/>
          <w:szCs w:val="20"/>
        </w:rPr>
        <w:t>L’e-mail de communication officiel est disponible en annexe (n°2) de cette EFA pour préciser le contexte de ce chantier</w:t>
      </w:r>
      <w:r w:rsidR="00DA3DF0" w:rsidRPr="001666F6">
        <w:rPr>
          <w:i/>
          <w:iCs/>
          <w:sz w:val="20"/>
          <w:szCs w:val="20"/>
        </w:rPr>
        <w:t>.</w:t>
      </w:r>
    </w:p>
    <w:p w14:paraId="556BBC25" w14:textId="77777777" w:rsidR="00F06970" w:rsidRDefault="00F06970" w:rsidP="00F06970">
      <w:pPr>
        <w:pStyle w:val="Titre2"/>
        <w:spacing w:before="480"/>
      </w:pPr>
      <w:bookmarkStart w:id="15" w:name="_Toc96275721"/>
      <w:r>
        <w:t>Cadre et portée</w:t>
      </w:r>
      <w:bookmarkEnd w:id="15"/>
      <w:r>
        <w:t xml:space="preserve"> </w:t>
      </w:r>
    </w:p>
    <w:p w14:paraId="2B91DF1C" w14:textId="2B7446E6" w:rsidR="00CD55B7" w:rsidRDefault="009D3CD3" w:rsidP="001D0E74">
      <w:pPr>
        <w:jc w:val="both"/>
      </w:pPr>
      <w:r>
        <w:t>Compte-tenu du fait que le développement de la nouvelle architecture a déjà été réalisé, l</w:t>
      </w:r>
      <w:r w:rsidR="00F06970">
        <w:t xml:space="preserve">e cadre de cette étude est </w:t>
      </w:r>
      <w:r>
        <w:t>limité à la faisabilité de la migration vers la nouvelle architecture</w:t>
      </w:r>
      <w:r w:rsidR="001774DC">
        <w:t xml:space="preserve">, </w:t>
      </w:r>
      <w:r>
        <w:t xml:space="preserve">au rappel des enjeux, des contraintes et à l’identification </w:t>
      </w:r>
      <w:r w:rsidR="001774DC">
        <w:t xml:space="preserve">des parties prenantes et </w:t>
      </w:r>
      <w:r>
        <w:t xml:space="preserve">des risques </w:t>
      </w:r>
      <w:r w:rsidR="003B424A">
        <w:t>associé</w:t>
      </w:r>
      <w:r w:rsidR="005D7808">
        <w:t>s</w:t>
      </w:r>
      <w:r w:rsidR="003B424A">
        <w:t xml:space="preserve"> à la migration</w:t>
      </w:r>
      <w:r>
        <w:t>.</w:t>
      </w:r>
      <w:r w:rsidR="00CD55B7">
        <w:br w:type="page"/>
      </w:r>
    </w:p>
    <w:p w14:paraId="3CEE1EF6" w14:textId="1FE4E780" w:rsidR="000B2564" w:rsidRDefault="00D94061" w:rsidP="00200AE5">
      <w:pPr>
        <w:pStyle w:val="Titre2"/>
        <w:spacing w:before="480"/>
      </w:pPr>
      <w:bookmarkStart w:id="16" w:name="_Toc96275722"/>
      <w:r>
        <w:lastRenderedPageBreak/>
        <w:t>Objectif</w:t>
      </w:r>
      <w:r w:rsidR="000E3430">
        <w:t>s</w:t>
      </w:r>
      <w:r w:rsidR="000B2564">
        <w:t xml:space="preserve"> business</w:t>
      </w:r>
      <w:r>
        <w:t xml:space="preserve"> à atteindre</w:t>
      </w:r>
      <w:bookmarkEnd w:id="16"/>
    </w:p>
    <w:p w14:paraId="1626A96C" w14:textId="0255A117" w:rsidR="000B2564" w:rsidRDefault="000B2564" w:rsidP="000B2564">
      <w:r>
        <w:t>Les objectifs formalisés à atteindre</w:t>
      </w:r>
      <w:r w:rsidR="00395EDB">
        <w:t xml:space="preserve"> pour la nouvelle architecture</w:t>
      </w:r>
      <w:r>
        <w:t xml:space="preserve"> sont listé</w:t>
      </w:r>
      <w:r w:rsidR="00037F9D">
        <w:t>e</w:t>
      </w:r>
      <w:r>
        <w:t>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410"/>
        <w:gridCol w:w="7938"/>
      </w:tblGrid>
      <w:tr w:rsidR="000B2564" w:rsidRPr="00A73E23" w14:paraId="30A41B1D" w14:textId="77777777" w:rsidTr="000B256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643E56D8" w14:textId="77777777" w:rsidR="000B2564" w:rsidRPr="00A73E23" w:rsidRDefault="000B2564"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410" w:type="dxa"/>
            <w:tcBorders>
              <w:top w:val="single" w:sz="4" w:space="0" w:color="auto"/>
              <w:bottom w:val="single" w:sz="8" w:space="0" w:color="auto"/>
              <w:right w:val="nil"/>
            </w:tcBorders>
            <w:shd w:val="clear" w:color="000000" w:fill="8EA9DB"/>
            <w:vAlign w:val="center"/>
          </w:tcPr>
          <w:p w14:paraId="469688AA" w14:textId="77777777" w:rsidR="000B2564" w:rsidRDefault="000B2564"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7938" w:type="dxa"/>
            <w:tcBorders>
              <w:top w:val="single" w:sz="4" w:space="0" w:color="auto"/>
              <w:left w:val="nil"/>
              <w:bottom w:val="single" w:sz="8" w:space="0" w:color="auto"/>
              <w:right w:val="single" w:sz="4" w:space="0" w:color="auto"/>
            </w:tcBorders>
            <w:shd w:val="clear" w:color="000000" w:fill="8EA9DB"/>
            <w:vAlign w:val="center"/>
            <w:hideMark/>
          </w:tcPr>
          <w:p w14:paraId="1805C6B0" w14:textId="77777777" w:rsidR="000B2564" w:rsidRPr="00A73E23" w:rsidRDefault="000B2564"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61E22" w:rsidRPr="00C22DA1" w14:paraId="068BABE2"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22B104D3" w14:textId="77777777" w:rsidR="00E61E22" w:rsidRPr="00C22DA1" w:rsidRDefault="00E61E22" w:rsidP="00E61E22">
            <w:pPr>
              <w:spacing w:after="0" w:line="240" w:lineRule="auto"/>
              <w:jc w:val="center"/>
              <w:rPr>
                <w:b/>
                <w:bCs/>
              </w:rPr>
            </w:pPr>
            <w:r>
              <w:rPr>
                <w:b/>
                <w:bCs/>
              </w:rPr>
              <w:t>O1</w:t>
            </w:r>
          </w:p>
        </w:tc>
        <w:tc>
          <w:tcPr>
            <w:tcW w:w="2410" w:type="dxa"/>
            <w:tcBorders>
              <w:top w:val="single" w:sz="8" w:space="0" w:color="auto"/>
              <w:left w:val="nil"/>
              <w:bottom w:val="single" w:sz="8" w:space="0" w:color="auto"/>
              <w:right w:val="nil"/>
            </w:tcBorders>
            <w:vAlign w:val="center"/>
          </w:tcPr>
          <w:p w14:paraId="7C12CB98" w14:textId="6B85B4D2" w:rsidR="00E61E22" w:rsidRPr="00C22DA1" w:rsidRDefault="00E61E22" w:rsidP="00E61E22">
            <w:pPr>
              <w:spacing w:after="0" w:line="240" w:lineRule="auto"/>
            </w:pPr>
            <w:r>
              <w:t>Amélioration des services actuels</w:t>
            </w:r>
          </w:p>
        </w:tc>
        <w:tc>
          <w:tcPr>
            <w:tcW w:w="7938" w:type="dxa"/>
            <w:tcBorders>
              <w:top w:val="single" w:sz="8" w:space="0" w:color="auto"/>
              <w:left w:val="nil"/>
              <w:bottom w:val="single" w:sz="8" w:space="0" w:color="auto"/>
              <w:right w:val="single" w:sz="4" w:space="0" w:color="auto"/>
            </w:tcBorders>
            <w:shd w:val="clear" w:color="auto" w:fill="auto"/>
            <w:vAlign w:val="center"/>
          </w:tcPr>
          <w:p w14:paraId="78198837" w14:textId="1E4BF007" w:rsidR="00E61E22" w:rsidRPr="00C22DA1" w:rsidRDefault="00512A78" w:rsidP="00E61E22">
            <w:pPr>
              <w:spacing w:after="0" w:line="240" w:lineRule="auto"/>
              <w:jc w:val="both"/>
            </w:pPr>
            <w:r>
              <w:t>Les services business actuels doivent être maintenu mais être amélior</w:t>
            </w:r>
            <w:r w:rsidR="00EF1E24">
              <w:t>é</w:t>
            </w:r>
            <w:r w:rsidR="00DD7972">
              <w:t xml:space="preserve"> (performance, simplicité de mise à jour …)</w:t>
            </w:r>
          </w:p>
        </w:tc>
      </w:tr>
      <w:tr w:rsidR="00E61E22" w:rsidRPr="00C22DA1" w14:paraId="68A02450"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374DA0FE" w14:textId="4FF091CC" w:rsidR="00E61E22" w:rsidRPr="00C22DA1" w:rsidRDefault="00E61E22" w:rsidP="00E61E22">
            <w:pPr>
              <w:spacing w:after="0" w:line="240" w:lineRule="auto"/>
              <w:jc w:val="center"/>
              <w:rPr>
                <w:b/>
                <w:bCs/>
              </w:rPr>
            </w:pPr>
            <w:r>
              <w:rPr>
                <w:b/>
                <w:bCs/>
              </w:rPr>
              <w:t>O2</w:t>
            </w:r>
          </w:p>
        </w:tc>
        <w:tc>
          <w:tcPr>
            <w:tcW w:w="2410" w:type="dxa"/>
            <w:tcBorders>
              <w:top w:val="single" w:sz="8" w:space="0" w:color="auto"/>
              <w:left w:val="nil"/>
              <w:bottom w:val="single" w:sz="8" w:space="0" w:color="auto"/>
              <w:right w:val="nil"/>
            </w:tcBorders>
            <w:vAlign w:val="center"/>
          </w:tcPr>
          <w:p w14:paraId="38260A57" w14:textId="7F8F103C" w:rsidR="00E61E22" w:rsidRPr="00C22DA1" w:rsidRDefault="00E61E22" w:rsidP="00E61E22">
            <w:pPr>
              <w:spacing w:after="0" w:line="240" w:lineRule="auto"/>
            </w:pPr>
            <w:r>
              <w:t>Amélioration de l’expérience des collaborateurs</w:t>
            </w:r>
          </w:p>
        </w:tc>
        <w:tc>
          <w:tcPr>
            <w:tcW w:w="7938" w:type="dxa"/>
            <w:tcBorders>
              <w:top w:val="single" w:sz="8" w:space="0" w:color="auto"/>
              <w:left w:val="nil"/>
              <w:bottom w:val="single" w:sz="8" w:space="0" w:color="auto"/>
              <w:right w:val="single" w:sz="4" w:space="0" w:color="auto"/>
            </w:tcBorders>
            <w:shd w:val="clear" w:color="auto" w:fill="auto"/>
            <w:vAlign w:val="center"/>
          </w:tcPr>
          <w:p w14:paraId="26676BD2" w14:textId="3A263F5F" w:rsidR="00E61E22" w:rsidRPr="00C22DA1" w:rsidRDefault="00395EDB" w:rsidP="00E61E22">
            <w:pPr>
              <w:spacing w:after="0" w:line="240" w:lineRule="auto"/>
              <w:jc w:val="both"/>
            </w:pPr>
            <w:r>
              <w:t xml:space="preserve">Les </w:t>
            </w:r>
            <w:r w:rsidR="00D344BE">
              <w:t>utilisateurs doivent disposer d’une meilleure expérience</w:t>
            </w:r>
            <w:r w:rsidR="004A049A">
              <w:t xml:space="preserve"> lors de l’utilisation des logiciels</w:t>
            </w:r>
            <w:r w:rsidR="00D344BE">
              <w:t xml:space="preserve"> (arrêt des doubles saisies, documentation numérique sur appareil nomade …) </w:t>
            </w:r>
          </w:p>
        </w:tc>
      </w:tr>
      <w:tr w:rsidR="00E61E22" w:rsidRPr="00C22DA1" w14:paraId="5E10D58A" w14:textId="77777777" w:rsidTr="00E61E22">
        <w:trPr>
          <w:trHeight w:val="510"/>
        </w:trPr>
        <w:tc>
          <w:tcPr>
            <w:tcW w:w="709" w:type="dxa"/>
            <w:tcBorders>
              <w:top w:val="nil"/>
              <w:left w:val="single" w:sz="4" w:space="0" w:color="auto"/>
              <w:bottom w:val="single" w:sz="4" w:space="0" w:color="auto"/>
              <w:right w:val="nil"/>
            </w:tcBorders>
            <w:shd w:val="clear" w:color="auto" w:fill="auto"/>
            <w:vAlign w:val="center"/>
          </w:tcPr>
          <w:p w14:paraId="629E06C6" w14:textId="77777777" w:rsidR="00E61E22" w:rsidRPr="00C22DA1" w:rsidRDefault="00E61E22" w:rsidP="00E61E22">
            <w:pPr>
              <w:spacing w:after="0" w:line="240" w:lineRule="auto"/>
              <w:jc w:val="center"/>
              <w:rPr>
                <w:b/>
                <w:bCs/>
              </w:rPr>
            </w:pPr>
            <w:r>
              <w:rPr>
                <w:b/>
                <w:bCs/>
              </w:rPr>
              <w:t>O3</w:t>
            </w:r>
          </w:p>
        </w:tc>
        <w:tc>
          <w:tcPr>
            <w:tcW w:w="2410" w:type="dxa"/>
            <w:tcBorders>
              <w:top w:val="single" w:sz="8" w:space="0" w:color="auto"/>
              <w:left w:val="nil"/>
              <w:bottom w:val="single" w:sz="8" w:space="0" w:color="auto"/>
              <w:right w:val="nil"/>
            </w:tcBorders>
            <w:vAlign w:val="center"/>
          </w:tcPr>
          <w:p w14:paraId="6376C17B" w14:textId="43E83E28" w:rsidR="00E61E22" w:rsidRPr="00C22DA1" w:rsidRDefault="00E61E22" w:rsidP="00E61E22">
            <w:pPr>
              <w:spacing w:after="0" w:line="240" w:lineRule="auto"/>
            </w:pPr>
            <w:r>
              <w:t>Amélioration de l’expérience des clients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DE96692" w14:textId="4E949B79" w:rsidR="00E61E22" w:rsidRPr="00C22DA1" w:rsidRDefault="009D0EAA" w:rsidP="00E61E22">
            <w:pPr>
              <w:spacing w:after="0" w:line="240" w:lineRule="auto"/>
              <w:jc w:val="both"/>
            </w:pPr>
            <w:r>
              <w:t xml:space="preserve">Les clients doivent disposer de la capacité à prendre leurs rendez-vous </w:t>
            </w:r>
            <w:r w:rsidR="001152D3">
              <w:t xml:space="preserve">en autonomie </w:t>
            </w:r>
            <w:r>
              <w:t xml:space="preserve">via </w:t>
            </w:r>
            <w:r w:rsidR="00423256">
              <w:t>une interface web</w:t>
            </w:r>
            <w:r>
              <w:t>.</w:t>
            </w:r>
          </w:p>
        </w:tc>
      </w:tr>
      <w:tr w:rsidR="00E61E22" w:rsidRPr="00C22DA1" w14:paraId="7C2A630B"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458963B" w14:textId="482D5CA5" w:rsidR="00E61E22" w:rsidRDefault="00E61E22" w:rsidP="00E61E22">
            <w:pPr>
              <w:spacing w:after="0" w:line="240" w:lineRule="auto"/>
              <w:jc w:val="center"/>
              <w:rPr>
                <w:b/>
                <w:bCs/>
              </w:rPr>
            </w:pPr>
            <w:r>
              <w:rPr>
                <w:b/>
                <w:bCs/>
              </w:rPr>
              <w:t>O4</w:t>
            </w:r>
          </w:p>
        </w:tc>
        <w:tc>
          <w:tcPr>
            <w:tcW w:w="2410" w:type="dxa"/>
            <w:tcBorders>
              <w:top w:val="single" w:sz="8" w:space="0" w:color="auto"/>
              <w:left w:val="nil"/>
              <w:bottom w:val="single" w:sz="8" w:space="0" w:color="auto"/>
              <w:right w:val="nil"/>
            </w:tcBorders>
            <w:vAlign w:val="center"/>
          </w:tcPr>
          <w:p w14:paraId="05885591" w14:textId="14F7736B" w:rsidR="00E61E22" w:rsidRPr="00C22DA1" w:rsidRDefault="00E61E22" w:rsidP="00E61E22">
            <w:pPr>
              <w:spacing w:after="0" w:line="240" w:lineRule="auto"/>
            </w:pPr>
            <w:r>
              <w:t>Amélioration de la gestion des stocks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A474B8E" w14:textId="33DE5AF1" w:rsidR="00E61E22" w:rsidRPr="00C22DA1" w:rsidRDefault="00F85360" w:rsidP="00E61E22">
            <w:pPr>
              <w:spacing w:after="0" w:line="240" w:lineRule="auto"/>
              <w:jc w:val="both"/>
            </w:pPr>
            <w:r>
              <w:t>La gestion des stocks doit être simplifiée et automatisé</w:t>
            </w:r>
            <w:r w:rsidR="001A3F2F">
              <w:t>e</w:t>
            </w:r>
            <w:r>
              <w:t xml:space="preserve"> à l’aide de l’utilisation de lecteurs code-barres.</w:t>
            </w:r>
          </w:p>
        </w:tc>
      </w:tr>
      <w:tr w:rsidR="00E61E22" w:rsidRPr="00C22DA1" w14:paraId="5E1CC9F4"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0126A2BF" w14:textId="5AB0505C" w:rsidR="00E61E22" w:rsidRDefault="00E61E22" w:rsidP="00E61E22">
            <w:pPr>
              <w:spacing w:after="0" w:line="240" w:lineRule="auto"/>
              <w:jc w:val="center"/>
              <w:rPr>
                <w:b/>
                <w:bCs/>
              </w:rPr>
            </w:pPr>
            <w:r>
              <w:rPr>
                <w:b/>
                <w:bCs/>
              </w:rPr>
              <w:t>O5</w:t>
            </w:r>
          </w:p>
        </w:tc>
        <w:tc>
          <w:tcPr>
            <w:tcW w:w="2410" w:type="dxa"/>
            <w:tcBorders>
              <w:top w:val="single" w:sz="8" w:space="0" w:color="auto"/>
              <w:left w:val="nil"/>
              <w:bottom w:val="single" w:sz="8" w:space="0" w:color="auto"/>
              <w:right w:val="nil"/>
            </w:tcBorders>
            <w:vAlign w:val="center"/>
          </w:tcPr>
          <w:p w14:paraId="423E35B4" w14:textId="3C5CAA4C" w:rsidR="00E61E22" w:rsidRPr="00C22DA1" w:rsidRDefault="00E61E22" w:rsidP="00E61E22">
            <w:pPr>
              <w:spacing w:after="0" w:line="240" w:lineRule="auto"/>
            </w:pPr>
            <w:r>
              <w:t>Amélioration de la facturation</w:t>
            </w:r>
          </w:p>
        </w:tc>
        <w:tc>
          <w:tcPr>
            <w:tcW w:w="7938" w:type="dxa"/>
            <w:tcBorders>
              <w:top w:val="single" w:sz="8" w:space="0" w:color="auto"/>
              <w:left w:val="nil"/>
              <w:bottom w:val="single" w:sz="8" w:space="0" w:color="auto"/>
              <w:right w:val="single" w:sz="4" w:space="0" w:color="auto"/>
            </w:tcBorders>
            <w:shd w:val="clear" w:color="auto" w:fill="auto"/>
            <w:vAlign w:val="center"/>
          </w:tcPr>
          <w:p w14:paraId="679F1CB2" w14:textId="167E26A9" w:rsidR="00E61E22" w:rsidRPr="00C22DA1" w:rsidRDefault="0054242B" w:rsidP="00E61E22">
            <w:pPr>
              <w:spacing w:after="0" w:line="240" w:lineRule="auto"/>
              <w:jc w:val="both"/>
            </w:pPr>
            <w:r>
              <w:t>La facturation doit être disponible au travers d’un logiciel SaaS externe.</w:t>
            </w:r>
          </w:p>
        </w:tc>
      </w:tr>
      <w:tr w:rsidR="00E61E22" w:rsidRPr="00C22DA1" w14:paraId="0095227C" w14:textId="77777777" w:rsidTr="00E61E22">
        <w:trPr>
          <w:trHeight w:val="510"/>
        </w:trPr>
        <w:tc>
          <w:tcPr>
            <w:tcW w:w="709" w:type="dxa"/>
            <w:tcBorders>
              <w:top w:val="single" w:sz="4" w:space="0" w:color="auto"/>
              <w:left w:val="single" w:sz="4" w:space="0" w:color="auto"/>
              <w:bottom w:val="single" w:sz="8" w:space="0" w:color="auto"/>
              <w:right w:val="nil"/>
            </w:tcBorders>
            <w:shd w:val="clear" w:color="auto" w:fill="auto"/>
            <w:vAlign w:val="center"/>
          </w:tcPr>
          <w:p w14:paraId="4B6C3B66" w14:textId="7707A7EC" w:rsidR="00E61E22" w:rsidRDefault="00E61E22" w:rsidP="00E61E22">
            <w:pPr>
              <w:spacing w:after="0" w:line="240" w:lineRule="auto"/>
              <w:jc w:val="center"/>
              <w:rPr>
                <w:b/>
                <w:bCs/>
              </w:rPr>
            </w:pPr>
            <w:r>
              <w:rPr>
                <w:b/>
                <w:bCs/>
              </w:rPr>
              <w:t>O6</w:t>
            </w:r>
          </w:p>
        </w:tc>
        <w:tc>
          <w:tcPr>
            <w:tcW w:w="2410" w:type="dxa"/>
            <w:tcBorders>
              <w:top w:val="single" w:sz="8" w:space="0" w:color="auto"/>
              <w:left w:val="nil"/>
              <w:bottom w:val="single" w:sz="8" w:space="0" w:color="auto"/>
              <w:right w:val="nil"/>
            </w:tcBorders>
            <w:vAlign w:val="center"/>
          </w:tcPr>
          <w:p w14:paraId="122FA11B" w14:textId="32CC20FD" w:rsidR="00E61E22" w:rsidRPr="00C22DA1" w:rsidRDefault="00E61E22" w:rsidP="00E61E22">
            <w:pPr>
              <w:spacing w:after="0" w:line="240" w:lineRule="auto"/>
            </w:pPr>
            <w:r>
              <w:t>Amélioration de la réactivité de l’entreprise</w:t>
            </w:r>
          </w:p>
        </w:tc>
        <w:tc>
          <w:tcPr>
            <w:tcW w:w="7938" w:type="dxa"/>
            <w:tcBorders>
              <w:top w:val="single" w:sz="8" w:space="0" w:color="auto"/>
              <w:left w:val="nil"/>
              <w:bottom w:val="single" w:sz="8" w:space="0" w:color="auto"/>
              <w:right w:val="single" w:sz="4" w:space="0" w:color="auto"/>
            </w:tcBorders>
            <w:shd w:val="clear" w:color="auto" w:fill="auto"/>
            <w:vAlign w:val="center"/>
          </w:tcPr>
          <w:p w14:paraId="4844559C" w14:textId="440F0376" w:rsidR="00E61E22" w:rsidRPr="00C22DA1" w:rsidRDefault="00E8617D" w:rsidP="00E61E22">
            <w:pPr>
              <w:spacing w:after="0" w:line="240" w:lineRule="auto"/>
              <w:jc w:val="both"/>
            </w:pPr>
            <w:r>
              <w:t xml:space="preserve">L’entreprise devra être plus efficiente et capable de répondre aux sollicitations </w:t>
            </w:r>
            <w:r w:rsidR="007B1141">
              <w:t xml:space="preserve">des </w:t>
            </w:r>
            <w:r>
              <w:t>client</w:t>
            </w:r>
            <w:r w:rsidR="007B1141">
              <w:t>s</w:t>
            </w:r>
            <w:r>
              <w:t xml:space="preserve"> avec plus de réactivité.</w:t>
            </w:r>
          </w:p>
        </w:tc>
      </w:tr>
    </w:tbl>
    <w:p w14:paraId="231AFEE3" w14:textId="57DF5E83" w:rsidR="000B2564" w:rsidRPr="00921190" w:rsidRDefault="000B2564" w:rsidP="000B2564">
      <w:pPr>
        <w:pStyle w:val="Lgende"/>
      </w:pPr>
      <w:bookmarkStart w:id="17" w:name="_Toc92556985"/>
      <w:bookmarkStart w:id="18" w:name="_Toc96275712"/>
      <w:r>
        <w:t xml:space="preserve">Tableau </w:t>
      </w:r>
      <w:r w:rsidR="00604749">
        <w:fldChar w:fldCharType="begin"/>
      </w:r>
      <w:r w:rsidR="00604749">
        <w:instrText xml:space="preserve"> SEQ Tableau \* ARABIC </w:instrText>
      </w:r>
      <w:r w:rsidR="00604749">
        <w:fldChar w:fldCharType="separate"/>
      </w:r>
      <w:r w:rsidR="007B254D">
        <w:rPr>
          <w:noProof/>
        </w:rPr>
        <w:t>2</w:t>
      </w:r>
      <w:r w:rsidR="00604749">
        <w:rPr>
          <w:noProof/>
        </w:rPr>
        <w:fldChar w:fldCharType="end"/>
      </w:r>
      <w:r>
        <w:t xml:space="preserve"> - Catalogue des objectifs </w:t>
      </w:r>
      <w:r w:rsidRPr="00CF00CB">
        <w:t>du chantier d’architecture</w:t>
      </w:r>
      <w:bookmarkEnd w:id="17"/>
      <w:bookmarkEnd w:id="18"/>
    </w:p>
    <w:p w14:paraId="6D0D728A" w14:textId="789518A2" w:rsidR="004E319F" w:rsidRPr="004E319F" w:rsidRDefault="00A22BB9" w:rsidP="007B254D">
      <w:pPr>
        <w:pStyle w:val="Titre2"/>
        <w:spacing w:before="360"/>
      </w:pPr>
      <w:bookmarkStart w:id="19" w:name="_Toc96275723"/>
      <w:r>
        <w:t>Contraintes</w:t>
      </w:r>
      <w:bookmarkEnd w:id="19"/>
    </w:p>
    <w:p w14:paraId="3E66D79B" w14:textId="5C9781E2" w:rsidR="006229CD" w:rsidRDefault="006229CD" w:rsidP="006229CD">
      <w:r>
        <w:t xml:space="preserve">Les contraintes associées à ce chantier </w:t>
      </w:r>
      <w:r w:rsidR="008C23A1">
        <w:t>de migration</w:t>
      </w:r>
      <w:r>
        <w:t xml:space="preserv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843"/>
        <w:gridCol w:w="8505"/>
      </w:tblGrid>
      <w:tr w:rsidR="006229CD" w:rsidRPr="00A73E23" w14:paraId="5B792ACA" w14:textId="77777777" w:rsidTr="009051A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A6A306D" w14:textId="77777777" w:rsidR="006229CD" w:rsidRPr="00A73E23" w:rsidRDefault="006229CD"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843" w:type="dxa"/>
            <w:tcBorders>
              <w:top w:val="single" w:sz="4" w:space="0" w:color="auto"/>
              <w:bottom w:val="single" w:sz="8" w:space="0" w:color="auto"/>
              <w:right w:val="nil"/>
            </w:tcBorders>
            <w:shd w:val="clear" w:color="000000" w:fill="8EA9DB"/>
            <w:vAlign w:val="center"/>
          </w:tcPr>
          <w:p w14:paraId="26D07448" w14:textId="77777777" w:rsidR="006229CD" w:rsidRDefault="006229CD"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505" w:type="dxa"/>
            <w:tcBorders>
              <w:top w:val="single" w:sz="4" w:space="0" w:color="auto"/>
              <w:left w:val="nil"/>
              <w:bottom w:val="single" w:sz="8" w:space="0" w:color="auto"/>
              <w:right w:val="single" w:sz="4" w:space="0" w:color="auto"/>
            </w:tcBorders>
            <w:shd w:val="clear" w:color="auto" w:fill="8EA9DB"/>
            <w:vAlign w:val="center"/>
            <w:hideMark/>
          </w:tcPr>
          <w:p w14:paraId="2609A7DA" w14:textId="77777777" w:rsidR="006229CD" w:rsidRPr="00A73E23" w:rsidRDefault="006229CD"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1C6249" w:rsidRPr="00C22DA1" w14:paraId="1E3D415E" w14:textId="77777777" w:rsidTr="009051A4">
        <w:trPr>
          <w:trHeight w:val="510"/>
        </w:trPr>
        <w:tc>
          <w:tcPr>
            <w:tcW w:w="709" w:type="dxa"/>
            <w:tcBorders>
              <w:top w:val="nil"/>
              <w:left w:val="single" w:sz="4" w:space="0" w:color="auto"/>
              <w:bottom w:val="single" w:sz="8" w:space="0" w:color="auto"/>
              <w:right w:val="nil"/>
            </w:tcBorders>
            <w:shd w:val="clear" w:color="auto" w:fill="auto"/>
            <w:vAlign w:val="center"/>
          </w:tcPr>
          <w:p w14:paraId="526B63FE" w14:textId="77777777" w:rsidR="001C6249" w:rsidRPr="00C22DA1" w:rsidRDefault="001C6249" w:rsidP="001C6249">
            <w:pPr>
              <w:spacing w:after="0" w:line="240" w:lineRule="auto"/>
              <w:jc w:val="center"/>
              <w:rPr>
                <w:b/>
                <w:bCs/>
              </w:rPr>
            </w:pPr>
            <w:r>
              <w:rPr>
                <w:b/>
                <w:bCs/>
              </w:rPr>
              <w:t>CP1</w:t>
            </w:r>
          </w:p>
        </w:tc>
        <w:tc>
          <w:tcPr>
            <w:tcW w:w="1843" w:type="dxa"/>
            <w:tcBorders>
              <w:top w:val="single" w:sz="8" w:space="0" w:color="auto"/>
              <w:left w:val="nil"/>
              <w:bottom w:val="single" w:sz="8" w:space="0" w:color="auto"/>
              <w:right w:val="nil"/>
            </w:tcBorders>
            <w:vAlign w:val="center"/>
          </w:tcPr>
          <w:p w14:paraId="7CE7F497" w14:textId="53512B2A" w:rsidR="001C6249" w:rsidRPr="00C22DA1" w:rsidRDefault="001C6249" w:rsidP="001C6249">
            <w:pPr>
              <w:spacing w:after="0" w:line="240" w:lineRule="auto"/>
            </w:pPr>
            <w:r>
              <w:t>Maintien en condition opérationnelles</w:t>
            </w:r>
          </w:p>
        </w:tc>
        <w:tc>
          <w:tcPr>
            <w:tcW w:w="8505" w:type="dxa"/>
            <w:tcBorders>
              <w:top w:val="single" w:sz="8" w:space="0" w:color="auto"/>
              <w:left w:val="nil"/>
              <w:bottom w:val="single" w:sz="8" w:space="0" w:color="auto"/>
              <w:right w:val="single" w:sz="4" w:space="0" w:color="auto"/>
            </w:tcBorders>
            <w:shd w:val="clear" w:color="auto" w:fill="auto"/>
            <w:vAlign w:val="center"/>
          </w:tcPr>
          <w:p w14:paraId="699F4594" w14:textId="76225CC7" w:rsidR="001C6249" w:rsidRPr="00C22DA1" w:rsidRDefault="001C6249" w:rsidP="001C6249">
            <w:pPr>
              <w:spacing w:after="0" w:line="240" w:lineRule="auto"/>
              <w:jc w:val="both"/>
            </w:pPr>
            <w:r>
              <w:t>Durant toute la phase de migration vers la nouvelle architecture, les collaborateurs devront pouvoir continuer à travailler avec le minimum d’impact sur leur productivité.</w:t>
            </w:r>
          </w:p>
        </w:tc>
      </w:tr>
      <w:tr w:rsidR="006229CD" w:rsidRPr="00C22DA1" w14:paraId="178557ED" w14:textId="77777777" w:rsidTr="009051A4">
        <w:trPr>
          <w:trHeight w:val="510"/>
        </w:trPr>
        <w:tc>
          <w:tcPr>
            <w:tcW w:w="709" w:type="dxa"/>
            <w:tcBorders>
              <w:top w:val="nil"/>
              <w:left w:val="single" w:sz="4" w:space="0" w:color="auto"/>
              <w:bottom w:val="single" w:sz="4" w:space="0" w:color="auto"/>
              <w:right w:val="nil"/>
            </w:tcBorders>
            <w:shd w:val="clear" w:color="auto" w:fill="auto"/>
            <w:vAlign w:val="center"/>
          </w:tcPr>
          <w:p w14:paraId="27A5BD9B" w14:textId="2411FDFA" w:rsidR="006229CD" w:rsidRPr="00C22DA1" w:rsidRDefault="00D057A0" w:rsidP="005A44AD">
            <w:pPr>
              <w:spacing w:after="0" w:line="240" w:lineRule="auto"/>
              <w:jc w:val="center"/>
              <w:rPr>
                <w:b/>
                <w:bCs/>
              </w:rPr>
            </w:pPr>
            <w:r>
              <w:rPr>
                <w:b/>
                <w:bCs/>
              </w:rPr>
              <w:t>CP2</w:t>
            </w:r>
          </w:p>
        </w:tc>
        <w:tc>
          <w:tcPr>
            <w:tcW w:w="1843" w:type="dxa"/>
            <w:tcBorders>
              <w:top w:val="single" w:sz="8" w:space="0" w:color="auto"/>
              <w:left w:val="nil"/>
              <w:bottom w:val="single" w:sz="8" w:space="0" w:color="auto"/>
              <w:right w:val="nil"/>
            </w:tcBorders>
            <w:vAlign w:val="center"/>
          </w:tcPr>
          <w:p w14:paraId="1C67B369" w14:textId="20DA897F" w:rsidR="006229CD" w:rsidRPr="00C22DA1" w:rsidRDefault="00D057A0" w:rsidP="005A44AD">
            <w:pPr>
              <w:spacing w:after="0" w:line="240" w:lineRule="auto"/>
            </w:pPr>
            <w:r>
              <w:t>Formation</w:t>
            </w:r>
          </w:p>
        </w:tc>
        <w:tc>
          <w:tcPr>
            <w:tcW w:w="8505" w:type="dxa"/>
            <w:tcBorders>
              <w:top w:val="single" w:sz="8" w:space="0" w:color="auto"/>
              <w:left w:val="nil"/>
              <w:bottom w:val="single" w:sz="8" w:space="0" w:color="auto"/>
              <w:right w:val="single" w:sz="4" w:space="0" w:color="auto"/>
            </w:tcBorders>
            <w:shd w:val="clear" w:color="auto" w:fill="auto"/>
            <w:vAlign w:val="center"/>
          </w:tcPr>
          <w:p w14:paraId="515A7D4A" w14:textId="0B421271" w:rsidR="006229CD" w:rsidRPr="00C22DA1" w:rsidRDefault="00D057A0" w:rsidP="005A44AD">
            <w:pPr>
              <w:spacing w:after="0" w:line="240" w:lineRule="auto"/>
              <w:jc w:val="both"/>
            </w:pPr>
            <w:r>
              <w:t>Les collaborateurs devront être formé</w:t>
            </w:r>
            <w:r w:rsidR="00F91E6F">
              <w:t>s</w:t>
            </w:r>
            <w:r>
              <w:t xml:space="preserve"> durant la phase de transition afin d’être opérationnel </w:t>
            </w:r>
            <w:r w:rsidR="00672F87">
              <w:t>immédiatement</w:t>
            </w:r>
            <w:r>
              <w:t>.</w:t>
            </w:r>
          </w:p>
        </w:tc>
      </w:tr>
      <w:tr w:rsidR="007B254D" w:rsidRPr="00C22DA1" w14:paraId="15358335" w14:textId="77777777" w:rsidTr="009051A4">
        <w:trPr>
          <w:trHeight w:val="510"/>
        </w:trPr>
        <w:tc>
          <w:tcPr>
            <w:tcW w:w="709" w:type="dxa"/>
            <w:tcBorders>
              <w:top w:val="nil"/>
              <w:left w:val="single" w:sz="4" w:space="0" w:color="auto"/>
              <w:bottom w:val="single" w:sz="4" w:space="0" w:color="auto"/>
              <w:right w:val="nil"/>
            </w:tcBorders>
            <w:shd w:val="clear" w:color="auto" w:fill="auto"/>
            <w:vAlign w:val="center"/>
          </w:tcPr>
          <w:p w14:paraId="2971C30D" w14:textId="37D2B3DF" w:rsidR="007B254D" w:rsidRDefault="007B254D" w:rsidP="007B254D">
            <w:pPr>
              <w:spacing w:after="0" w:line="240" w:lineRule="auto"/>
              <w:jc w:val="center"/>
              <w:rPr>
                <w:b/>
                <w:bCs/>
              </w:rPr>
            </w:pPr>
            <w:r>
              <w:rPr>
                <w:b/>
                <w:bCs/>
              </w:rPr>
              <w:t>CP3</w:t>
            </w:r>
          </w:p>
        </w:tc>
        <w:tc>
          <w:tcPr>
            <w:tcW w:w="1843" w:type="dxa"/>
            <w:tcBorders>
              <w:top w:val="single" w:sz="8" w:space="0" w:color="auto"/>
              <w:left w:val="nil"/>
              <w:bottom w:val="single" w:sz="8" w:space="0" w:color="auto"/>
              <w:right w:val="nil"/>
            </w:tcBorders>
            <w:vAlign w:val="center"/>
          </w:tcPr>
          <w:p w14:paraId="0C548957" w14:textId="294B39A5" w:rsidR="007B254D" w:rsidRDefault="007B254D" w:rsidP="007B254D">
            <w:pPr>
              <w:spacing w:after="0" w:line="240" w:lineRule="auto"/>
            </w:pPr>
            <w:r>
              <w:t>Budget</w:t>
            </w:r>
          </w:p>
        </w:tc>
        <w:tc>
          <w:tcPr>
            <w:tcW w:w="8505" w:type="dxa"/>
            <w:tcBorders>
              <w:top w:val="single" w:sz="8" w:space="0" w:color="auto"/>
              <w:left w:val="nil"/>
              <w:bottom w:val="single" w:sz="8" w:space="0" w:color="auto"/>
              <w:right w:val="single" w:sz="4" w:space="0" w:color="auto"/>
            </w:tcBorders>
            <w:shd w:val="clear" w:color="auto" w:fill="auto"/>
            <w:vAlign w:val="center"/>
          </w:tcPr>
          <w:p w14:paraId="22258A40" w14:textId="45EF3B4B" w:rsidR="007B254D" w:rsidRDefault="007B254D" w:rsidP="007B254D">
            <w:pPr>
              <w:spacing w:after="0" w:line="240" w:lineRule="auto"/>
              <w:jc w:val="both"/>
            </w:pPr>
            <w:r>
              <w:t>50.000€ ont été alloués pour la migration vers la nouvelle architecture.</w:t>
            </w:r>
          </w:p>
        </w:tc>
      </w:tr>
      <w:tr w:rsidR="007B254D" w:rsidRPr="00C22DA1" w14:paraId="4F2E0037" w14:textId="77777777" w:rsidTr="009051A4">
        <w:trPr>
          <w:trHeight w:val="510"/>
        </w:trPr>
        <w:tc>
          <w:tcPr>
            <w:tcW w:w="709" w:type="dxa"/>
            <w:tcBorders>
              <w:top w:val="nil"/>
              <w:left w:val="single" w:sz="4" w:space="0" w:color="auto"/>
              <w:bottom w:val="single" w:sz="4" w:space="0" w:color="auto"/>
              <w:right w:val="nil"/>
            </w:tcBorders>
            <w:shd w:val="clear" w:color="auto" w:fill="auto"/>
            <w:vAlign w:val="center"/>
          </w:tcPr>
          <w:p w14:paraId="457689B0" w14:textId="05C2899C" w:rsidR="007B254D" w:rsidRDefault="007B254D" w:rsidP="007B254D">
            <w:pPr>
              <w:spacing w:after="0" w:line="240" w:lineRule="auto"/>
              <w:jc w:val="center"/>
              <w:rPr>
                <w:b/>
                <w:bCs/>
              </w:rPr>
            </w:pPr>
            <w:r>
              <w:rPr>
                <w:b/>
                <w:bCs/>
              </w:rPr>
              <w:t>CP4</w:t>
            </w:r>
          </w:p>
        </w:tc>
        <w:tc>
          <w:tcPr>
            <w:tcW w:w="1843" w:type="dxa"/>
            <w:tcBorders>
              <w:top w:val="single" w:sz="8" w:space="0" w:color="auto"/>
              <w:left w:val="nil"/>
              <w:bottom w:val="single" w:sz="8" w:space="0" w:color="auto"/>
              <w:right w:val="nil"/>
            </w:tcBorders>
            <w:vAlign w:val="center"/>
          </w:tcPr>
          <w:p w14:paraId="6F8D0465" w14:textId="1325E597" w:rsidR="007B254D" w:rsidRDefault="007B254D" w:rsidP="007B254D">
            <w:pPr>
              <w:spacing w:after="0" w:line="240" w:lineRule="auto"/>
            </w:pPr>
            <w:r>
              <w:t>Délais</w:t>
            </w:r>
          </w:p>
        </w:tc>
        <w:tc>
          <w:tcPr>
            <w:tcW w:w="8505" w:type="dxa"/>
            <w:tcBorders>
              <w:top w:val="single" w:sz="8" w:space="0" w:color="auto"/>
              <w:left w:val="nil"/>
              <w:bottom w:val="single" w:sz="8" w:space="0" w:color="auto"/>
              <w:right w:val="single" w:sz="4" w:space="0" w:color="auto"/>
            </w:tcBorders>
            <w:shd w:val="clear" w:color="auto" w:fill="auto"/>
            <w:vAlign w:val="center"/>
          </w:tcPr>
          <w:p w14:paraId="0FEE9746" w14:textId="2FE58302" w:rsidR="007B254D" w:rsidRDefault="007B254D" w:rsidP="007B254D">
            <w:pPr>
              <w:spacing w:after="0" w:line="240" w:lineRule="auto"/>
              <w:jc w:val="both"/>
            </w:pPr>
            <w:r>
              <w:t>L’étude de la migration et la conception du plan d’implémentation devront être achevées en 1 mois.</w:t>
            </w:r>
          </w:p>
        </w:tc>
      </w:tr>
      <w:tr w:rsidR="007B254D" w:rsidRPr="00C22DA1" w14:paraId="47DAACD3" w14:textId="77777777" w:rsidTr="009051A4">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18AE2FB" w14:textId="0B9EDAB6" w:rsidR="007B254D" w:rsidRPr="00C22DA1" w:rsidRDefault="007B254D" w:rsidP="007B254D">
            <w:pPr>
              <w:spacing w:after="0" w:line="240" w:lineRule="auto"/>
              <w:jc w:val="center"/>
              <w:rPr>
                <w:b/>
                <w:bCs/>
              </w:rPr>
            </w:pPr>
            <w:r w:rsidRPr="007B254D">
              <w:rPr>
                <w:b/>
                <w:bCs/>
              </w:rPr>
              <w:t>CP5</w:t>
            </w:r>
          </w:p>
        </w:tc>
        <w:tc>
          <w:tcPr>
            <w:tcW w:w="1843" w:type="dxa"/>
            <w:tcBorders>
              <w:top w:val="single" w:sz="8" w:space="0" w:color="auto"/>
              <w:left w:val="nil"/>
              <w:bottom w:val="single" w:sz="8" w:space="0" w:color="auto"/>
              <w:right w:val="nil"/>
            </w:tcBorders>
            <w:vAlign w:val="center"/>
          </w:tcPr>
          <w:p w14:paraId="7832A6C0" w14:textId="3DA62180" w:rsidR="007B254D" w:rsidRPr="005762EC" w:rsidRDefault="005762EC" w:rsidP="007B254D">
            <w:pPr>
              <w:spacing w:after="0" w:line="240" w:lineRule="auto"/>
            </w:pPr>
            <w:r>
              <w:t>Légal</w:t>
            </w:r>
            <w:r w:rsidR="00081169">
              <w:t xml:space="preserve">e / </w:t>
            </w:r>
            <w:r w:rsidR="00021841">
              <w:t>R</w:t>
            </w:r>
            <w:r w:rsidR="00081169">
              <w:t>églementation</w:t>
            </w:r>
          </w:p>
        </w:tc>
        <w:tc>
          <w:tcPr>
            <w:tcW w:w="8505" w:type="dxa"/>
            <w:tcBorders>
              <w:top w:val="single" w:sz="8" w:space="0" w:color="auto"/>
              <w:left w:val="nil"/>
              <w:bottom w:val="single" w:sz="8" w:space="0" w:color="auto"/>
              <w:right w:val="single" w:sz="4" w:space="0" w:color="auto"/>
            </w:tcBorders>
            <w:shd w:val="clear" w:color="auto" w:fill="auto"/>
            <w:vAlign w:val="center"/>
          </w:tcPr>
          <w:p w14:paraId="4A33FF6C" w14:textId="48042A61" w:rsidR="007B254D" w:rsidRPr="00C22DA1" w:rsidRDefault="002E5E28" w:rsidP="007B254D">
            <w:pPr>
              <w:keepNext/>
              <w:spacing w:after="0" w:line="240" w:lineRule="auto"/>
              <w:jc w:val="both"/>
            </w:pPr>
            <w:r>
              <w:t>La migration vers la nouvelle architecture doit être adéquation avec la réglementation applicable, notamment en matière de protection des données à caractère personnel.</w:t>
            </w:r>
          </w:p>
        </w:tc>
      </w:tr>
    </w:tbl>
    <w:p w14:paraId="57C54484" w14:textId="16E4F83A" w:rsidR="000D61A9" w:rsidRDefault="007B254D" w:rsidP="007B254D">
      <w:pPr>
        <w:pStyle w:val="Lgende"/>
      </w:pPr>
      <w:bookmarkStart w:id="20" w:name="_Toc96275713"/>
      <w:r>
        <w:t xml:space="preserve">Tableau </w:t>
      </w:r>
      <w:fldSimple w:instr=" SEQ Tableau \* ARABIC ">
        <w:r>
          <w:rPr>
            <w:noProof/>
          </w:rPr>
          <w:t>3</w:t>
        </w:r>
      </w:fldSimple>
      <w:r>
        <w:t xml:space="preserve"> : Contraintes du projet de migration</w:t>
      </w:r>
      <w:bookmarkEnd w:id="20"/>
      <w:r w:rsidR="000D61A9">
        <w:br w:type="page"/>
      </w:r>
    </w:p>
    <w:p w14:paraId="3C984B04" w14:textId="1AD743AC" w:rsidR="00B955F5" w:rsidRDefault="000D61A9" w:rsidP="000D61A9">
      <w:pPr>
        <w:pStyle w:val="Titre1"/>
      </w:pPr>
      <w:bookmarkStart w:id="21" w:name="_Toc96275724"/>
      <w:r>
        <w:lastRenderedPageBreak/>
        <w:t>PARTIE PRENANTES</w:t>
      </w:r>
      <w:bookmarkEnd w:id="21"/>
    </w:p>
    <w:p w14:paraId="1E980338" w14:textId="69DDCC05" w:rsidR="00A67A4A" w:rsidRDefault="00A67A4A" w:rsidP="00A67A4A">
      <w:pPr>
        <w:pStyle w:val="Titre2"/>
      </w:pPr>
      <w:bookmarkStart w:id="22" w:name="_Toc96275725"/>
      <w:r>
        <w:t>Matrice des parties prenantes</w:t>
      </w:r>
      <w:bookmarkEnd w:id="22"/>
    </w:p>
    <w:p w14:paraId="4F4BE9B0" w14:textId="46B23AF7" w:rsidR="004E5CD1" w:rsidRPr="004E5CD1" w:rsidRDefault="004E5CD1" w:rsidP="004E5CD1">
      <w:r>
        <w:t>Le tableau ci-après</w:t>
      </w:r>
      <w:r w:rsidR="00A67A4A">
        <w:t> liste</w:t>
      </w:r>
      <w:r>
        <w:t xml:space="preserve"> les parties prenantes de ce chantier </w:t>
      </w:r>
      <w:r w:rsidR="00F56E2B">
        <w:t>de migration</w:t>
      </w:r>
      <w:r>
        <w:t>.</w:t>
      </w:r>
    </w:p>
    <w:tbl>
      <w:tblPr>
        <w:tblW w:w="11199" w:type="dxa"/>
        <w:tblInd w:w="-856" w:type="dxa"/>
        <w:tblCellMar>
          <w:top w:w="68" w:type="dxa"/>
          <w:left w:w="70" w:type="dxa"/>
          <w:bottom w:w="68" w:type="dxa"/>
          <w:right w:w="227" w:type="dxa"/>
        </w:tblCellMar>
        <w:tblLook w:val="04A0" w:firstRow="1" w:lastRow="0" w:firstColumn="1" w:lastColumn="0" w:noHBand="0" w:noVBand="1"/>
      </w:tblPr>
      <w:tblGrid>
        <w:gridCol w:w="2174"/>
        <w:gridCol w:w="1006"/>
        <w:gridCol w:w="926"/>
        <w:gridCol w:w="3408"/>
        <w:gridCol w:w="3685"/>
      </w:tblGrid>
      <w:tr w:rsidR="00FF2673" w:rsidRPr="00A73E23" w14:paraId="4FCEA419" w14:textId="6C47EC50" w:rsidTr="00A43489">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bookmarkEnd w:id="11"/>
          <w:bookmarkEnd w:id="12"/>
          <w:p w14:paraId="094C5505" w14:textId="275F34FF"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0" w:type="auto"/>
            <w:tcBorders>
              <w:top w:val="single" w:sz="4" w:space="0" w:color="auto"/>
              <w:bottom w:val="single" w:sz="8" w:space="0" w:color="auto"/>
              <w:right w:val="nil"/>
            </w:tcBorders>
            <w:shd w:val="clear" w:color="000000" w:fill="8EA9DB"/>
            <w:vAlign w:val="center"/>
          </w:tcPr>
          <w:p w14:paraId="50664B26" w14:textId="3571E98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Pouvoir</w:t>
            </w:r>
          </w:p>
        </w:tc>
        <w:tc>
          <w:tcPr>
            <w:tcW w:w="0" w:type="auto"/>
            <w:tcBorders>
              <w:top w:val="single" w:sz="4" w:space="0" w:color="auto"/>
              <w:left w:val="nil"/>
              <w:bottom w:val="single" w:sz="8" w:space="0" w:color="auto"/>
            </w:tcBorders>
            <w:shd w:val="clear" w:color="000000" w:fill="8EA9DB"/>
            <w:vAlign w:val="center"/>
            <w:hideMark/>
          </w:tcPr>
          <w:p w14:paraId="7F5DE2B1" w14:textId="0121263C"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Intérêt</w:t>
            </w:r>
          </w:p>
        </w:tc>
        <w:tc>
          <w:tcPr>
            <w:tcW w:w="3408" w:type="dxa"/>
            <w:tcBorders>
              <w:top w:val="single" w:sz="4" w:space="0" w:color="auto"/>
              <w:bottom w:val="single" w:sz="8" w:space="0" w:color="auto"/>
            </w:tcBorders>
            <w:shd w:val="clear" w:color="000000" w:fill="8EA9DB"/>
            <w:vAlign w:val="center"/>
          </w:tcPr>
          <w:p w14:paraId="5E0F60C5" w14:textId="27A77EFF"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Préoccupation</w:t>
            </w:r>
          </w:p>
        </w:tc>
        <w:tc>
          <w:tcPr>
            <w:tcW w:w="3685" w:type="dxa"/>
            <w:tcBorders>
              <w:top w:val="single" w:sz="4" w:space="0" w:color="auto"/>
              <w:bottom w:val="single" w:sz="8" w:space="0" w:color="auto"/>
              <w:right w:val="single" w:sz="4" w:space="0" w:color="auto"/>
            </w:tcBorders>
            <w:shd w:val="clear" w:color="000000" w:fill="8EA9DB"/>
            <w:vAlign w:val="center"/>
          </w:tcPr>
          <w:p w14:paraId="1E4197B3" w14:textId="5369707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Vision</w:t>
            </w:r>
          </w:p>
        </w:tc>
      </w:tr>
      <w:tr w:rsidR="00A67A4A" w:rsidRPr="00C22DA1" w14:paraId="14ADF102" w14:textId="55657163"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457A4067" w14:textId="488D6AAE" w:rsidR="00A67A4A" w:rsidRPr="00C76951" w:rsidRDefault="00A67A4A" w:rsidP="00A67A4A">
            <w:pPr>
              <w:spacing w:after="0" w:line="240" w:lineRule="auto"/>
              <w:rPr>
                <w:b/>
                <w:bCs/>
              </w:rPr>
            </w:pPr>
            <w:r w:rsidRPr="00C76951">
              <w:rPr>
                <w:rFonts w:ascii="Calibri" w:hAnsi="Calibri" w:cs="Calibri"/>
                <w:b/>
                <w:bCs/>
                <w:color w:val="000000"/>
                <w:lang w:val="en-US"/>
              </w:rPr>
              <w:t xml:space="preserve">Steve LAMBORT </w:t>
            </w:r>
            <w:r w:rsidRPr="009F39C9">
              <w:rPr>
                <w:rFonts w:ascii="Calibri" w:hAnsi="Calibri" w:cs="Calibri"/>
                <w:color w:val="000000"/>
                <w:lang w:val="en-US"/>
              </w:rPr>
              <w:t>(CEO)</w:t>
            </w:r>
          </w:p>
        </w:tc>
        <w:tc>
          <w:tcPr>
            <w:tcW w:w="0" w:type="auto"/>
            <w:tcBorders>
              <w:top w:val="single" w:sz="8" w:space="0" w:color="auto"/>
              <w:left w:val="nil"/>
              <w:bottom w:val="single" w:sz="8" w:space="0" w:color="auto"/>
              <w:right w:val="nil"/>
            </w:tcBorders>
            <w:vAlign w:val="center"/>
          </w:tcPr>
          <w:p w14:paraId="7E0589C7" w14:textId="4F395F49"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358399BE" w14:textId="3C8B356B"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634CCF8F" w14:textId="4207DE89" w:rsidR="00A67A4A" w:rsidRPr="00477F3B" w:rsidRDefault="00A67A4A" w:rsidP="00E84CEC">
            <w:pPr>
              <w:spacing w:after="0" w:line="240" w:lineRule="auto"/>
              <w:jc w:val="both"/>
              <w:rPr>
                <w:rFonts w:hAnsi="Calibri" w:cs="Calibri"/>
                <w:szCs w:val="28"/>
              </w:rPr>
            </w:pPr>
            <w:r w:rsidRPr="00477F3B">
              <w:rPr>
                <w:spacing w:val="-1"/>
              </w:rPr>
              <w:t>Satisfaire</w:t>
            </w:r>
            <w:r w:rsidRPr="00477F3B">
              <w:rPr>
                <w:spacing w:val="-4"/>
              </w:rPr>
              <w:t xml:space="preserve"> </w:t>
            </w:r>
            <w:r w:rsidRPr="00477F3B">
              <w:rPr>
                <w:spacing w:val="-1"/>
              </w:rPr>
              <w:t>le</w:t>
            </w:r>
            <w:r>
              <w:rPr>
                <w:spacing w:val="-1"/>
              </w:rPr>
              <w:t>s</w:t>
            </w:r>
            <w:r w:rsidRPr="00477F3B">
              <w:rPr>
                <w:spacing w:val="-8"/>
              </w:rPr>
              <w:t xml:space="preserve"> </w:t>
            </w:r>
            <w:r w:rsidRPr="00477F3B">
              <w:t>client</w:t>
            </w:r>
            <w:r>
              <w:t>s</w:t>
            </w:r>
            <w:r w:rsidRPr="00477F3B">
              <w:rPr>
                <w:spacing w:val="-5"/>
              </w:rPr>
              <w:t xml:space="preserve"> </w:t>
            </w:r>
            <w:r w:rsidRPr="00477F3B">
              <w:t>et</w:t>
            </w:r>
            <w:r w:rsidRPr="00477F3B">
              <w:rPr>
                <w:spacing w:val="27"/>
                <w:w w:val="99"/>
              </w:rPr>
              <w:t xml:space="preserve"> </w:t>
            </w:r>
            <w:r w:rsidRPr="00477F3B">
              <w:rPr>
                <w:spacing w:val="-1"/>
              </w:rPr>
              <w:t>les</w:t>
            </w:r>
            <w:r w:rsidRPr="00477F3B">
              <w:rPr>
                <w:spacing w:val="-20"/>
              </w:rPr>
              <w:t xml:space="preserve"> </w:t>
            </w:r>
            <w:r w:rsidRPr="00477F3B">
              <w:t>collaborateurs</w:t>
            </w:r>
            <w:r>
              <w:t>.</w:t>
            </w:r>
          </w:p>
          <w:p w14:paraId="178A6A96" w14:textId="73212FC2" w:rsidR="00A67A4A" w:rsidRDefault="00A67A4A" w:rsidP="00E84CEC">
            <w:pPr>
              <w:spacing w:after="0" w:line="240" w:lineRule="auto"/>
              <w:jc w:val="both"/>
            </w:pPr>
            <w:r w:rsidRPr="00477F3B">
              <w:rPr>
                <w:rFonts w:hAnsi="Calibri"/>
              </w:rPr>
              <w:t>Gérer</w:t>
            </w:r>
            <w:r w:rsidRPr="00477F3B">
              <w:rPr>
                <w:rFonts w:hAnsi="Calibri"/>
                <w:spacing w:val="-9"/>
              </w:rPr>
              <w:t xml:space="preserve"> </w:t>
            </w:r>
            <w:r w:rsidRPr="00477F3B">
              <w:rPr>
                <w:rFonts w:hAnsi="Calibri"/>
                <w:spacing w:val="-1"/>
              </w:rPr>
              <w:t>les</w:t>
            </w:r>
            <w:r w:rsidRPr="00477F3B">
              <w:rPr>
                <w:rFonts w:hAnsi="Calibri"/>
                <w:spacing w:val="-5"/>
              </w:rPr>
              <w:t xml:space="preserve"> </w:t>
            </w:r>
            <w:r w:rsidRPr="00477F3B">
              <w:rPr>
                <w:rFonts w:hAnsi="Calibri"/>
              </w:rPr>
              <w:t>clients</w:t>
            </w:r>
            <w:r w:rsidRPr="00477F3B">
              <w:rPr>
                <w:rFonts w:hAnsi="Calibri"/>
                <w:spacing w:val="-6"/>
              </w:rPr>
              <w:t xml:space="preserve"> </w:t>
            </w:r>
            <w:r w:rsidRPr="00477F3B">
              <w:rPr>
                <w:rFonts w:hAnsi="Calibri"/>
              </w:rPr>
              <w:t>et</w:t>
            </w:r>
            <w:r w:rsidRPr="00477F3B">
              <w:rPr>
                <w:rFonts w:hAnsi="Calibri"/>
                <w:spacing w:val="22"/>
                <w:w w:val="99"/>
              </w:rPr>
              <w:t xml:space="preserve"> </w:t>
            </w:r>
            <w:r w:rsidRPr="00477F3B">
              <w:rPr>
                <w:rFonts w:hAnsi="Calibri"/>
                <w:spacing w:val="-1"/>
              </w:rPr>
              <w:t>les</w:t>
            </w:r>
            <w:r w:rsidRPr="00477F3B">
              <w:rPr>
                <w:rFonts w:hAnsi="Calibri"/>
                <w:spacing w:val="-17"/>
              </w:rPr>
              <w:t xml:space="preserve"> </w:t>
            </w:r>
            <w:r w:rsidRPr="00477F3B">
              <w:rPr>
                <w:rFonts w:hAnsi="Calibri"/>
              </w:rPr>
              <w:t>fournisseurs</w:t>
            </w:r>
            <w:r w:rsidR="002A11C6">
              <w:rPr>
                <w:rFonts w:hAnsi="Calibri"/>
              </w:rPr>
              <w:t>.</w:t>
            </w:r>
          </w:p>
        </w:tc>
        <w:tc>
          <w:tcPr>
            <w:tcW w:w="3685" w:type="dxa"/>
            <w:tcBorders>
              <w:top w:val="single" w:sz="8" w:space="0" w:color="auto"/>
              <w:bottom w:val="single" w:sz="8" w:space="0" w:color="auto"/>
              <w:right w:val="single" w:sz="4" w:space="0" w:color="auto"/>
            </w:tcBorders>
            <w:vAlign w:val="center"/>
          </w:tcPr>
          <w:p w14:paraId="2FBBC81F" w14:textId="35370EA7" w:rsidR="00A67A4A" w:rsidRDefault="00A67A4A" w:rsidP="00A67A4A">
            <w:pPr>
              <w:spacing w:after="0" w:line="240" w:lineRule="auto"/>
            </w:pPr>
            <w:r w:rsidRPr="00F476F4">
              <w:t>Nouvelle stratégie de l’entreprise. Bonne connaissance des clients et des fournisseurs</w:t>
            </w:r>
            <w:r>
              <w:t>.</w:t>
            </w:r>
          </w:p>
        </w:tc>
      </w:tr>
      <w:tr w:rsidR="00A67A4A" w:rsidRPr="00C22DA1" w14:paraId="45620803" w14:textId="51F908FB"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70038B2D" w14:textId="61F3B22A" w:rsidR="00A67A4A" w:rsidRPr="00C76951" w:rsidRDefault="00A67A4A" w:rsidP="00A67A4A">
            <w:pPr>
              <w:spacing w:after="0" w:line="240" w:lineRule="auto"/>
              <w:rPr>
                <w:b/>
                <w:bCs/>
              </w:rPr>
            </w:pPr>
            <w:r w:rsidRPr="00C76951">
              <w:rPr>
                <w:rFonts w:ascii="Calibri" w:hAnsi="Calibri" w:cs="Calibri"/>
                <w:b/>
                <w:bCs/>
                <w:color w:val="000000"/>
                <w:lang w:val="en-US"/>
              </w:rPr>
              <w:t xml:space="preserve">Alain DEPLANC </w:t>
            </w:r>
            <w:r>
              <w:rPr>
                <w:rFonts w:ascii="Calibri" w:hAnsi="Calibri" w:cs="Calibri"/>
                <w:b/>
                <w:bCs/>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52FF390E" w14:textId="670951B4"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243CA3BB" w14:textId="6DCB7C55"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7223686D" w14:textId="2624B919" w:rsidR="00A67A4A" w:rsidRDefault="00A67A4A" w:rsidP="00E84CEC">
            <w:pPr>
              <w:spacing w:after="0" w:line="240" w:lineRule="auto"/>
              <w:jc w:val="both"/>
            </w:pPr>
            <w:r w:rsidRPr="00477F3B">
              <w:rPr>
                <w:rFonts w:hAnsi="Calibri"/>
              </w:rPr>
              <w:t>Gérer</w:t>
            </w:r>
            <w:r w:rsidRPr="00477F3B">
              <w:rPr>
                <w:rFonts w:hAnsi="Calibri"/>
                <w:spacing w:val="-8"/>
              </w:rPr>
              <w:t xml:space="preserve"> </w:t>
            </w:r>
            <w:r w:rsidRPr="00477F3B">
              <w:rPr>
                <w:rFonts w:hAnsi="Calibri"/>
                <w:spacing w:val="-1"/>
              </w:rPr>
              <w:t>les</w:t>
            </w:r>
            <w:r w:rsidRPr="00477F3B">
              <w:rPr>
                <w:rFonts w:hAnsi="Calibri"/>
                <w:spacing w:val="-4"/>
              </w:rPr>
              <w:t xml:space="preserve"> </w:t>
            </w:r>
            <w:r w:rsidRPr="00477F3B">
              <w:rPr>
                <w:rFonts w:hAnsi="Calibri"/>
                <w:spacing w:val="-1"/>
              </w:rPr>
              <w:t>stocks</w:t>
            </w:r>
            <w:r w:rsidRPr="00477F3B">
              <w:rPr>
                <w:rFonts w:hAnsi="Calibri"/>
                <w:spacing w:val="-5"/>
              </w:rPr>
              <w:t xml:space="preserve"> </w:t>
            </w:r>
            <w:r w:rsidRPr="00477F3B">
              <w:rPr>
                <w:rFonts w:hAnsi="Calibri"/>
                <w:spacing w:val="2"/>
              </w:rPr>
              <w:t>et</w:t>
            </w:r>
            <w:r w:rsidRPr="00477F3B">
              <w:rPr>
                <w:rFonts w:hAnsi="Calibri"/>
                <w:spacing w:val="26"/>
                <w:w w:val="99"/>
              </w:rPr>
              <w:t xml:space="preserve"> </w:t>
            </w:r>
            <w:r w:rsidRPr="00477F3B">
              <w:rPr>
                <w:rFonts w:hAnsi="Calibri"/>
                <w:spacing w:val="-1"/>
              </w:rPr>
              <w:t>la</w:t>
            </w:r>
            <w:r w:rsidRPr="00477F3B">
              <w:rPr>
                <w:rFonts w:hAnsi="Calibri"/>
                <w:spacing w:val="-6"/>
              </w:rPr>
              <w:t xml:space="preserve"> </w:t>
            </w:r>
            <w:r w:rsidRPr="00477F3B">
              <w:rPr>
                <w:rFonts w:hAnsi="Calibri"/>
                <w:spacing w:val="-1"/>
              </w:rPr>
              <w:t>relation</w:t>
            </w:r>
            <w:r w:rsidRPr="00477F3B">
              <w:rPr>
                <w:rFonts w:hAnsi="Calibri"/>
                <w:spacing w:val="-5"/>
              </w:rPr>
              <w:t xml:space="preserve"> </w:t>
            </w:r>
            <w:r w:rsidRPr="00477F3B">
              <w:rPr>
                <w:rFonts w:hAnsi="Calibri"/>
              </w:rPr>
              <w:t>avec</w:t>
            </w:r>
            <w:r w:rsidRPr="00477F3B">
              <w:rPr>
                <w:rFonts w:hAnsi="Calibri"/>
                <w:spacing w:val="-5"/>
              </w:rPr>
              <w:t xml:space="preserve"> </w:t>
            </w:r>
            <w:r w:rsidRPr="00477F3B">
              <w:rPr>
                <w:rFonts w:hAnsi="Calibri"/>
                <w:spacing w:val="-1"/>
              </w:rPr>
              <w:t>les</w:t>
            </w:r>
            <w:r w:rsidRPr="00477F3B">
              <w:rPr>
                <w:rFonts w:hAnsi="Calibri"/>
                <w:spacing w:val="28"/>
                <w:w w:val="99"/>
              </w:rPr>
              <w:t xml:space="preserve"> </w:t>
            </w:r>
            <w:r w:rsidRPr="00477F3B">
              <w:rPr>
                <w:rFonts w:hAnsi="Calibri"/>
              </w:rPr>
              <w:t>fournisseurs</w:t>
            </w:r>
            <w:r>
              <w:rPr>
                <w:rFonts w:hAnsi="Calibri"/>
              </w:rPr>
              <w:t>.</w:t>
            </w:r>
          </w:p>
        </w:tc>
        <w:tc>
          <w:tcPr>
            <w:tcW w:w="3685" w:type="dxa"/>
            <w:tcBorders>
              <w:top w:val="single" w:sz="8" w:space="0" w:color="auto"/>
              <w:bottom w:val="single" w:sz="8" w:space="0" w:color="auto"/>
              <w:right w:val="single" w:sz="4" w:space="0" w:color="auto"/>
            </w:tcBorders>
            <w:vAlign w:val="center"/>
          </w:tcPr>
          <w:p w14:paraId="59DA561B" w14:textId="6A2D2B55" w:rsidR="00A67A4A" w:rsidRDefault="00A67A4A" w:rsidP="00A67A4A">
            <w:pPr>
              <w:spacing w:after="0" w:line="240" w:lineRule="auto"/>
            </w:pPr>
            <w:r w:rsidRPr="00F476F4">
              <w:t>Bonne connaissance du Processus business stock et relation fournisseurs</w:t>
            </w:r>
            <w:r>
              <w:t>.</w:t>
            </w:r>
          </w:p>
        </w:tc>
      </w:tr>
      <w:tr w:rsidR="00A67A4A" w:rsidRPr="00C22DA1" w14:paraId="6E8CD4A7" w14:textId="28262A3E"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5CDA3514" w14:textId="32887D00" w:rsidR="00A67A4A" w:rsidRPr="00C76951" w:rsidRDefault="00A67A4A" w:rsidP="00A67A4A">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3A331FE0" w14:textId="687CD89F" w:rsidR="00A67A4A" w:rsidRDefault="00A67A4A" w:rsidP="00A67A4A">
            <w:pPr>
              <w:spacing w:after="0" w:line="240" w:lineRule="auto"/>
              <w:jc w:val="center"/>
            </w:pPr>
            <w:proofErr w:type="spellStart"/>
            <w:r>
              <w:rPr>
                <w:rFonts w:ascii="Calibri" w:hAnsi="Calibri" w:cs="Calibri"/>
                <w:color w:val="000000"/>
                <w:lang w:val="en-US"/>
              </w:rPr>
              <w:t>Moyen</w:t>
            </w:r>
            <w:proofErr w:type="spellEnd"/>
          </w:p>
        </w:tc>
        <w:tc>
          <w:tcPr>
            <w:tcW w:w="0" w:type="auto"/>
            <w:tcBorders>
              <w:top w:val="single" w:sz="8" w:space="0" w:color="auto"/>
              <w:left w:val="nil"/>
              <w:bottom w:val="single" w:sz="8" w:space="0" w:color="auto"/>
            </w:tcBorders>
            <w:shd w:val="clear" w:color="auto" w:fill="auto"/>
            <w:vAlign w:val="center"/>
          </w:tcPr>
          <w:p w14:paraId="565AA585" w14:textId="66C372C3"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2770C588" w14:textId="13E3ABAF" w:rsidR="00A67A4A" w:rsidRDefault="00A67A4A" w:rsidP="00E84CEC">
            <w:pPr>
              <w:spacing w:after="0" w:line="240" w:lineRule="auto"/>
              <w:jc w:val="both"/>
            </w:pPr>
            <w:r w:rsidRPr="00477F3B">
              <w:rPr>
                <w:rFonts w:hAnsi="Calibri"/>
                <w:spacing w:val="-1"/>
              </w:rPr>
              <w:t>Vérification</w:t>
            </w:r>
            <w:r w:rsidRPr="00477F3B">
              <w:rPr>
                <w:rFonts w:hAnsi="Calibri"/>
                <w:spacing w:val="-9"/>
              </w:rPr>
              <w:t xml:space="preserve"> </w:t>
            </w:r>
            <w:r w:rsidRPr="00477F3B">
              <w:rPr>
                <w:rFonts w:hAnsi="Calibri"/>
              </w:rPr>
              <w:t>de</w:t>
            </w:r>
            <w:r w:rsidRPr="00477F3B">
              <w:rPr>
                <w:rFonts w:hAnsi="Calibri"/>
                <w:spacing w:val="-9"/>
              </w:rPr>
              <w:t xml:space="preserve"> </w:t>
            </w:r>
            <w:r w:rsidRPr="00477F3B">
              <w:rPr>
                <w:rFonts w:hAnsi="Calibri"/>
                <w:spacing w:val="-1"/>
              </w:rPr>
              <w:t>la</w:t>
            </w:r>
            <w:r w:rsidRPr="00477F3B">
              <w:rPr>
                <w:rFonts w:hAnsi="Calibri"/>
                <w:spacing w:val="23"/>
                <w:w w:val="99"/>
              </w:rPr>
              <w:t xml:space="preserve"> </w:t>
            </w:r>
            <w:r w:rsidRPr="00477F3B">
              <w:rPr>
                <w:rFonts w:hAnsi="Calibri"/>
                <w:spacing w:val="-1"/>
              </w:rPr>
              <w:t>faisabilité</w:t>
            </w:r>
            <w:r w:rsidRPr="00477F3B">
              <w:rPr>
                <w:rFonts w:hAnsi="Calibri"/>
                <w:spacing w:val="-9"/>
              </w:rPr>
              <w:t xml:space="preserve"> </w:t>
            </w:r>
            <w:r w:rsidRPr="00477F3B">
              <w:rPr>
                <w:rFonts w:hAnsi="Calibri"/>
                <w:spacing w:val="1"/>
              </w:rPr>
              <w:t>de</w:t>
            </w:r>
            <w:r w:rsidRPr="00477F3B">
              <w:rPr>
                <w:rFonts w:hAnsi="Calibri"/>
                <w:spacing w:val="-4"/>
              </w:rPr>
              <w:t xml:space="preserve"> </w:t>
            </w:r>
            <w:r w:rsidRPr="00477F3B">
              <w:rPr>
                <w:rFonts w:hAnsi="Calibri"/>
                <w:spacing w:val="-1"/>
              </w:rPr>
              <w:t>la</w:t>
            </w:r>
            <w:r w:rsidRPr="00477F3B">
              <w:rPr>
                <w:rFonts w:hAnsi="Calibri"/>
                <w:spacing w:val="26"/>
                <w:w w:val="99"/>
              </w:rPr>
              <w:t xml:space="preserve"> </w:t>
            </w:r>
            <w:r w:rsidRPr="00477F3B">
              <w:rPr>
                <w:rFonts w:hAnsi="Calibri"/>
              </w:rPr>
              <w:t>migration,</w:t>
            </w:r>
            <w:r w:rsidRPr="00477F3B">
              <w:rPr>
                <w:rFonts w:hAnsi="Calibri"/>
                <w:spacing w:val="21"/>
                <w:w w:val="99"/>
              </w:rPr>
              <w:t xml:space="preserve"> </w:t>
            </w:r>
            <w:r w:rsidRPr="00477F3B">
              <w:rPr>
                <w:rFonts w:hAnsi="Calibri"/>
                <w:spacing w:val="-1"/>
              </w:rPr>
              <w:t>planification</w:t>
            </w:r>
            <w:r w:rsidRPr="00477F3B">
              <w:rPr>
                <w:rFonts w:hAnsi="Calibri"/>
                <w:spacing w:val="-9"/>
              </w:rPr>
              <w:t xml:space="preserve"> </w:t>
            </w:r>
            <w:r w:rsidRPr="00477F3B">
              <w:rPr>
                <w:rFonts w:hAnsi="Calibri"/>
              </w:rPr>
              <w:t>de</w:t>
            </w:r>
            <w:r w:rsidRPr="00477F3B">
              <w:rPr>
                <w:rFonts w:hAnsi="Calibri"/>
                <w:spacing w:val="-10"/>
              </w:rPr>
              <w:t xml:space="preserve"> </w:t>
            </w:r>
            <w:r w:rsidRPr="00477F3B">
              <w:rPr>
                <w:rFonts w:hAnsi="Calibri"/>
                <w:spacing w:val="-1"/>
              </w:rPr>
              <w:t>la</w:t>
            </w:r>
            <w:r w:rsidRPr="00477F3B">
              <w:rPr>
                <w:rFonts w:hAnsi="Calibri"/>
                <w:spacing w:val="25"/>
                <w:w w:val="99"/>
              </w:rPr>
              <w:t xml:space="preserve"> </w:t>
            </w:r>
            <w:r w:rsidRPr="00477F3B">
              <w:rPr>
                <w:rFonts w:hAnsi="Calibri"/>
                <w:spacing w:val="-1"/>
              </w:rPr>
              <w:t>mise</w:t>
            </w:r>
            <w:r w:rsidRPr="00477F3B">
              <w:rPr>
                <w:rFonts w:hAnsi="Calibri"/>
                <w:spacing w:val="-9"/>
              </w:rPr>
              <w:t xml:space="preserve"> </w:t>
            </w:r>
            <w:r w:rsidRPr="00477F3B">
              <w:rPr>
                <w:rFonts w:hAnsi="Calibri"/>
              </w:rPr>
              <w:t>en</w:t>
            </w:r>
            <w:r w:rsidRPr="00477F3B">
              <w:rPr>
                <w:rFonts w:hAnsi="Calibri"/>
                <w:spacing w:val="-6"/>
              </w:rPr>
              <w:t xml:space="preserve"> </w:t>
            </w:r>
            <w:r w:rsidRPr="00477F3B">
              <w:rPr>
                <w:rFonts w:hAnsi="Calibri"/>
              </w:rPr>
              <w:t>œuvre</w:t>
            </w:r>
            <w:r w:rsidR="005445BA">
              <w:rPr>
                <w:rFonts w:hAnsi="Calibri"/>
              </w:rPr>
              <w:t>.</w:t>
            </w:r>
          </w:p>
        </w:tc>
        <w:tc>
          <w:tcPr>
            <w:tcW w:w="3685" w:type="dxa"/>
            <w:tcBorders>
              <w:top w:val="single" w:sz="8" w:space="0" w:color="auto"/>
              <w:bottom w:val="single" w:sz="8" w:space="0" w:color="auto"/>
              <w:right w:val="single" w:sz="4" w:space="0" w:color="auto"/>
            </w:tcBorders>
            <w:vAlign w:val="center"/>
          </w:tcPr>
          <w:p w14:paraId="5B2F5D98" w14:textId="3E1489C0" w:rsidR="00A67A4A" w:rsidRDefault="00A67A4A" w:rsidP="00A67A4A">
            <w:pPr>
              <w:spacing w:after="0" w:line="240" w:lineRule="auto"/>
            </w:pPr>
            <w:r w:rsidRPr="00F476F4">
              <w:t>Réussite de la migration avec l</w:t>
            </w:r>
            <w:r w:rsidR="00EA5B51">
              <w:t>’ESN</w:t>
            </w:r>
            <w:r w:rsidRPr="00F476F4">
              <w:t xml:space="preserve"> en charge de la mise en œuvre de l’architecture</w:t>
            </w:r>
            <w:r>
              <w:t>.</w:t>
            </w:r>
          </w:p>
        </w:tc>
      </w:tr>
      <w:tr w:rsidR="00A67A4A" w:rsidRPr="00C22DA1" w14:paraId="6791BAAA" w14:textId="43267E97"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BC6F5BE" w14:textId="755AA943" w:rsidR="00A67A4A" w:rsidRPr="00C76951" w:rsidRDefault="00A67A4A" w:rsidP="00A67A4A">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0" w:type="auto"/>
            <w:tcBorders>
              <w:top w:val="single" w:sz="8" w:space="0" w:color="auto"/>
              <w:left w:val="nil"/>
              <w:bottom w:val="single" w:sz="8" w:space="0" w:color="auto"/>
              <w:right w:val="nil"/>
            </w:tcBorders>
            <w:vAlign w:val="center"/>
          </w:tcPr>
          <w:p w14:paraId="0ACE433B" w14:textId="19D733C5"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25F5F3AB" w14:textId="009B65CD" w:rsidR="00A67A4A" w:rsidRDefault="00A67A4A" w:rsidP="00A67A4A">
            <w:pPr>
              <w:spacing w:after="0" w:line="240" w:lineRule="auto"/>
              <w:jc w:val="center"/>
            </w:pPr>
            <w:r>
              <w:t>Moyen</w:t>
            </w:r>
          </w:p>
        </w:tc>
        <w:tc>
          <w:tcPr>
            <w:tcW w:w="3408" w:type="dxa"/>
            <w:tcBorders>
              <w:top w:val="single" w:sz="8" w:space="0" w:color="auto"/>
              <w:bottom w:val="single" w:sz="8" w:space="0" w:color="auto"/>
            </w:tcBorders>
            <w:vAlign w:val="center"/>
          </w:tcPr>
          <w:p w14:paraId="16039FCC" w14:textId="2C441B7A" w:rsidR="00A67A4A" w:rsidRDefault="00A67A4A" w:rsidP="00E84CEC">
            <w:pPr>
              <w:spacing w:after="0" w:line="240" w:lineRule="auto"/>
              <w:jc w:val="both"/>
            </w:pPr>
            <w:r w:rsidRPr="00477F3B">
              <w:rPr>
                <w:rFonts w:hAnsi="Calibri"/>
              </w:rPr>
              <w:t>Gérer</w:t>
            </w:r>
            <w:r w:rsidRPr="00477F3B">
              <w:rPr>
                <w:rFonts w:hAnsi="Calibri"/>
                <w:spacing w:val="-12"/>
              </w:rPr>
              <w:t xml:space="preserve"> </w:t>
            </w:r>
            <w:r w:rsidRPr="00477F3B">
              <w:rPr>
                <w:rFonts w:hAnsi="Calibri"/>
                <w:spacing w:val="-1"/>
              </w:rPr>
              <w:t>les</w:t>
            </w:r>
            <w:r w:rsidRPr="00477F3B">
              <w:rPr>
                <w:rFonts w:hAnsi="Calibri"/>
                <w:spacing w:val="21"/>
                <w:w w:val="99"/>
              </w:rPr>
              <w:t xml:space="preserve"> </w:t>
            </w:r>
            <w:r w:rsidRPr="00477F3B">
              <w:rPr>
                <w:rFonts w:hAnsi="Calibri"/>
              </w:rPr>
              <w:t>techniciens</w:t>
            </w:r>
            <w:r w:rsidRPr="00477F3B">
              <w:rPr>
                <w:rFonts w:hAnsi="Calibri"/>
                <w:spacing w:val="-8"/>
              </w:rPr>
              <w:t xml:space="preserve"> </w:t>
            </w:r>
            <w:r w:rsidRPr="00477F3B">
              <w:rPr>
                <w:rFonts w:hAnsi="Calibri"/>
              </w:rPr>
              <w:t>et</w:t>
            </w:r>
            <w:r w:rsidRPr="00477F3B">
              <w:rPr>
                <w:rFonts w:hAnsi="Calibri"/>
                <w:spacing w:val="-12"/>
              </w:rPr>
              <w:t xml:space="preserve"> </w:t>
            </w:r>
            <w:r w:rsidRPr="00477F3B">
              <w:rPr>
                <w:rFonts w:hAnsi="Calibri"/>
                <w:spacing w:val="-2"/>
              </w:rPr>
              <w:t>le</w:t>
            </w:r>
            <w:r w:rsidRPr="00477F3B">
              <w:rPr>
                <w:rFonts w:hAnsi="Calibri"/>
                <w:spacing w:val="25"/>
                <w:w w:val="99"/>
              </w:rPr>
              <w:t xml:space="preserve"> </w:t>
            </w:r>
            <w:r w:rsidRPr="00477F3B">
              <w:rPr>
                <w:rFonts w:hAnsi="Calibri"/>
              </w:rPr>
              <w:t>domaine</w:t>
            </w:r>
            <w:r w:rsidRPr="00477F3B">
              <w:rPr>
                <w:rFonts w:hAnsi="Calibri"/>
                <w:spacing w:val="-14"/>
              </w:rPr>
              <w:t xml:space="preserve"> </w:t>
            </w:r>
            <w:r w:rsidRPr="00477F3B">
              <w:rPr>
                <w:rFonts w:hAnsi="Calibri"/>
                <w:spacing w:val="1"/>
              </w:rPr>
              <w:t>de</w:t>
            </w:r>
            <w:r w:rsidRPr="00477F3B">
              <w:rPr>
                <w:rFonts w:hAnsi="Calibri"/>
                <w:spacing w:val="21"/>
                <w:w w:val="99"/>
              </w:rPr>
              <w:t xml:space="preserve"> </w:t>
            </w:r>
            <w:r w:rsidRPr="00477F3B">
              <w:rPr>
                <w:rFonts w:hAnsi="Calibri"/>
              </w:rPr>
              <w:t>production</w:t>
            </w:r>
            <w:r>
              <w:rPr>
                <w:rFonts w:hAnsi="Calibri"/>
              </w:rPr>
              <w:t>.</w:t>
            </w:r>
          </w:p>
        </w:tc>
        <w:tc>
          <w:tcPr>
            <w:tcW w:w="3685" w:type="dxa"/>
            <w:tcBorders>
              <w:top w:val="single" w:sz="8" w:space="0" w:color="auto"/>
              <w:bottom w:val="single" w:sz="8" w:space="0" w:color="auto"/>
              <w:right w:val="single" w:sz="4" w:space="0" w:color="auto"/>
            </w:tcBorders>
            <w:vAlign w:val="center"/>
          </w:tcPr>
          <w:p w14:paraId="36D32FB0" w14:textId="38DDA4FF" w:rsidR="00A67A4A" w:rsidRDefault="00A67A4A" w:rsidP="00A67A4A">
            <w:pPr>
              <w:spacing w:after="0" w:line="240" w:lineRule="auto"/>
            </w:pPr>
            <w:r w:rsidRPr="00F476F4">
              <w:t>Bonne connaissance des équipes et des process de production</w:t>
            </w:r>
            <w:r>
              <w:t>.</w:t>
            </w:r>
          </w:p>
        </w:tc>
      </w:tr>
      <w:tr w:rsidR="00A67A4A" w:rsidRPr="00C22DA1" w14:paraId="4FEF268A" w14:textId="5ED93BB1"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5CB2F9E7" w14:textId="08D30F1B" w:rsidR="00A67A4A" w:rsidRPr="00C76951" w:rsidRDefault="00A67A4A" w:rsidP="00A67A4A">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0" w:type="auto"/>
            <w:tcBorders>
              <w:top w:val="single" w:sz="8" w:space="0" w:color="auto"/>
              <w:left w:val="nil"/>
              <w:bottom w:val="single" w:sz="8" w:space="0" w:color="auto"/>
              <w:right w:val="nil"/>
            </w:tcBorders>
            <w:vAlign w:val="center"/>
          </w:tcPr>
          <w:p w14:paraId="5929ED35" w14:textId="6FE9CA3B"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387DDF60" w14:textId="0E1F114C" w:rsidR="00A67A4A" w:rsidRDefault="00A67A4A" w:rsidP="00A67A4A">
            <w:pPr>
              <w:spacing w:after="0" w:line="240" w:lineRule="auto"/>
              <w:jc w:val="center"/>
            </w:pPr>
            <w:r>
              <w:t>Faible</w:t>
            </w:r>
          </w:p>
        </w:tc>
        <w:tc>
          <w:tcPr>
            <w:tcW w:w="3408" w:type="dxa"/>
            <w:tcBorders>
              <w:top w:val="single" w:sz="8" w:space="0" w:color="auto"/>
              <w:bottom w:val="single" w:sz="8" w:space="0" w:color="auto"/>
            </w:tcBorders>
            <w:vAlign w:val="center"/>
          </w:tcPr>
          <w:p w14:paraId="7FC0ECB7" w14:textId="0E927712" w:rsidR="00A67A4A" w:rsidRDefault="00A67A4A" w:rsidP="00E84CEC">
            <w:pPr>
              <w:spacing w:after="0" w:line="240" w:lineRule="auto"/>
              <w:jc w:val="both"/>
            </w:pPr>
            <w:r w:rsidRPr="00FE7ACF">
              <w:t>Satisfaire le client.</w:t>
            </w:r>
          </w:p>
        </w:tc>
        <w:tc>
          <w:tcPr>
            <w:tcW w:w="3685" w:type="dxa"/>
            <w:tcBorders>
              <w:top w:val="single" w:sz="8" w:space="0" w:color="auto"/>
              <w:bottom w:val="single" w:sz="8" w:space="0" w:color="auto"/>
              <w:right w:val="single" w:sz="4" w:space="0" w:color="auto"/>
            </w:tcBorders>
            <w:vAlign w:val="center"/>
          </w:tcPr>
          <w:p w14:paraId="4ED3DD73" w14:textId="02545942" w:rsidR="00A67A4A" w:rsidRDefault="00A67A4A" w:rsidP="00A67A4A">
            <w:pPr>
              <w:spacing w:after="0" w:line="240" w:lineRule="auto"/>
            </w:pPr>
            <w:r w:rsidRPr="00C07B05">
              <w:t>Bonne connaissance des clients et des processus d’intervention.</w:t>
            </w:r>
          </w:p>
        </w:tc>
      </w:tr>
      <w:tr w:rsidR="00A67A4A" w:rsidRPr="00C22DA1" w14:paraId="6C8F481D" w14:textId="30E3710D"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4A64C9C" w14:textId="3F62DF15" w:rsidR="00A67A4A" w:rsidRPr="00C76951" w:rsidRDefault="00B54F84" w:rsidP="00A67A4A">
            <w:pPr>
              <w:spacing w:after="0" w:line="240" w:lineRule="auto"/>
              <w:rPr>
                <w:b/>
                <w:bCs/>
              </w:rPr>
            </w:pPr>
            <w:r>
              <w:rPr>
                <w:rFonts w:ascii="Calibri" w:hAnsi="Calibri" w:cs="Calibri"/>
                <w:b/>
                <w:bCs/>
                <w:color w:val="000000"/>
                <w:lang w:val="en-US"/>
              </w:rPr>
              <w:t>ESN (</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0" w:type="auto"/>
            <w:tcBorders>
              <w:top w:val="single" w:sz="8" w:space="0" w:color="auto"/>
              <w:left w:val="nil"/>
              <w:bottom w:val="single" w:sz="8" w:space="0" w:color="auto"/>
              <w:right w:val="nil"/>
            </w:tcBorders>
            <w:vAlign w:val="center"/>
          </w:tcPr>
          <w:p w14:paraId="1AD5B34C" w14:textId="77002614" w:rsidR="00A67A4A" w:rsidRPr="00C22DA1"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134C2E0C" w14:textId="4E21F2BD" w:rsidR="00A67A4A" w:rsidRPr="00C22DA1"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4ADE2486" w14:textId="23EEB626" w:rsidR="00A67A4A" w:rsidRPr="00C22DA1" w:rsidRDefault="00A67A4A" w:rsidP="00E84CEC">
            <w:pPr>
              <w:spacing w:after="0" w:line="240" w:lineRule="auto"/>
              <w:jc w:val="both"/>
            </w:pPr>
            <w:r w:rsidRPr="00FE7ACF">
              <w:t>Réalisation et mise en œuvre de l’architecture cible.</w:t>
            </w:r>
          </w:p>
        </w:tc>
        <w:tc>
          <w:tcPr>
            <w:tcW w:w="3685" w:type="dxa"/>
            <w:tcBorders>
              <w:top w:val="single" w:sz="8" w:space="0" w:color="auto"/>
              <w:bottom w:val="single" w:sz="8" w:space="0" w:color="auto"/>
              <w:right w:val="single" w:sz="4" w:space="0" w:color="auto"/>
            </w:tcBorders>
            <w:vAlign w:val="center"/>
          </w:tcPr>
          <w:p w14:paraId="2074C542" w14:textId="78F0DA04" w:rsidR="00A67A4A" w:rsidRPr="00C22DA1" w:rsidRDefault="00A67A4A" w:rsidP="00A67A4A">
            <w:pPr>
              <w:spacing w:after="0" w:line="240" w:lineRule="auto"/>
            </w:pPr>
            <w:r w:rsidRPr="00C07B05">
              <w:t>Bonne connaissance des process de l’entreprise existant et cible.</w:t>
            </w:r>
          </w:p>
        </w:tc>
      </w:tr>
    </w:tbl>
    <w:p w14:paraId="16612110" w14:textId="32FE8D83" w:rsidR="004E5CD1" w:rsidRDefault="004E5CD1" w:rsidP="004E5CD1">
      <w:pPr>
        <w:pStyle w:val="Lgende"/>
      </w:pPr>
      <w:bookmarkStart w:id="23" w:name="_Toc96275714"/>
      <w:r>
        <w:t xml:space="preserve">Tableau </w:t>
      </w:r>
      <w:r w:rsidR="00604749">
        <w:fldChar w:fldCharType="begin"/>
      </w:r>
      <w:r w:rsidR="00604749">
        <w:instrText xml:space="preserve"> SEQ Tableau \* ARABIC </w:instrText>
      </w:r>
      <w:r w:rsidR="00604749">
        <w:fldChar w:fldCharType="separate"/>
      </w:r>
      <w:r w:rsidR="007B254D">
        <w:rPr>
          <w:noProof/>
        </w:rPr>
        <w:t>4</w:t>
      </w:r>
      <w:r w:rsidR="00604749">
        <w:rPr>
          <w:noProof/>
        </w:rPr>
        <w:fldChar w:fldCharType="end"/>
      </w:r>
      <w:r>
        <w:t xml:space="preserve"> : </w:t>
      </w:r>
      <w:r w:rsidR="00A67A4A">
        <w:t>Matrice des parties prenantes</w:t>
      </w:r>
      <w:bookmarkEnd w:id="23"/>
    </w:p>
    <w:p w14:paraId="1C08E2CA" w14:textId="651B2980" w:rsidR="004E5CD1" w:rsidRDefault="004E5CD1" w:rsidP="004E5CD1"/>
    <w:p w14:paraId="54CFAEED" w14:textId="77777777" w:rsidR="00A43489" w:rsidRDefault="00A43489">
      <w:pPr>
        <w:rPr>
          <w:rFonts w:ascii="Open Sans" w:eastAsia="Georgia" w:hAnsi="Open Sans" w:cs="Open Sans"/>
          <w:b/>
          <w:sz w:val="30"/>
          <w:szCs w:val="30"/>
        </w:rPr>
      </w:pPr>
      <w:r>
        <w:br w:type="page"/>
      </w:r>
    </w:p>
    <w:p w14:paraId="5E13FE0C" w14:textId="1A6FF9D2" w:rsidR="00A67A4A" w:rsidRDefault="00A67A4A" w:rsidP="00A67A4A">
      <w:pPr>
        <w:pStyle w:val="Titre2"/>
      </w:pPr>
      <w:bookmarkStart w:id="24" w:name="_Toc96275726"/>
      <w:r>
        <w:lastRenderedPageBreak/>
        <w:t>Force et faiblesse des parties prenantes</w:t>
      </w:r>
      <w:bookmarkEnd w:id="24"/>
    </w:p>
    <w:p w14:paraId="4C0879E3" w14:textId="7A6EBBBF" w:rsidR="00A67A4A" w:rsidRPr="00A67A4A" w:rsidRDefault="00485664" w:rsidP="00A67A4A">
      <w:r>
        <w:t xml:space="preserve">Le tableau ci-dessous présente les forces et les faiblesses </w:t>
      </w:r>
      <w:r w:rsidR="00E3762E">
        <w:t>des différentes parties prenantes.</w:t>
      </w:r>
    </w:p>
    <w:tbl>
      <w:tblPr>
        <w:tblW w:w="10490" w:type="dxa"/>
        <w:tblInd w:w="-572" w:type="dxa"/>
        <w:tblCellMar>
          <w:top w:w="68" w:type="dxa"/>
          <w:left w:w="70" w:type="dxa"/>
          <w:bottom w:w="68" w:type="dxa"/>
          <w:right w:w="227" w:type="dxa"/>
        </w:tblCellMar>
        <w:tblLook w:val="04A0" w:firstRow="1" w:lastRow="0" w:firstColumn="1" w:lastColumn="0" w:noHBand="0" w:noVBand="1"/>
      </w:tblPr>
      <w:tblGrid>
        <w:gridCol w:w="2268"/>
        <w:gridCol w:w="4678"/>
        <w:gridCol w:w="3544"/>
      </w:tblGrid>
      <w:tr w:rsidR="00A43489" w14:paraId="3194E5C5" w14:textId="77777777" w:rsidTr="005C5BDE">
        <w:trPr>
          <w:trHeight w:val="510"/>
        </w:trPr>
        <w:tc>
          <w:tcPr>
            <w:tcW w:w="2268" w:type="dxa"/>
            <w:tcBorders>
              <w:top w:val="single" w:sz="4" w:space="0" w:color="auto"/>
              <w:left w:val="single" w:sz="4" w:space="0" w:color="auto"/>
              <w:bottom w:val="single" w:sz="8" w:space="0" w:color="auto"/>
            </w:tcBorders>
            <w:shd w:val="clear" w:color="000000" w:fill="8EA9DB"/>
            <w:vAlign w:val="center"/>
            <w:hideMark/>
          </w:tcPr>
          <w:p w14:paraId="4B9969FB" w14:textId="2861591C" w:rsidR="00A43489" w:rsidRPr="00A73E23"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4678" w:type="dxa"/>
            <w:tcBorders>
              <w:top w:val="single" w:sz="4" w:space="0" w:color="auto"/>
              <w:bottom w:val="single" w:sz="8" w:space="0" w:color="auto"/>
            </w:tcBorders>
            <w:shd w:val="clear" w:color="000000" w:fill="8EA9DB"/>
            <w:vAlign w:val="center"/>
          </w:tcPr>
          <w:p w14:paraId="4C49D64F" w14:textId="01BF727A"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Force</w:t>
            </w:r>
          </w:p>
        </w:tc>
        <w:tc>
          <w:tcPr>
            <w:tcW w:w="3544" w:type="dxa"/>
            <w:tcBorders>
              <w:top w:val="single" w:sz="4" w:space="0" w:color="auto"/>
              <w:bottom w:val="single" w:sz="8" w:space="0" w:color="auto"/>
              <w:right w:val="single" w:sz="4" w:space="0" w:color="auto"/>
            </w:tcBorders>
            <w:shd w:val="clear" w:color="000000" w:fill="8EA9DB"/>
            <w:vAlign w:val="center"/>
          </w:tcPr>
          <w:p w14:paraId="47AF77D4" w14:textId="45D0CD63"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Faiblesse</w:t>
            </w:r>
          </w:p>
        </w:tc>
      </w:tr>
      <w:tr w:rsidR="00A43489" w14:paraId="6B2FC23C"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383F83AB" w14:textId="662E2979" w:rsidR="00A43489" w:rsidRPr="00C76951" w:rsidRDefault="00A43489" w:rsidP="00287F2D">
            <w:pPr>
              <w:spacing w:after="0" w:line="240" w:lineRule="auto"/>
              <w:rPr>
                <w:b/>
                <w:bCs/>
              </w:rPr>
            </w:pPr>
            <w:r w:rsidRPr="00C76951">
              <w:rPr>
                <w:rFonts w:ascii="Calibri" w:hAnsi="Calibri" w:cs="Calibri"/>
                <w:b/>
                <w:bCs/>
                <w:color w:val="000000"/>
                <w:lang w:val="en-US"/>
              </w:rPr>
              <w:t xml:space="preserve">Steve LAMBORT </w:t>
            </w:r>
            <w:r w:rsidRPr="00E3762E">
              <w:rPr>
                <w:rFonts w:ascii="Calibri" w:hAnsi="Calibri" w:cs="Calibri"/>
                <w:color w:val="000000"/>
                <w:lang w:val="en-US"/>
              </w:rPr>
              <w:t>(</w:t>
            </w:r>
            <w:r w:rsidRPr="00C76951">
              <w:rPr>
                <w:rFonts w:ascii="Calibri" w:hAnsi="Calibri" w:cs="Calibri"/>
                <w:color w:val="000000"/>
                <w:lang w:val="en-US"/>
              </w:rPr>
              <w:t>CEO</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17A40B7E" w14:textId="77777777" w:rsidR="00C1597D" w:rsidRDefault="00A43489" w:rsidP="00287F2D">
            <w:pPr>
              <w:spacing w:after="0"/>
            </w:pPr>
            <w:r w:rsidRPr="00270A5B">
              <w:t>Vision claire de la stratégie de l’entreprise.</w:t>
            </w:r>
          </w:p>
          <w:p w14:paraId="2FAE61DC" w14:textId="77777777" w:rsidR="00C1597D" w:rsidRDefault="00A43489" w:rsidP="00287F2D">
            <w:pPr>
              <w:spacing w:after="0"/>
            </w:pPr>
            <w:r w:rsidRPr="00270A5B">
              <w:t>Bonne connaissance des clients et des fournisseurs.</w:t>
            </w:r>
          </w:p>
          <w:p w14:paraId="7B833045" w14:textId="77777777" w:rsidR="00C1597D" w:rsidRDefault="00A43489" w:rsidP="00287F2D">
            <w:pPr>
              <w:spacing w:after="0"/>
            </w:pPr>
            <w:r w:rsidRPr="00270A5B">
              <w:t>Excellente connaissance des collaborateurs et des process business de l’entreprise.</w:t>
            </w:r>
          </w:p>
          <w:p w14:paraId="3986E6D2" w14:textId="15911FF1" w:rsidR="00A43489" w:rsidRDefault="00A43489" w:rsidP="00287F2D">
            <w:pPr>
              <w:spacing w:after="0"/>
            </w:pPr>
            <w:r w:rsidRPr="00270A5B">
              <w:t>Leadership</w:t>
            </w:r>
            <w:r>
              <w:t>.</w:t>
            </w:r>
          </w:p>
        </w:tc>
        <w:tc>
          <w:tcPr>
            <w:tcW w:w="3544" w:type="dxa"/>
            <w:tcBorders>
              <w:top w:val="single" w:sz="8" w:space="0" w:color="auto"/>
              <w:bottom w:val="single" w:sz="8" w:space="0" w:color="auto"/>
              <w:right w:val="single" w:sz="4" w:space="0" w:color="auto"/>
            </w:tcBorders>
            <w:vAlign w:val="center"/>
          </w:tcPr>
          <w:p w14:paraId="0751E0F5" w14:textId="6B8EEE7B" w:rsidR="00A43489" w:rsidRDefault="00A43489" w:rsidP="003D494C">
            <w:pPr>
              <w:spacing w:after="0" w:line="240" w:lineRule="auto"/>
              <w:jc w:val="both"/>
            </w:pPr>
            <w:r w:rsidRPr="00270A5B">
              <w:t>Très peu disponible</w:t>
            </w:r>
            <w:r w:rsidR="003D494C">
              <w:t xml:space="preserve"> (</w:t>
            </w:r>
            <w:r w:rsidRPr="00270A5B">
              <w:t>s’occupe de la facturation, des relations clients et fournisseurs</w:t>
            </w:r>
            <w:r w:rsidR="002115AF">
              <w:t>)</w:t>
            </w:r>
          </w:p>
        </w:tc>
      </w:tr>
      <w:tr w:rsidR="00A43489" w14:paraId="4AFE38C5"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223B7095" w14:textId="1BEFF624" w:rsidR="00A43489" w:rsidRPr="00C76951" w:rsidRDefault="00A43489" w:rsidP="00287F2D">
            <w:pPr>
              <w:spacing w:after="0" w:line="240" w:lineRule="auto"/>
              <w:rPr>
                <w:b/>
                <w:bCs/>
              </w:rPr>
            </w:pPr>
            <w:r w:rsidRPr="00C76951">
              <w:rPr>
                <w:rFonts w:ascii="Calibri" w:hAnsi="Calibri" w:cs="Calibri"/>
                <w:b/>
                <w:bCs/>
                <w:color w:val="000000"/>
                <w:lang w:val="en-US"/>
              </w:rPr>
              <w:t xml:space="preserve">Alain DEPLANC </w:t>
            </w:r>
            <w:r w:rsidRPr="00E3762E">
              <w:rPr>
                <w:rFonts w:ascii="Calibri" w:hAnsi="Calibri" w:cs="Calibri"/>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2EDEA5F5" w14:textId="77777777" w:rsidR="00C1597D" w:rsidRDefault="00A43489" w:rsidP="00287F2D">
            <w:pPr>
              <w:spacing w:after="0"/>
            </w:pPr>
            <w:r w:rsidRPr="00270A5B">
              <w:t>Bonne connaissance d</w:t>
            </w:r>
            <w:r w:rsidR="007227DD">
              <w:t>es p</w:t>
            </w:r>
            <w:r w:rsidRPr="00270A5B">
              <w:t xml:space="preserve">rocessus business stock et relation fournisseurs ; </w:t>
            </w:r>
          </w:p>
          <w:p w14:paraId="0156AB63" w14:textId="77777777" w:rsidR="00C1597D" w:rsidRDefault="00A43489" w:rsidP="00287F2D">
            <w:pPr>
              <w:spacing w:after="0"/>
            </w:pPr>
            <w:r w:rsidRPr="00270A5B">
              <w:t xml:space="preserve">Bonne connaissance en informatique. </w:t>
            </w:r>
          </w:p>
          <w:p w14:paraId="0844794D" w14:textId="77777777" w:rsidR="00C1597D" w:rsidRDefault="00A43489" w:rsidP="00287F2D">
            <w:pPr>
              <w:spacing w:after="0"/>
            </w:pPr>
            <w:r w:rsidRPr="00270A5B">
              <w:t>Motiv</w:t>
            </w:r>
            <w:r w:rsidR="007227DD">
              <w:t>é</w:t>
            </w:r>
            <w:r w:rsidRPr="00270A5B">
              <w:t xml:space="preserve"> par la nouvelle architecture. </w:t>
            </w:r>
          </w:p>
          <w:p w14:paraId="18938F87" w14:textId="45988C20" w:rsidR="00A43489" w:rsidRDefault="00A43489" w:rsidP="00287F2D">
            <w:pPr>
              <w:spacing w:after="0"/>
            </w:pPr>
            <w:r w:rsidRPr="00270A5B">
              <w:t>Bonne connaissance des collaborateurs.</w:t>
            </w:r>
          </w:p>
        </w:tc>
        <w:tc>
          <w:tcPr>
            <w:tcW w:w="3544" w:type="dxa"/>
            <w:tcBorders>
              <w:top w:val="single" w:sz="8" w:space="0" w:color="auto"/>
              <w:bottom w:val="single" w:sz="8" w:space="0" w:color="auto"/>
              <w:right w:val="single" w:sz="4" w:space="0" w:color="auto"/>
            </w:tcBorders>
            <w:vAlign w:val="center"/>
          </w:tcPr>
          <w:p w14:paraId="6FF5FD2A" w14:textId="082E9607" w:rsidR="00A43489" w:rsidRDefault="00A43489" w:rsidP="003D494C">
            <w:pPr>
              <w:spacing w:after="0" w:line="240" w:lineRule="auto"/>
              <w:jc w:val="both"/>
            </w:pPr>
            <w:r w:rsidRPr="00270A5B">
              <w:t>Très peu disponible</w:t>
            </w:r>
            <w:r w:rsidR="00981116">
              <w:t xml:space="preserve"> (Maintenance du parc actuel, assistance au CEO)</w:t>
            </w:r>
          </w:p>
        </w:tc>
      </w:tr>
      <w:tr w:rsidR="00A43489" w14:paraId="64569502" w14:textId="77777777" w:rsidTr="005C5BDE">
        <w:trPr>
          <w:trHeight w:val="1247"/>
        </w:trPr>
        <w:tc>
          <w:tcPr>
            <w:tcW w:w="2268" w:type="dxa"/>
            <w:tcBorders>
              <w:top w:val="nil"/>
              <w:left w:val="single" w:sz="4" w:space="0" w:color="auto"/>
              <w:bottom w:val="single" w:sz="8" w:space="0" w:color="auto"/>
              <w:right w:val="nil"/>
            </w:tcBorders>
            <w:shd w:val="clear" w:color="auto" w:fill="auto"/>
            <w:vAlign w:val="center"/>
          </w:tcPr>
          <w:p w14:paraId="15D4AD38" w14:textId="77777777" w:rsidR="00A43489" w:rsidRPr="00C76951" w:rsidRDefault="00A43489" w:rsidP="00287F2D">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4678" w:type="dxa"/>
            <w:tcBorders>
              <w:top w:val="single" w:sz="8" w:space="0" w:color="auto"/>
              <w:bottom w:val="single" w:sz="8" w:space="0" w:color="auto"/>
            </w:tcBorders>
            <w:vAlign w:val="center"/>
          </w:tcPr>
          <w:p w14:paraId="6268588A" w14:textId="77777777" w:rsidR="00C1597D" w:rsidRDefault="00A43489" w:rsidP="00287F2D">
            <w:pPr>
              <w:spacing w:after="0"/>
            </w:pPr>
            <w:r w:rsidRPr="00A43489">
              <w:t>Vision claire de l’architecture existante et cible.</w:t>
            </w:r>
          </w:p>
          <w:p w14:paraId="3CCB750E" w14:textId="281901D7" w:rsidR="00A43489" w:rsidRDefault="00A43489" w:rsidP="00287F2D">
            <w:pPr>
              <w:spacing w:after="0"/>
            </w:pPr>
            <w:r w:rsidRPr="00A43489">
              <w:t>Expertise dans la migration et la planification de l’architecture cible. Disponible et motivé.</w:t>
            </w:r>
          </w:p>
        </w:tc>
        <w:tc>
          <w:tcPr>
            <w:tcW w:w="3544" w:type="dxa"/>
            <w:tcBorders>
              <w:top w:val="single" w:sz="8" w:space="0" w:color="auto"/>
              <w:bottom w:val="single" w:sz="8" w:space="0" w:color="auto"/>
              <w:right w:val="single" w:sz="4" w:space="0" w:color="auto"/>
            </w:tcBorders>
            <w:vAlign w:val="center"/>
          </w:tcPr>
          <w:p w14:paraId="189EC01B" w14:textId="77777777" w:rsidR="004E51C3" w:rsidRDefault="00A43489" w:rsidP="003D494C">
            <w:pPr>
              <w:spacing w:after="0" w:line="240" w:lineRule="auto"/>
              <w:jc w:val="both"/>
            </w:pPr>
            <w:r w:rsidRPr="00A43489">
              <w:t>Nouveau dans l’entreprise.</w:t>
            </w:r>
          </w:p>
          <w:p w14:paraId="6456786B" w14:textId="08AAB998" w:rsidR="00A43489" w:rsidRDefault="00A43489" w:rsidP="003D494C">
            <w:pPr>
              <w:spacing w:after="0" w:line="240" w:lineRule="auto"/>
              <w:jc w:val="both"/>
            </w:pPr>
            <w:r w:rsidRPr="00A43489">
              <w:t xml:space="preserve">Connaissance moyenne des différents collaborateurs </w:t>
            </w:r>
            <w:r>
              <w:t>et des processus de l’entreprise</w:t>
            </w:r>
          </w:p>
        </w:tc>
      </w:tr>
      <w:tr w:rsidR="00A43489" w14:paraId="45FA5A3C"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689F5C65"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4678" w:type="dxa"/>
            <w:tcBorders>
              <w:top w:val="single" w:sz="8" w:space="0" w:color="auto"/>
              <w:bottom w:val="single" w:sz="8" w:space="0" w:color="auto"/>
            </w:tcBorders>
            <w:vAlign w:val="center"/>
          </w:tcPr>
          <w:p w14:paraId="3A9975D7" w14:textId="77777777" w:rsidR="00C1597D" w:rsidRDefault="00A43489" w:rsidP="00287F2D">
            <w:pPr>
              <w:spacing w:after="0"/>
            </w:pPr>
            <w:r w:rsidRPr="00270A5B">
              <w:t xml:space="preserve">Bonne connaissance des équipes et des process de </w:t>
            </w:r>
            <w:r w:rsidR="007227DD">
              <w:t>l’entreprise</w:t>
            </w:r>
            <w:r w:rsidRPr="00270A5B">
              <w:t xml:space="preserve">. </w:t>
            </w:r>
          </w:p>
          <w:p w14:paraId="2E9501CD" w14:textId="73DB2EA5" w:rsidR="00A43489" w:rsidRDefault="00A43489" w:rsidP="00287F2D">
            <w:pPr>
              <w:spacing w:after="0"/>
            </w:pPr>
            <w:r w:rsidRPr="00270A5B">
              <w:t>Motiv</w:t>
            </w:r>
            <w:r w:rsidR="007227DD">
              <w:t>é</w:t>
            </w:r>
            <w:r w:rsidRPr="00270A5B">
              <w:t xml:space="preserve"> par la nouvelle architecture.</w:t>
            </w:r>
          </w:p>
        </w:tc>
        <w:tc>
          <w:tcPr>
            <w:tcW w:w="3544" w:type="dxa"/>
            <w:tcBorders>
              <w:top w:val="single" w:sz="8" w:space="0" w:color="auto"/>
              <w:bottom w:val="single" w:sz="8" w:space="0" w:color="auto"/>
              <w:right w:val="single" w:sz="4" w:space="0" w:color="auto"/>
            </w:tcBorders>
            <w:vAlign w:val="center"/>
          </w:tcPr>
          <w:p w14:paraId="2572F3A9" w14:textId="45CD5F7C" w:rsidR="00A43489" w:rsidRDefault="00A43489" w:rsidP="003D494C">
            <w:pPr>
              <w:spacing w:after="0" w:line="240" w:lineRule="auto"/>
              <w:jc w:val="both"/>
            </w:pPr>
            <w:r w:rsidRPr="00A43489">
              <w:t>Très peu disponible</w:t>
            </w:r>
          </w:p>
        </w:tc>
      </w:tr>
      <w:tr w:rsidR="00A43489" w14:paraId="5DC4AC82"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30648059" w14:textId="77777777" w:rsidR="00A43489" w:rsidRPr="00C76951" w:rsidRDefault="00A43489" w:rsidP="00287F2D">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4678" w:type="dxa"/>
            <w:tcBorders>
              <w:top w:val="single" w:sz="8" w:space="0" w:color="auto"/>
              <w:bottom w:val="single" w:sz="8" w:space="0" w:color="auto"/>
            </w:tcBorders>
            <w:vAlign w:val="center"/>
          </w:tcPr>
          <w:p w14:paraId="4C856BDB" w14:textId="77777777" w:rsidR="00C1597D" w:rsidRDefault="00A43489" w:rsidP="00287F2D">
            <w:pPr>
              <w:spacing w:after="0" w:line="240" w:lineRule="auto"/>
            </w:pPr>
            <w:r w:rsidRPr="00A43489">
              <w:t>Bonne connaissance des clients et des processus d’intervention.</w:t>
            </w:r>
          </w:p>
          <w:p w14:paraId="500D6AA4" w14:textId="5CF157DD" w:rsidR="00A43489" w:rsidRDefault="00A43489" w:rsidP="00287F2D">
            <w:pPr>
              <w:spacing w:after="0" w:line="240" w:lineRule="auto"/>
            </w:pPr>
            <w:r w:rsidRPr="00A43489">
              <w:t>Enthousiaste</w:t>
            </w:r>
            <w:r w:rsidR="00D86C47">
              <w:t>s</w:t>
            </w:r>
            <w:r w:rsidRPr="00A43489">
              <w:t xml:space="preserve"> par le</w:t>
            </w:r>
            <w:r w:rsidR="00F90E44">
              <w:t>s</w:t>
            </w:r>
            <w:r w:rsidRPr="00A43489">
              <w:t xml:space="preserve"> nouveau</w:t>
            </w:r>
            <w:r w:rsidR="00F90E44">
              <w:t>x</w:t>
            </w:r>
            <w:r w:rsidRPr="00A43489">
              <w:t xml:space="preserve"> process de</w:t>
            </w:r>
            <w:r>
              <w:t xml:space="preserve"> </w:t>
            </w:r>
            <w:r w:rsidRPr="00A43489">
              <w:t xml:space="preserve">l’entreprise </w:t>
            </w:r>
            <w:r w:rsidR="00F90E44">
              <w:t>(</w:t>
            </w:r>
            <w:r w:rsidRPr="00A43489">
              <w:t>tablettes lors des interventions</w:t>
            </w:r>
            <w:r w:rsidR="00F90E44">
              <w:t>, facilité d’accès à la documentation …)</w:t>
            </w:r>
          </w:p>
        </w:tc>
        <w:tc>
          <w:tcPr>
            <w:tcW w:w="3544" w:type="dxa"/>
            <w:tcBorders>
              <w:top w:val="single" w:sz="8" w:space="0" w:color="auto"/>
              <w:bottom w:val="single" w:sz="8" w:space="0" w:color="auto"/>
              <w:right w:val="single" w:sz="4" w:space="0" w:color="auto"/>
            </w:tcBorders>
            <w:vAlign w:val="center"/>
          </w:tcPr>
          <w:p w14:paraId="32C2DC64" w14:textId="77777777" w:rsidR="002115AF" w:rsidRDefault="00A43489" w:rsidP="003D494C">
            <w:pPr>
              <w:spacing w:after="0" w:line="240" w:lineRule="auto"/>
              <w:jc w:val="both"/>
            </w:pPr>
            <w:r w:rsidRPr="00A43489">
              <w:t>Très peu disponible</w:t>
            </w:r>
            <w:r>
              <w:t>.</w:t>
            </w:r>
          </w:p>
          <w:p w14:paraId="2DC0F005" w14:textId="3F72D0D9" w:rsidR="00A43489" w:rsidRDefault="00A43489" w:rsidP="003D494C">
            <w:pPr>
              <w:spacing w:after="0" w:line="240" w:lineRule="auto"/>
              <w:jc w:val="both"/>
            </w:pPr>
            <w:r>
              <w:t>Adaptation limitée</w:t>
            </w:r>
          </w:p>
        </w:tc>
      </w:tr>
      <w:tr w:rsidR="00A43489" w:rsidRPr="00C22DA1" w14:paraId="55A8FD4F"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5D1AD602"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4678" w:type="dxa"/>
            <w:tcBorders>
              <w:top w:val="single" w:sz="8" w:space="0" w:color="auto"/>
              <w:bottom w:val="single" w:sz="8" w:space="0" w:color="auto"/>
            </w:tcBorders>
            <w:vAlign w:val="center"/>
          </w:tcPr>
          <w:p w14:paraId="30095724" w14:textId="77777777" w:rsidR="00C1597D" w:rsidRDefault="00A43489" w:rsidP="00287F2D">
            <w:pPr>
              <w:spacing w:after="0" w:line="240" w:lineRule="auto"/>
            </w:pPr>
            <w:r w:rsidRPr="00A43489">
              <w:t>Bonne connaissance des process de l’entreprise existant et cible.</w:t>
            </w:r>
          </w:p>
          <w:p w14:paraId="11B84651" w14:textId="30B1CCC4" w:rsidR="00A43489" w:rsidRPr="00C22DA1" w:rsidRDefault="00A43489" w:rsidP="00287F2D">
            <w:pPr>
              <w:spacing w:after="0" w:line="240" w:lineRule="auto"/>
            </w:pPr>
            <w:r w:rsidRPr="00A43489">
              <w:t>Expertise dans le développement de solution.</w:t>
            </w:r>
          </w:p>
        </w:tc>
        <w:tc>
          <w:tcPr>
            <w:tcW w:w="3544" w:type="dxa"/>
            <w:tcBorders>
              <w:top w:val="single" w:sz="8" w:space="0" w:color="auto"/>
              <w:bottom w:val="single" w:sz="8" w:space="0" w:color="auto"/>
              <w:right w:val="single" w:sz="4" w:space="0" w:color="auto"/>
            </w:tcBorders>
            <w:vAlign w:val="center"/>
          </w:tcPr>
          <w:p w14:paraId="656E5B14" w14:textId="26275BD0" w:rsidR="00A43489" w:rsidRPr="00C22DA1" w:rsidRDefault="00A43489" w:rsidP="00072E2F">
            <w:pPr>
              <w:keepNext/>
              <w:spacing w:after="0" w:line="240" w:lineRule="auto"/>
              <w:jc w:val="both"/>
            </w:pPr>
            <w:r w:rsidRPr="00A43489">
              <w:t>Relation contractuelle.</w:t>
            </w:r>
          </w:p>
        </w:tc>
      </w:tr>
    </w:tbl>
    <w:p w14:paraId="05FC0978" w14:textId="5858A25B" w:rsidR="00072E2F" w:rsidRDefault="00072E2F">
      <w:pPr>
        <w:pStyle w:val="Lgende"/>
      </w:pPr>
      <w:bookmarkStart w:id="25" w:name="_Toc96275715"/>
      <w:r>
        <w:t xml:space="preserve">Tableau </w:t>
      </w:r>
      <w:r w:rsidR="00604749">
        <w:fldChar w:fldCharType="begin"/>
      </w:r>
      <w:r w:rsidR="00604749">
        <w:instrText xml:space="preserve"> SEQ Tableau \* ARABIC </w:instrText>
      </w:r>
      <w:r w:rsidR="00604749">
        <w:fldChar w:fldCharType="separate"/>
      </w:r>
      <w:r w:rsidR="007B254D">
        <w:rPr>
          <w:noProof/>
        </w:rPr>
        <w:t>5</w:t>
      </w:r>
      <w:r w:rsidR="00604749">
        <w:rPr>
          <w:noProof/>
        </w:rPr>
        <w:fldChar w:fldCharType="end"/>
      </w:r>
      <w:r w:rsidR="00E157BB">
        <w:t> :</w:t>
      </w:r>
      <w:r>
        <w:t xml:space="preserve"> Forces et faiblesses des parties prenantes</w:t>
      </w:r>
      <w:bookmarkEnd w:id="25"/>
    </w:p>
    <w:p w14:paraId="71B1C65A" w14:textId="4A99E809" w:rsidR="00E646F2" w:rsidRDefault="00E646F2" w:rsidP="004E5CD1">
      <w:pPr>
        <w:pStyle w:val="Titre1"/>
      </w:pPr>
      <w:r>
        <w:br w:type="page"/>
      </w:r>
    </w:p>
    <w:p w14:paraId="369CDEFF" w14:textId="56DE5EAE" w:rsidR="00485664" w:rsidRDefault="00485664" w:rsidP="00485664">
      <w:pPr>
        <w:pStyle w:val="Titre1"/>
      </w:pPr>
      <w:bookmarkStart w:id="26" w:name="_Toc96275727"/>
      <w:r>
        <w:lastRenderedPageBreak/>
        <w:t>ANALYSE DE LA FAISABILITÉ</w:t>
      </w:r>
      <w:bookmarkEnd w:id="26"/>
    </w:p>
    <w:p w14:paraId="5A0AA6D8" w14:textId="0CEE505B" w:rsidR="00485664" w:rsidRDefault="00605E6B" w:rsidP="00605E6B">
      <w:pPr>
        <w:pStyle w:val="Titre2"/>
      </w:pPr>
      <w:bookmarkStart w:id="27" w:name="_Toc96275728"/>
      <w:r>
        <w:t xml:space="preserve">Risques </w:t>
      </w:r>
      <w:r w:rsidR="00B139FD">
        <w:t>de la migration</w:t>
      </w:r>
      <w:bookmarkEnd w:id="27"/>
    </w:p>
    <w:p w14:paraId="5A2908C1" w14:textId="23CBFE56" w:rsidR="009C7F51" w:rsidRPr="009C7F51" w:rsidRDefault="00F7761E" w:rsidP="00F7761E">
      <w:pPr>
        <w:jc w:val="both"/>
      </w:pPr>
      <w:r>
        <w:t xml:space="preserve">Le catalogue ci-dessous référence les risques associés à la </w:t>
      </w:r>
      <w:r w:rsidR="009C7F51">
        <w:t xml:space="preserve">migration vers la </w:t>
      </w:r>
      <w:r>
        <w:t>nouvelle architecture et les mesures d’atténuation envisagées. (</w:t>
      </w:r>
      <w:r w:rsidRPr="00E030B5">
        <w:t xml:space="preserve">Voir </w:t>
      </w:r>
      <w:r w:rsidR="00E67A92">
        <w:t>« </w:t>
      </w:r>
      <w:r w:rsidRPr="00E67A92">
        <w:rPr>
          <w:i/>
          <w:iCs/>
        </w:rPr>
        <w:t xml:space="preserve">annexe </w:t>
      </w:r>
      <w:r w:rsidR="00E67A92" w:rsidRPr="00E67A92">
        <w:rPr>
          <w:i/>
          <w:iCs/>
        </w:rPr>
        <w:t>1</w:t>
      </w:r>
      <w:r w:rsidR="00E67A92">
        <w:rPr>
          <w:i/>
          <w:iCs/>
        </w:rPr>
        <w:t> »</w:t>
      </w:r>
      <w:r w:rsidR="00E67A92">
        <w:t xml:space="preserve"> </w:t>
      </w:r>
      <w:r w:rsidRPr="00E030B5">
        <w:t>pour la terminologie utilisée</w:t>
      </w:r>
      <w:r>
        <w:t>)</w:t>
      </w:r>
      <w:r w:rsidR="0067787C">
        <w:t>.</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E844A1" w14:paraId="52E1E7DB" w14:textId="77777777" w:rsidTr="00AB2350">
        <w:trPr>
          <w:trHeight w:val="510"/>
        </w:trPr>
        <w:tc>
          <w:tcPr>
            <w:tcW w:w="708" w:type="dxa"/>
            <w:tcBorders>
              <w:top w:val="single" w:sz="4" w:space="0" w:color="auto"/>
              <w:left w:val="single" w:sz="4" w:space="0" w:color="auto"/>
              <w:bottom w:val="single" w:sz="8" w:space="0" w:color="auto"/>
            </w:tcBorders>
            <w:shd w:val="clear" w:color="000000" w:fill="8EA9DB"/>
            <w:vAlign w:val="center"/>
            <w:hideMark/>
          </w:tcPr>
          <w:p w14:paraId="3D24CE3D" w14:textId="77777777" w:rsidR="00F7761E" w:rsidRPr="00A73E23" w:rsidRDefault="00F7761E" w:rsidP="00054B49">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4808CB4F"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146C64AD"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1D5F058F" w14:textId="77777777" w:rsidR="00F7761E" w:rsidRDefault="00F7761E" w:rsidP="00054B49">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6165081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7BF3CBE4"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Mesure d’atténuation</w:t>
            </w:r>
          </w:p>
        </w:tc>
      </w:tr>
      <w:tr w:rsidR="00AB2350" w:rsidRPr="00187C9A" w14:paraId="5E18D68B" w14:textId="77777777" w:rsidTr="00AB2350">
        <w:trPr>
          <w:trHeight w:val="850"/>
        </w:trPr>
        <w:tc>
          <w:tcPr>
            <w:tcW w:w="708" w:type="dxa"/>
            <w:tcBorders>
              <w:top w:val="nil"/>
              <w:left w:val="single" w:sz="4" w:space="0" w:color="auto"/>
              <w:bottom w:val="single" w:sz="4" w:space="0" w:color="auto"/>
              <w:right w:val="nil"/>
            </w:tcBorders>
            <w:shd w:val="clear" w:color="auto" w:fill="auto"/>
            <w:vAlign w:val="center"/>
          </w:tcPr>
          <w:p w14:paraId="71A25278" w14:textId="5DDD931B" w:rsidR="00E8413E" w:rsidRPr="00DC75E8" w:rsidRDefault="009854A9" w:rsidP="00F7761E">
            <w:pPr>
              <w:spacing w:after="0" w:line="240" w:lineRule="auto"/>
              <w:jc w:val="center"/>
              <w:rPr>
                <w:rFonts w:cstheme="minorHAnsi"/>
                <w:b/>
                <w:bCs/>
              </w:rPr>
            </w:pPr>
            <w:r>
              <w:rPr>
                <w:rFonts w:cstheme="minorHAnsi"/>
                <w:b/>
                <w:bCs/>
              </w:rPr>
              <w:t>R1</w:t>
            </w:r>
          </w:p>
        </w:tc>
        <w:tc>
          <w:tcPr>
            <w:tcW w:w="3912" w:type="dxa"/>
            <w:tcBorders>
              <w:top w:val="single" w:sz="8" w:space="0" w:color="auto"/>
              <w:left w:val="nil"/>
              <w:bottom w:val="single" w:sz="4" w:space="0" w:color="auto"/>
              <w:right w:val="single" w:sz="4" w:space="0" w:color="auto"/>
            </w:tcBorders>
            <w:vAlign w:val="center"/>
          </w:tcPr>
          <w:p w14:paraId="7B42BA8E" w14:textId="77777777" w:rsidR="00E8413E" w:rsidRPr="00DC75E8" w:rsidRDefault="00E8413E" w:rsidP="00F7761E">
            <w:pPr>
              <w:spacing w:after="0" w:line="240" w:lineRule="auto"/>
              <w:jc w:val="both"/>
              <w:rPr>
                <w:rFonts w:cstheme="minorHAnsi"/>
              </w:rPr>
            </w:pPr>
            <w:r>
              <w:rPr>
                <w:rFonts w:cstheme="minorHAnsi"/>
              </w:rPr>
              <w:t>Faille de sécurité dans la nouvelle plateforme technique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9FBC841"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3E4A64"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E5B8B7" w:themeFill="accent2" w:themeFillTint="66"/>
            <w:vAlign w:val="center"/>
          </w:tcPr>
          <w:p w14:paraId="7FB8C3ED" w14:textId="77777777" w:rsidR="00E8413E" w:rsidRPr="00625CEE" w:rsidRDefault="00E8413E" w:rsidP="00F7761E">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6E4166FC" w14:textId="77777777" w:rsidR="00E8413E" w:rsidRPr="00187C9A" w:rsidRDefault="00E8413E" w:rsidP="00F7761E">
            <w:pPr>
              <w:spacing w:after="0" w:line="240" w:lineRule="auto"/>
              <w:jc w:val="both"/>
              <w:rPr>
                <w:rFonts w:cstheme="minorHAnsi"/>
              </w:rPr>
            </w:pPr>
            <w:r>
              <w:t>Réalisation d’un audit de sécurité.</w:t>
            </w:r>
          </w:p>
        </w:tc>
      </w:tr>
      <w:tr w:rsidR="00AB2350" w:rsidRPr="00187C9A" w14:paraId="26F54C2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79EB7C37" w14:textId="3FA72DF4" w:rsidR="00E8413E" w:rsidRDefault="009854A9" w:rsidP="00F5067F">
            <w:pPr>
              <w:spacing w:after="0" w:line="240" w:lineRule="auto"/>
              <w:jc w:val="center"/>
              <w:rPr>
                <w:rFonts w:cstheme="minorHAnsi"/>
                <w:b/>
                <w:bCs/>
              </w:rPr>
            </w:pPr>
            <w:r>
              <w:rPr>
                <w:rFonts w:cstheme="minorHAnsi"/>
                <w:b/>
                <w:bCs/>
              </w:rPr>
              <w:t>R2</w:t>
            </w:r>
          </w:p>
        </w:tc>
        <w:tc>
          <w:tcPr>
            <w:tcW w:w="3912" w:type="dxa"/>
            <w:tcBorders>
              <w:top w:val="single" w:sz="4" w:space="0" w:color="auto"/>
              <w:bottom w:val="single" w:sz="4" w:space="0" w:color="auto"/>
              <w:right w:val="single" w:sz="4" w:space="0" w:color="auto"/>
            </w:tcBorders>
            <w:vAlign w:val="center"/>
          </w:tcPr>
          <w:p w14:paraId="5A09557F" w14:textId="77777777" w:rsidR="00E8413E" w:rsidRDefault="00E8413E" w:rsidP="00F5067F">
            <w:pPr>
              <w:spacing w:after="0" w:line="240" w:lineRule="auto"/>
              <w:jc w:val="both"/>
            </w:pPr>
            <w:r w:rsidRPr="00702846">
              <w:t xml:space="preserve">Risque de sécurité </w:t>
            </w:r>
            <w:r>
              <w:t xml:space="preserve">(applicatif) </w:t>
            </w:r>
            <w:r w:rsidRPr="00702846">
              <w:t>entrainant la perte de chiffre d’affaires ou la vulnérabilité des DCP.</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3321CB5E"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83B402"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4" w:space="0" w:color="auto"/>
              <w:right w:val="single" w:sz="4" w:space="0" w:color="auto"/>
            </w:tcBorders>
            <w:shd w:val="clear" w:color="auto" w:fill="E5B8B7" w:themeFill="accent2" w:themeFillTint="66"/>
            <w:vAlign w:val="center"/>
          </w:tcPr>
          <w:p w14:paraId="019D88EC"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139A7132" w14:textId="77777777" w:rsidR="00E8413E" w:rsidRDefault="00E8413E" w:rsidP="00654EE3">
            <w:pPr>
              <w:keepNext/>
            </w:pPr>
            <w:r>
              <w:t>Audit complet de la sécurité.</w:t>
            </w:r>
            <w:r>
              <w:br/>
              <w:t>Pen-</w:t>
            </w:r>
            <w:proofErr w:type="spellStart"/>
            <w:r>
              <w:t>testing</w:t>
            </w:r>
            <w:proofErr w:type="spellEnd"/>
            <w:r>
              <w:t xml:space="preserve"> de la plateforme.</w:t>
            </w:r>
          </w:p>
        </w:tc>
      </w:tr>
      <w:tr w:rsidR="00AB2350" w14:paraId="67FA08C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2B765F79" w14:textId="763A7846" w:rsidR="00E8413E" w:rsidRDefault="009854A9" w:rsidP="00E8413E">
            <w:pPr>
              <w:spacing w:after="0" w:line="240" w:lineRule="auto"/>
              <w:jc w:val="center"/>
              <w:rPr>
                <w:rFonts w:cstheme="minorHAnsi"/>
                <w:b/>
                <w:bCs/>
              </w:rPr>
            </w:pPr>
            <w:r>
              <w:rPr>
                <w:rFonts w:cstheme="minorHAnsi"/>
                <w:b/>
                <w:bCs/>
              </w:rPr>
              <w:t>R3</w:t>
            </w:r>
          </w:p>
        </w:tc>
        <w:tc>
          <w:tcPr>
            <w:tcW w:w="3912" w:type="dxa"/>
            <w:tcBorders>
              <w:top w:val="single" w:sz="4" w:space="0" w:color="auto"/>
              <w:bottom w:val="single" w:sz="4" w:space="0" w:color="auto"/>
              <w:right w:val="single" w:sz="4" w:space="0" w:color="auto"/>
            </w:tcBorders>
            <w:vAlign w:val="center"/>
          </w:tcPr>
          <w:p w14:paraId="7739801B" w14:textId="6EA7219F" w:rsidR="00E8413E" w:rsidRDefault="00E8413E" w:rsidP="00E8413E">
            <w:pPr>
              <w:spacing w:after="0" w:line="240" w:lineRule="auto"/>
              <w:jc w:val="both"/>
              <w:rPr>
                <w:rFonts w:cstheme="minorHAnsi"/>
              </w:rPr>
            </w:pPr>
            <w:r>
              <w:t>Perte de données ou format incorrect au cours de la migration.</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3F47784" w14:textId="4E1F17A8" w:rsidR="00E8413E" w:rsidRDefault="00E8413E" w:rsidP="00E8413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499F42C" w14:textId="0F6923A5" w:rsidR="00E8413E" w:rsidRDefault="00E8413E" w:rsidP="00E8413E">
            <w:pPr>
              <w:spacing w:after="0" w:line="240" w:lineRule="auto"/>
              <w:jc w:val="center"/>
              <w:rPr>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1390125" w14:textId="5CC53D57" w:rsidR="00E8413E" w:rsidRPr="00625CEE" w:rsidRDefault="00E8413E" w:rsidP="00E8413E">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14464CB9" w14:textId="472534A8" w:rsidR="00E8413E" w:rsidRDefault="00E8413E" w:rsidP="00E8413E">
            <w:pPr>
              <w:spacing w:after="0" w:line="240" w:lineRule="auto"/>
              <w:jc w:val="both"/>
              <w:rPr>
                <w:rFonts w:cstheme="minorHAnsi"/>
              </w:rPr>
            </w:pPr>
            <w:r>
              <w:t>Réalisation d’une recette complète des scripts de migrations.</w:t>
            </w:r>
          </w:p>
        </w:tc>
      </w:tr>
      <w:tr w:rsidR="00D83E27" w:rsidRPr="00187C9A" w14:paraId="40F5204B" w14:textId="77777777" w:rsidTr="00AB2350">
        <w:trPr>
          <w:trHeight w:val="794"/>
        </w:trPr>
        <w:tc>
          <w:tcPr>
            <w:tcW w:w="708" w:type="dxa"/>
            <w:tcBorders>
              <w:top w:val="nil"/>
              <w:left w:val="single" w:sz="4" w:space="0" w:color="auto"/>
              <w:bottom w:val="single" w:sz="8" w:space="0" w:color="auto"/>
              <w:right w:val="nil"/>
            </w:tcBorders>
            <w:shd w:val="clear" w:color="auto" w:fill="auto"/>
            <w:vAlign w:val="center"/>
          </w:tcPr>
          <w:p w14:paraId="7E2ED31D" w14:textId="5D6BD23B" w:rsidR="00E8413E" w:rsidRPr="00DC75E8" w:rsidRDefault="009854A9" w:rsidP="00F7761E">
            <w:pPr>
              <w:spacing w:after="0" w:line="240" w:lineRule="auto"/>
              <w:jc w:val="center"/>
              <w:rPr>
                <w:rFonts w:cstheme="minorHAnsi"/>
                <w:b/>
                <w:bCs/>
              </w:rPr>
            </w:pPr>
            <w:r>
              <w:rPr>
                <w:rFonts w:cstheme="minorHAnsi"/>
                <w:b/>
                <w:bCs/>
              </w:rPr>
              <w:t>R4</w:t>
            </w:r>
          </w:p>
        </w:tc>
        <w:tc>
          <w:tcPr>
            <w:tcW w:w="3912" w:type="dxa"/>
            <w:tcBorders>
              <w:top w:val="single" w:sz="8" w:space="0" w:color="auto"/>
              <w:left w:val="nil"/>
              <w:bottom w:val="single" w:sz="8" w:space="0" w:color="auto"/>
              <w:right w:val="single" w:sz="4" w:space="0" w:color="auto"/>
            </w:tcBorders>
            <w:vAlign w:val="center"/>
          </w:tcPr>
          <w:p w14:paraId="6565FB2A" w14:textId="77777777" w:rsidR="00E8413E" w:rsidRPr="00DC75E8" w:rsidRDefault="00E8413E" w:rsidP="00F7761E">
            <w:pPr>
              <w:spacing w:after="0" w:line="240" w:lineRule="auto"/>
              <w:jc w:val="both"/>
              <w:rPr>
                <w:rFonts w:cstheme="minorHAnsi"/>
              </w:rPr>
            </w:pPr>
            <w:r>
              <w:t>Manque de maîtrise de la nouvelle infrastructure cloud.</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616F60" w14:textId="77777777" w:rsidR="00E8413E" w:rsidRPr="00075449" w:rsidRDefault="00E8413E" w:rsidP="00F7761E">
            <w:pPr>
              <w:spacing w:after="0" w:line="240" w:lineRule="auto"/>
              <w:jc w:val="center"/>
              <w:rPr>
                <w:sz w:val="20"/>
                <w:szCs w:val="20"/>
              </w:rPr>
            </w:pPr>
            <w:r>
              <w:rPr>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FA65AD" w14:textId="77777777" w:rsidR="00E8413E" w:rsidRPr="00075449" w:rsidRDefault="00E8413E" w:rsidP="00F7761E">
            <w:pPr>
              <w:spacing w:after="0" w:line="240" w:lineRule="auto"/>
              <w:jc w:val="center"/>
              <w:rPr>
                <w:sz w:val="20"/>
                <w:szCs w:val="20"/>
              </w:rPr>
            </w:pPr>
            <w:r>
              <w:rPr>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91B99B4" w14:textId="77777777" w:rsidR="00E8413E" w:rsidRPr="00625CEE" w:rsidRDefault="00E8413E" w:rsidP="00F7761E">
            <w:pPr>
              <w:spacing w:after="0" w:line="240" w:lineRule="auto"/>
              <w:jc w:val="center"/>
              <w:rPr>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2E471F8" w14:textId="77777777" w:rsidR="00E8413E" w:rsidRPr="00187C9A" w:rsidRDefault="00E8413E" w:rsidP="00F7761E">
            <w:pPr>
              <w:spacing w:after="0" w:line="240" w:lineRule="auto"/>
              <w:jc w:val="both"/>
              <w:rPr>
                <w:rFonts w:cstheme="minorHAnsi"/>
              </w:rPr>
            </w:pPr>
            <w:r>
              <w:rPr>
                <w:rFonts w:cstheme="minorHAnsi"/>
              </w:rPr>
              <w:t>Former le responsable IT à la nouvelle infrastructure.</w:t>
            </w:r>
          </w:p>
        </w:tc>
      </w:tr>
      <w:tr w:rsidR="00AB2350" w:rsidRPr="00187C9A" w14:paraId="64EF175C"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16E4B7FD" w14:textId="649B34D1" w:rsidR="00E8413E" w:rsidRPr="00DC75E8" w:rsidRDefault="009854A9" w:rsidP="00F5067F">
            <w:pPr>
              <w:spacing w:after="0" w:line="240" w:lineRule="auto"/>
              <w:jc w:val="center"/>
              <w:rPr>
                <w:rFonts w:cstheme="minorHAnsi"/>
                <w:b/>
                <w:bCs/>
              </w:rPr>
            </w:pPr>
            <w:r>
              <w:rPr>
                <w:rFonts w:cstheme="minorHAnsi"/>
                <w:b/>
                <w:bCs/>
              </w:rPr>
              <w:t>R5</w:t>
            </w:r>
          </w:p>
        </w:tc>
        <w:tc>
          <w:tcPr>
            <w:tcW w:w="3912" w:type="dxa"/>
            <w:tcBorders>
              <w:top w:val="single" w:sz="4" w:space="0" w:color="auto"/>
              <w:bottom w:val="single" w:sz="4" w:space="0" w:color="auto"/>
              <w:right w:val="single" w:sz="4" w:space="0" w:color="auto"/>
            </w:tcBorders>
            <w:vAlign w:val="center"/>
          </w:tcPr>
          <w:p w14:paraId="5F73171C" w14:textId="77777777" w:rsidR="00E8413E" w:rsidRPr="00DC75E8" w:rsidRDefault="00E8413E" w:rsidP="00F5067F">
            <w:pPr>
              <w:spacing w:after="0" w:line="240" w:lineRule="auto"/>
              <w:jc w:val="both"/>
              <w:rPr>
                <w:rFonts w:cstheme="minorHAnsi"/>
              </w:rPr>
            </w:pPr>
            <w:r w:rsidRPr="002B2C1D">
              <w:t>Dépassement de budget</w:t>
            </w:r>
            <w:r>
              <w:t>.</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D4A81D5"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E63C177"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401BA17"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14CBF3F" w14:textId="77777777" w:rsidR="00E8413E" w:rsidRDefault="00E8413E" w:rsidP="00F5067F">
            <w:pPr>
              <w:spacing w:after="0"/>
            </w:pPr>
            <w:r>
              <w:t>Redéfinition des priorités en fonction des besoins à couvrir et des priorités.</w:t>
            </w:r>
          </w:p>
          <w:p w14:paraId="2851CB40" w14:textId="77777777" w:rsidR="00E8413E" w:rsidRPr="00187C9A" w:rsidRDefault="00E8413E" w:rsidP="00F5067F">
            <w:pPr>
              <w:spacing w:after="0" w:line="240" w:lineRule="auto"/>
              <w:jc w:val="both"/>
              <w:rPr>
                <w:rFonts w:cstheme="minorHAnsi"/>
              </w:rPr>
            </w:pPr>
            <w:r>
              <w:t>Adaptation des développement.</w:t>
            </w:r>
          </w:p>
        </w:tc>
      </w:tr>
      <w:tr w:rsidR="00AB2350" w:rsidRPr="00187C9A" w14:paraId="035DE30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601EB4" w14:textId="78601433" w:rsidR="00E8413E" w:rsidRPr="00DC75E8" w:rsidRDefault="009854A9" w:rsidP="00F5067F">
            <w:pPr>
              <w:spacing w:after="0" w:line="240" w:lineRule="auto"/>
              <w:jc w:val="center"/>
              <w:rPr>
                <w:rFonts w:cstheme="minorHAnsi"/>
                <w:b/>
                <w:bCs/>
              </w:rPr>
            </w:pPr>
            <w:r>
              <w:rPr>
                <w:rFonts w:cstheme="minorHAnsi"/>
                <w:b/>
                <w:bCs/>
              </w:rPr>
              <w:t>R6</w:t>
            </w:r>
          </w:p>
        </w:tc>
        <w:tc>
          <w:tcPr>
            <w:tcW w:w="3912" w:type="dxa"/>
            <w:tcBorders>
              <w:top w:val="single" w:sz="4" w:space="0" w:color="auto"/>
              <w:bottom w:val="single" w:sz="4" w:space="0" w:color="auto"/>
              <w:right w:val="single" w:sz="4" w:space="0" w:color="auto"/>
            </w:tcBorders>
            <w:vAlign w:val="center"/>
          </w:tcPr>
          <w:p w14:paraId="5986CA03" w14:textId="77777777" w:rsidR="00E8413E" w:rsidRPr="00DC75E8" w:rsidRDefault="00E8413E" w:rsidP="00F5067F">
            <w:pPr>
              <w:spacing w:after="0" w:line="240" w:lineRule="auto"/>
              <w:jc w:val="both"/>
              <w:rPr>
                <w:rFonts w:cstheme="minorHAnsi"/>
              </w:rPr>
            </w:pPr>
            <w:r>
              <w:t>Frein à l’activé de l’entreprise.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2300C12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FE32B4"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8EC1F2D"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574B786" w14:textId="77777777" w:rsidR="00E8413E" w:rsidRDefault="00E8413E" w:rsidP="00F5067F">
            <w:pPr>
              <w:spacing w:after="0"/>
              <w:jc w:val="both"/>
            </w:pPr>
            <w:r>
              <w:t xml:space="preserve">Suivi du plan d’implémentation. </w:t>
            </w:r>
          </w:p>
          <w:p w14:paraId="69B14FAB" w14:textId="77777777" w:rsidR="00E8413E" w:rsidRDefault="00E8413E" w:rsidP="00F5067F">
            <w:pPr>
              <w:spacing w:after="0"/>
              <w:jc w:val="both"/>
            </w:pPr>
            <w:r>
              <w:t>Point de pilotage régulier.</w:t>
            </w:r>
          </w:p>
          <w:p w14:paraId="524A319B" w14:textId="77777777" w:rsidR="00E8413E" w:rsidRPr="00187C9A" w:rsidRDefault="00E8413E" w:rsidP="00F5067F">
            <w:pPr>
              <w:spacing w:after="0" w:line="240" w:lineRule="auto"/>
              <w:jc w:val="both"/>
              <w:rPr>
                <w:rFonts w:cstheme="minorHAnsi"/>
              </w:rPr>
            </w:pPr>
            <w:r>
              <w:t>Déblocage d’un budget renfort externe.</w:t>
            </w:r>
          </w:p>
        </w:tc>
      </w:tr>
      <w:tr w:rsidR="00AB2350" w:rsidRPr="00187C9A" w14:paraId="0355DE4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DB1D3E" w14:textId="760B6129" w:rsidR="00E8413E" w:rsidRPr="00DC75E8" w:rsidRDefault="009854A9" w:rsidP="00F5067F">
            <w:pPr>
              <w:spacing w:after="0" w:line="240" w:lineRule="auto"/>
              <w:jc w:val="center"/>
              <w:rPr>
                <w:rFonts w:cstheme="minorHAnsi"/>
                <w:b/>
                <w:bCs/>
              </w:rPr>
            </w:pPr>
            <w:r>
              <w:rPr>
                <w:rFonts w:cstheme="minorHAnsi"/>
                <w:b/>
                <w:bCs/>
              </w:rPr>
              <w:t>R7</w:t>
            </w:r>
          </w:p>
        </w:tc>
        <w:tc>
          <w:tcPr>
            <w:tcW w:w="3912" w:type="dxa"/>
            <w:tcBorders>
              <w:top w:val="single" w:sz="4" w:space="0" w:color="auto"/>
              <w:bottom w:val="single" w:sz="4" w:space="0" w:color="auto"/>
              <w:right w:val="single" w:sz="4" w:space="0" w:color="auto"/>
            </w:tcBorders>
            <w:vAlign w:val="center"/>
          </w:tcPr>
          <w:p w14:paraId="47FDB8FA" w14:textId="77777777" w:rsidR="00E8413E" w:rsidRPr="00CA4A0A" w:rsidRDefault="00E8413E" w:rsidP="00F5067F">
            <w:pPr>
              <w:spacing w:after="0" w:line="240" w:lineRule="auto"/>
              <w:jc w:val="both"/>
              <w:rPr>
                <w:rFonts w:ascii="Calibri" w:eastAsia="Times New Roman" w:hAnsi="Calibri" w:cs="Calibri"/>
                <w:color w:val="000000"/>
              </w:rPr>
            </w:pPr>
            <w:r>
              <w:t>Manque de disponibilité des parties prenantes.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6BAE2669"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0470F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C6DD5D9"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CB1A8D2" w14:textId="77777777" w:rsidR="00E8413E" w:rsidRDefault="00E8413E" w:rsidP="00F5067F">
            <w:pPr>
              <w:spacing w:after="0"/>
              <w:jc w:val="both"/>
            </w:pPr>
            <w:r>
              <w:t xml:space="preserve">Point de pilotage régulier. </w:t>
            </w:r>
          </w:p>
          <w:p w14:paraId="16A6429A" w14:textId="77777777" w:rsidR="00E8413E" w:rsidRPr="00187C9A" w:rsidRDefault="00E8413E" w:rsidP="00F5067F">
            <w:pPr>
              <w:spacing w:after="0" w:line="240" w:lineRule="auto"/>
              <w:jc w:val="both"/>
              <w:rPr>
                <w:rFonts w:cstheme="minorHAnsi"/>
              </w:rPr>
            </w:pPr>
            <w:r>
              <w:t>Suivi du plan d’implémentation.</w:t>
            </w:r>
          </w:p>
        </w:tc>
      </w:tr>
      <w:tr w:rsidR="00AB2350" w:rsidRPr="00187C9A" w14:paraId="586E2182" w14:textId="77777777" w:rsidTr="00AB2350">
        <w:trPr>
          <w:trHeight w:val="1303"/>
        </w:trPr>
        <w:tc>
          <w:tcPr>
            <w:tcW w:w="708" w:type="dxa"/>
            <w:tcBorders>
              <w:top w:val="single" w:sz="4" w:space="0" w:color="auto"/>
              <w:left w:val="single" w:sz="4" w:space="0" w:color="auto"/>
              <w:bottom w:val="single" w:sz="4" w:space="0" w:color="auto"/>
            </w:tcBorders>
            <w:shd w:val="clear" w:color="auto" w:fill="auto"/>
            <w:vAlign w:val="center"/>
          </w:tcPr>
          <w:p w14:paraId="103CCC1E" w14:textId="3887D242" w:rsidR="00E8413E" w:rsidRPr="00DC75E8" w:rsidRDefault="009854A9" w:rsidP="00F5067F">
            <w:pPr>
              <w:spacing w:after="0" w:line="240" w:lineRule="auto"/>
              <w:jc w:val="center"/>
              <w:rPr>
                <w:rFonts w:cstheme="minorHAnsi"/>
                <w:b/>
                <w:bCs/>
              </w:rPr>
            </w:pPr>
            <w:r>
              <w:rPr>
                <w:rFonts w:cstheme="minorHAnsi"/>
                <w:b/>
                <w:bCs/>
              </w:rPr>
              <w:t>R8</w:t>
            </w:r>
          </w:p>
        </w:tc>
        <w:tc>
          <w:tcPr>
            <w:tcW w:w="3912" w:type="dxa"/>
            <w:tcBorders>
              <w:top w:val="single" w:sz="4" w:space="0" w:color="auto"/>
              <w:bottom w:val="single" w:sz="4" w:space="0" w:color="auto"/>
              <w:right w:val="single" w:sz="4" w:space="0" w:color="auto"/>
            </w:tcBorders>
            <w:vAlign w:val="center"/>
          </w:tcPr>
          <w:p w14:paraId="076F6694" w14:textId="77777777" w:rsidR="00E8413E" w:rsidRPr="00DC75E8" w:rsidRDefault="00E8413E" w:rsidP="00F5067F">
            <w:pPr>
              <w:spacing w:after="0" w:line="240" w:lineRule="auto"/>
              <w:jc w:val="both"/>
              <w:rPr>
                <w:rFonts w:cstheme="minorHAnsi"/>
              </w:rPr>
            </w:pPr>
            <w:r w:rsidRPr="00AF2808">
              <w:rPr>
                <w:rFonts w:cstheme="minorHAnsi"/>
              </w:rPr>
              <w:t>Dilution des connaissances sur le fonctionnement des logiciels et les process métiers</w:t>
            </w:r>
            <w:r>
              <w:rPr>
                <w:rFonts w:cstheme="minorHAnsi"/>
              </w:rPr>
              <w:t xml:space="preserve"> (développement externe)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7BF00C6"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58D90EF"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2FDF4F8"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3ABA742" w14:textId="77777777" w:rsidR="00E8413E" w:rsidRDefault="00E8413E" w:rsidP="00F5067F">
            <w:pPr>
              <w:spacing w:after="0" w:line="240" w:lineRule="auto"/>
              <w:jc w:val="both"/>
            </w:pPr>
            <w:r>
              <w:t>Normalisation des schémas d’architecture Création d’un référentiel d’architecture contenant les règles métiers</w:t>
            </w:r>
          </w:p>
          <w:p w14:paraId="7B3C6EA8" w14:textId="77777777" w:rsidR="00E8413E" w:rsidRPr="00187C9A" w:rsidRDefault="00E8413E" w:rsidP="00F5067F">
            <w:pPr>
              <w:spacing w:after="0" w:line="240" w:lineRule="auto"/>
              <w:jc w:val="both"/>
              <w:rPr>
                <w:rFonts w:cstheme="minorHAnsi"/>
              </w:rPr>
            </w:pPr>
            <w:r>
              <w:t>Rédaction documentation technique et fonctionnelle</w:t>
            </w:r>
          </w:p>
        </w:tc>
      </w:tr>
    </w:tbl>
    <w:p w14:paraId="1D32B5E7" w14:textId="2DEEF333" w:rsidR="00654EE3" w:rsidRDefault="00654EE3" w:rsidP="00654EE3">
      <w:pPr>
        <w:pStyle w:val="Lgende"/>
      </w:pPr>
      <w:bookmarkStart w:id="28" w:name="_Toc96275716"/>
      <w:r>
        <w:t xml:space="preserve">Tableau </w:t>
      </w:r>
      <w:r w:rsidR="00604749">
        <w:fldChar w:fldCharType="begin"/>
      </w:r>
      <w:r w:rsidR="00604749">
        <w:instrText xml:space="preserve"> SEQ Tableau \* ARABIC </w:instrText>
      </w:r>
      <w:r w:rsidR="00604749">
        <w:fldChar w:fldCharType="separate"/>
      </w:r>
      <w:r w:rsidR="007B254D">
        <w:rPr>
          <w:noProof/>
        </w:rPr>
        <w:t>6</w:t>
      </w:r>
      <w:r w:rsidR="00604749">
        <w:rPr>
          <w:noProof/>
        </w:rPr>
        <w:fldChar w:fldCharType="end"/>
      </w:r>
      <w:r>
        <w:t xml:space="preserve">: </w:t>
      </w:r>
      <w:r w:rsidRPr="004A13BF">
        <w:t>Matrice des risques du chantier de migration. (</w:t>
      </w:r>
      <w:r>
        <w:t>1</w:t>
      </w:r>
      <w:r w:rsidRPr="004A13BF">
        <w:t>/2)</w:t>
      </w:r>
      <w:bookmarkEnd w:id="28"/>
    </w:p>
    <w:p w14:paraId="5F75066E" w14:textId="3C9A6DF3" w:rsidR="00B56D75" w:rsidRDefault="00654EE3">
      <w:r>
        <w:br w:type="page"/>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350105" w:rsidRPr="00187C9A" w14:paraId="7F8394AB" w14:textId="77777777" w:rsidTr="00350105">
        <w:trPr>
          <w:trHeight w:val="510"/>
        </w:trPr>
        <w:tc>
          <w:tcPr>
            <w:tcW w:w="708" w:type="dxa"/>
            <w:tcBorders>
              <w:top w:val="single" w:sz="4" w:space="0" w:color="auto"/>
              <w:left w:val="single" w:sz="4" w:space="0" w:color="auto"/>
              <w:bottom w:val="single" w:sz="8" w:space="0" w:color="auto"/>
            </w:tcBorders>
            <w:shd w:val="clear" w:color="000000" w:fill="8EA9DB"/>
            <w:vAlign w:val="center"/>
          </w:tcPr>
          <w:p w14:paraId="0BD702A3" w14:textId="77777777" w:rsidR="002E67DC" w:rsidRDefault="002E67DC" w:rsidP="00B56D75">
            <w:pPr>
              <w:spacing w:after="0" w:line="240" w:lineRule="auto"/>
              <w:jc w:val="center"/>
              <w:rPr>
                <w:rFonts w:cstheme="minorHAnsi"/>
                <w:b/>
                <w:bCs/>
              </w:rPr>
            </w:pPr>
            <w:r w:rsidRPr="00A73E23">
              <w:rPr>
                <w:rFonts w:ascii="Calibri" w:eastAsia="Times New Roman" w:hAnsi="Calibri" w:cs="Calibri"/>
                <w:b/>
                <w:bCs/>
                <w:color w:val="000000"/>
              </w:rPr>
              <w:lastRenderedPageBreak/>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528CEFAB" w14:textId="77777777" w:rsidR="002E67DC" w:rsidRDefault="002E67DC" w:rsidP="00B56D75">
            <w:pPr>
              <w:spacing w:after="0"/>
              <w:jc w:val="both"/>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03D365C4"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5FF3C03B" w14:textId="77777777" w:rsidR="002E67DC" w:rsidRPr="00075449" w:rsidRDefault="002E67DC" w:rsidP="00B56D75">
            <w:pPr>
              <w:spacing w:after="0" w:line="240" w:lineRule="auto"/>
              <w:jc w:val="center"/>
              <w:rPr>
                <w:rFonts w:cstheme="minorHAnsi"/>
                <w:sz w:val="20"/>
                <w:szCs w:val="2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252281D5"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37DB9F85" w14:textId="77777777" w:rsidR="002E67DC" w:rsidRDefault="002E67DC" w:rsidP="00B56D75">
            <w:pPr>
              <w:spacing w:after="0"/>
            </w:pPr>
            <w:r>
              <w:rPr>
                <w:rFonts w:ascii="Calibri" w:eastAsia="Times New Roman" w:hAnsi="Calibri" w:cs="Calibri"/>
                <w:b/>
                <w:bCs/>
                <w:color w:val="000000"/>
              </w:rPr>
              <w:t>Mesure d’atténuation</w:t>
            </w:r>
          </w:p>
        </w:tc>
      </w:tr>
      <w:tr w:rsidR="002E67DC" w:rsidRPr="00187C9A" w14:paraId="6F79D332"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75EB5EC7" w14:textId="3C39BC85" w:rsidR="002E67DC" w:rsidRDefault="006E670C" w:rsidP="00F5067F">
            <w:pPr>
              <w:spacing w:after="0" w:line="240" w:lineRule="auto"/>
              <w:jc w:val="center"/>
              <w:rPr>
                <w:rFonts w:cstheme="minorHAnsi"/>
                <w:b/>
                <w:bCs/>
              </w:rPr>
            </w:pPr>
            <w:r>
              <w:rPr>
                <w:rFonts w:cstheme="minorHAnsi"/>
                <w:b/>
                <w:bCs/>
              </w:rPr>
              <w:t>R9</w:t>
            </w:r>
          </w:p>
        </w:tc>
        <w:tc>
          <w:tcPr>
            <w:tcW w:w="3912" w:type="dxa"/>
            <w:tcBorders>
              <w:top w:val="single" w:sz="4" w:space="0" w:color="auto"/>
              <w:bottom w:val="single" w:sz="4" w:space="0" w:color="auto"/>
              <w:right w:val="single" w:sz="4" w:space="0" w:color="auto"/>
            </w:tcBorders>
            <w:vAlign w:val="center"/>
          </w:tcPr>
          <w:p w14:paraId="619FDF78" w14:textId="77777777" w:rsidR="002E67DC" w:rsidRDefault="002E67DC" w:rsidP="008C00F1">
            <w:pPr>
              <w:spacing w:after="0" w:line="240" w:lineRule="auto"/>
              <w:jc w:val="both"/>
            </w:pPr>
            <w:r>
              <w:t>Difficultés pour les utilisateurs (client / collaborateurs / fournisseurs) à exploiter les nouvelles fonctionnalités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D4CDD1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8CA23F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DD3144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5BC9A57" w14:textId="77777777" w:rsidR="002E67DC" w:rsidRDefault="002E67DC" w:rsidP="00A362BD">
            <w:pPr>
              <w:spacing w:after="0"/>
            </w:pPr>
            <w:r>
              <w:t>Formation interne des collaborateurs.</w:t>
            </w:r>
            <w:r>
              <w:br/>
              <w:t>Rédaction de guide / documentation simplifiée.</w:t>
            </w:r>
          </w:p>
        </w:tc>
      </w:tr>
      <w:tr w:rsidR="002E67DC" w:rsidRPr="00187C9A" w14:paraId="7D81432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FA80BF8" w14:textId="48034A73" w:rsidR="002E67DC" w:rsidRDefault="006E670C" w:rsidP="00F5067F">
            <w:pPr>
              <w:spacing w:after="0" w:line="240" w:lineRule="auto"/>
              <w:jc w:val="center"/>
              <w:rPr>
                <w:rFonts w:cstheme="minorHAnsi"/>
                <w:b/>
                <w:bCs/>
              </w:rPr>
            </w:pPr>
            <w:r>
              <w:rPr>
                <w:rFonts w:cstheme="minorHAnsi"/>
                <w:b/>
                <w:bCs/>
              </w:rPr>
              <w:t>R10</w:t>
            </w:r>
          </w:p>
        </w:tc>
        <w:tc>
          <w:tcPr>
            <w:tcW w:w="3912" w:type="dxa"/>
            <w:tcBorders>
              <w:top w:val="single" w:sz="4" w:space="0" w:color="auto"/>
              <w:bottom w:val="single" w:sz="4" w:space="0" w:color="auto"/>
              <w:right w:val="single" w:sz="4" w:space="0" w:color="auto"/>
            </w:tcBorders>
            <w:vAlign w:val="center"/>
          </w:tcPr>
          <w:p w14:paraId="5CDFE4A9" w14:textId="77777777" w:rsidR="002E67DC" w:rsidRDefault="002E67DC" w:rsidP="008C00F1">
            <w:pPr>
              <w:spacing w:after="0" w:line="240" w:lineRule="auto"/>
              <w:jc w:val="both"/>
            </w:pPr>
            <w:r>
              <w:t>Problème de performance ou présence de bug en production non répertoriés au moment des phases de recette.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5410BF"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1331B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366705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BF0FBBE" w14:textId="77777777" w:rsidR="002E67DC" w:rsidRDefault="002E67DC" w:rsidP="00A362BD">
            <w:pPr>
              <w:spacing w:after="0"/>
            </w:pPr>
            <w:r>
              <w:t>Suivi des logs et des métriques.</w:t>
            </w:r>
          </w:p>
          <w:p w14:paraId="46F69A10" w14:textId="77777777" w:rsidR="002E67DC" w:rsidRDefault="002E67DC" w:rsidP="00A362BD">
            <w:pPr>
              <w:spacing w:after="0"/>
            </w:pPr>
            <w:r>
              <w:t>Prévoir un budget maintenance.</w:t>
            </w:r>
          </w:p>
        </w:tc>
      </w:tr>
      <w:tr w:rsidR="002E67DC" w:rsidRPr="00187C9A" w14:paraId="20F64301"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62FB4713" w14:textId="3DD66ACB" w:rsidR="002E67DC" w:rsidRDefault="006E670C" w:rsidP="00F5067F">
            <w:pPr>
              <w:spacing w:after="0" w:line="240" w:lineRule="auto"/>
              <w:jc w:val="center"/>
              <w:rPr>
                <w:rFonts w:cstheme="minorHAnsi"/>
                <w:b/>
                <w:bCs/>
              </w:rPr>
            </w:pPr>
            <w:r>
              <w:rPr>
                <w:rFonts w:cstheme="minorHAnsi"/>
                <w:b/>
                <w:bCs/>
              </w:rPr>
              <w:t>R11</w:t>
            </w:r>
          </w:p>
        </w:tc>
        <w:tc>
          <w:tcPr>
            <w:tcW w:w="3912" w:type="dxa"/>
            <w:tcBorders>
              <w:top w:val="single" w:sz="4" w:space="0" w:color="auto"/>
              <w:bottom w:val="single" w:sz="4" w:space="0" w:color="auto"/>
              <w:right w:val="single" w:sz="4" w:space="0" w:color="auto"/>
            </w:tcBorders>
            <w:vAlign w:val="center"/>
          </w:tcPr>
          <w:p w14:paraId="5CE29E69" w14:textId="77777777" w:rsidR="002E67DC" w:rsidRDefault="002E67DC" w:rsidP="008C00F1">
            <w:pPr>
              <w:spacing w:after="0" w:line="240" w:lineRule="auto"/>
              <w:jc w:val="both"/>
            </w:pPr>
            <w:r>
              <w:t>Non-conformité RGPD à cause de la conservation de données sur l’ancienne plateforme.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CE3FB4E"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12CE5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268B8C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6861591" w14:textId="77777777" w:rsidR="002E67DC" w:rsidRDefault="002E67DC" w:rsidP="00A362BD">
            <w:pPr>
              <w:spacing w:after="0"/>
            </w:pPr>
            <w:r>
              <w:t>Audit de l’ancienne plateforme. Destruction / Anonymisation de l’ensemble des données.</w:t>
            </w:r>
          </w:p>
        </w:tc>
      </w:tr>
      <w:tr w:rsidR="002E67DC" w:rsidRPr="00187C9A" w14:paraId="23F24D6F"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2754359" w14:textId="22098287" w:rsidR="002E67DC" w:rsidRDefault="006E670C" w:rsidP="00F5067F">
            <w:pPr>
              <w:spacing w:after="0" w:line="240" w:lineRule="auto"/>
              <w:jc w:val="center"/>
              <w:rPr>
                <w:rFonts w:cstheme="minorHAnsi"/>
                <w:b/>
                <w:bCs/>
              </w:rPr>
            </w:pPr>
            <w:r>
              <w:rPr>
                <w:rFonts w:cstheme="minorHAnsi"/>
                <w:b/>
                <w:bCs/>
              </w:rPr>
              <w:t>R12</w:t>
            </w:r>
          </w:p>
        </w:tc>
        <w:tc>
          <w:tcPr>
            <w:tcW w:w="3912" w:type="dxa"/>
            <w:tcBorders>
              <w:top w:val="single" w:sz="4" w:space="0" w:color="auto"/>
              <w:bottom w:val="single" w:sz="4" w:space="0" w:color="auto"/>
              <w:right w:val="single" w:sz="4" w:space="0" w:color="auto"/>
            </w:tcBorders>
            <w:vAlign w:val="center"/>
          </w:tcPr>
          <w:p w14:paraId="07A579D6" w14:textId="77777777" w:rsidR="002E67DC" w:rsidRDefault="002E67DC" w:rsidP="008C00F1">
            <w:pPr>
              <w:spacing w:after="0"/>
              <w:jc w:val="both"/>
            </w:pPr>
            <w:r>
              <w:t>Risque de non-conformité réglementaire ou légale entrainant la responsabilité juridique de l’entreprise.</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723FCBAC"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7589E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7C377B7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77877DCE" w14:textId="77777777" w:rsidR="002E67DC" w:rsidRDefault="002E67DC" w:rsidP="00A362BD">
            <w:pPr>
              <w:spacing w:after="0"/>
            </w:pPr>
            <w:r>
              <w:t>Audit de la nouvelle plateforme garantissant la conformité légale / réglementaire.</w:t>
            </w:r>
          </w:p>
        </w:tc>
      </w:tr>
      <w:tr w:rsidR="002E67DC" w:rsidRPr="00187C9A" w14:paraId="47888EF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1917012" w14:textId="7AC6FF6C" w:rsidR="002E67DC" w:rsidRDefault="006E670C" w:rsidP="00F5067F">
            <w:pPr>
              <w:spacing w:after="0" w:line="240" w:lineRule="auto"/>
              <w:jc w:val="center"/>
              <w:rPr>
                <w:rFonts w:cstheme="minorHAnsi"/>
                <w:b/>
                <w:bCs/>
              </w:rPr>
            </w:pPr>
            <w:r>
              <w:rPr>
                <w:rFonts w:cstheme="minorHAnsi"/>
                <w:b/>
                <w:bCs/>
              </w:rPr>
              <w:t>R13</w:t>
            </w:r>
          </w:p>
        </w:tc>
        <w:tc>
          <w:tcPr>
            <w:tcW w:w="3912" w:type="dxa"/>
            <w:tcBorders>
              <w:top w:val="single" w:sz="4" w:space="0" w:color="auto"/>
              <w:bottom w:val="single" w:sz="4" w:space="0" w:color="auto"/>
              <w:right w:val="single" w:sz="4" w:space="0" w:color="auto"/>
            </w:tcBorders>
            <w:vAlign w:val="center"/>
          </w:tcPr>
          <w:p w14:paraId="638526B9" w14:textId="77777777" w:rsidR="002E67DC" w:rsidRDefault="002E67DC" w:rsidP="008C00F1">
            <w:pPr>
              <w:spacing w:after="0" w:line="240" w:lineRule="auto"/>
              <w:jc w:val="both"/>
            </w:pPr>
            <w:r>
              <w:t>Risque d’indisponibilité de la nouvelle plateforme en cas de problème lors de la bascule réelle.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062B6C4A"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E607A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75BFA6E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54727F40" w14:textId="77777777" w:rsidR="002E67DC" w:rsidRDefault="002E67DC" w:rsidP="00A362BD">
            <w:pPr>
              <w:spacing w:after="0"/>
            </w:pPr>
            <w:r>
              <w:t>Prévoir une procédure de retour en arrière.</w:t>
            </w:r>
          </w:p>
        </w:tc>
      </w:tr>
      <w:tr w:rsidR="002E67DC" w:rsidRPr="00187C9A" w14:paraId="28333D44"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CE290D2" w14:textId="7E830D0D" w:rsidR="002E67DC" w:rsidRDefault="006E670C" w:rsidP="00F5067F">
            <w:pPr>
              <w:spacing w:after="0" w:line="240" w:lineRule="auto"/>
              <w:jc w:val="center"/>
              <w:rPr>
                <w:rFonts w:cstheme="minorHAnsi"/>
                <w:b/>
                <w:bCs/>
              </w:rPr>
            </w:pPr>
            <w:r>
              <w:rPr>
                <w:rFonts w:cstheme="minorHAnsi"/>
                <w:b/>
                <w:bCs/>
              </w:rPr>
              <w:t>R14</w:t>
            </w:r>
          </w:p>
        </w:tc>
        <w:tc>
          <w:tcPr>
            <w:tcW w:w="3912" w:type="dxa"/>
            <w:tcBorders>
              <w:top w:val="single" w:sz="4" w:space="0" w:color="auto"/>
              <w:bottom w:val="single" w:sz="4" w:space="0" w:color="auto"/>
              <w:right w:val="single" w:sz="4" w:space="0" w:color="auto"/>
            </w:tcBorders>
            <w:vAlign w:val="center"/>
          </w:tcPr>
          <w:p w14:paraId="7ADAAD5D" w14:textId="77777777" w:rsidR="002E67DC" w:rsidRDefault="002E67DC" w:rsidP="008C00F1">
            <w:pPr>
              <w:spacing w:after="0" w:line="240" w:lineRule="auto"/>
              <w:jc w:val="both"/>
            </w:pPr>
            <w:bookmarkStart w:id="29" w:name="_Hlk96023795"/>
            <w:r>
              <w:t>Non décommissionnement l’ancienne plateforme entrainant des coûts d’exploitation inutiles.</w:t>
            </w:r>
            <w:bookmarkEnd w:id="29"/>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3239CA4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1141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27062CA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2EC2424" w14:textId="77777777" w:rsidR="002E67DC" w:rsidRDefault="002E67DC" w:rsidP="00A362BD">
            <w:pPr>
              <w:spacing w:after="0"/>
            </w:pPr>
            <w:r>
              <w:t xml:space="preserve">Décommissionnement de l’ancienne plateforme. </w:t>
            </w:r>
            <w:r>
              <w:br/>
              <w:t>Réalisation d’un audit des actifs IT en service et des prestations réglées.</w:t>
            </w:r>
          </w:p>
        </w:tc>
      </w:tr>
      <w:tr w:rsidR="002E67DC" w:rsidRPr="00187C9A" w14:paraId="588D28C7"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0C2186B" w14:textId="5C0D977B" w:rsidR="002E67DC" w:rsidRDefault="006E670C" w:rsidP="00F5067F">
            <w:pPr>
              <w:spacing w:after="0" w:line="240" w:lineRule="auto"/>
              <w:jc w:val="center"/>
              <w:rPr>
                <w:rFonts w:cstheme="minorHAnsi"/>
                <w:b/>
                <w:bCs/>
              </w:rPr>
            </w:pPr>
            <w:r>
              <w:rPr>
                <w:rFonts w:cstheme="minorHAnsi"/>
                <w:b/>
                <w:bCs/>
              </w:rPr>
              <w:t>R15</w:t>
            </w:r>
          </w:p>
        </w:tc>
        <w:tc>
          <w:tcPr>
            <w:tcW w:w="3912" w:type="dxa"/>
            <w:tcBorders>
              <w:top w:val="single" w:sz="4" w:space="0" w:color="auto"/>
              <w:bottom w:val="single" w:sz="4" w:space="0" w:color="auto"/>
              <w:right w:val="single" w:sz="4" w:space="0" w:color="auto"/>
            </w:tcBorders>
            <w:vAlign w:val="center"/>
          </w:tcPr>
          <w:p w14:paraId="412F9BFC" w14:textId="77777777" w:rsidR="002E67DC" w:rsidRDefault="002E67DC" w:rsidP="008C00F1">
            <w:pPr>
              <w:spacing w:after="0" w:line="240" w:lineRule="auto"/>
              <w:jc w:val="both"/>
            </w:pPr>
            <w:r>
              <w:t xml:space="preserve">Accumulation de dette technique et </w:t>
            </w:r>
            <w:proofErr w:type="spellStart"/>
            <w:r>
              <w:t>shadow</w:t>
            </w:r>
            <w:proofErr w:type="spellEnd"/>
            <w:r>
              <w:t xml:space="preserve"> IT dû à la non adhésion des utilisateurs.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A7FE797"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7E46BE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10CC49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1DF24A2" w14:textId="77777777" w:rsidR="002E67DC" w:rsidRDefault="002E67DC" w:rsidP="00A362BD">
            <w:pPr>
              <w:spacing w:after="0"/>
            </w:pPr>
            <w:r>
              <w:t>Renforcement de la communication pour garantir l’adhésion des utilisateurs.</w:t>
            </w:r>
            <w:r>
              <w:br/>
              <w:t>Mise à jour de la politique de sécurité en interdisant l’utilisation de tout système non approuvées par le responsable IT.</w:t>
            </w:r>
          </w:p>
        </w:tc>
      </w:tr>
      <w:tr w:rsidR="002E67DC" w:rsidRPr="00187C9A" w14:paraId="622485E2"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3A623089" w14:textId="3E47DD10" w:rsidR="002E67DC" w:rsidRDefault="006E670C" w:rsidP="00E8413E">
            <w:pPr>
              <w:spacing w:after="0" w:line="240" w:lineRule="auto"/>
              <w:jc w:val="center"/>
              <w:rPr>
                <w:rFonts w:cstheme="minorHAnsi"/>
                <w:b/>
                <w:bCs/>
              </w:rPr>
            </w:pPr>
            <w:r>
              <w:rPr>
                <w:rFonts w:cstheme="minorHAnsi"/>
                <w:b/>
                <w:bCs/>
              </w:rPr>
              <w:t>R16</w:t>
            </w:r>
          </w:p>
        </w:tc>
        <w:tc>
          <w:tcPr>
            <w:tcW w:w="3912" w:type="dxa"/>
            <w:tcBorders>
              <w:top w:val="single" w:sz="4" w:space="0" w:color="auto"/>
              <w:bottom w:val="single" w:sz="4" w:space="0" w:color="auto"/>
              <w:right w:val="single" w:sz="4" w:space="0" w:color="auto"/>
            </w:tcBorders>
            <w:vAlign w:val="center"/>
          </w:tcPr>
          <w:p w14:paraId="63ECD43B" w14:textId="77777777" w:rsidR="002E67DC" w:rsidRDefault="002E67DC" w:rsidP="008C00F1">
            <w:pPr>
              <w:spacing w:after="0" w:line="240" w:lineRule="auto"/>
              <w:jc w:val="both"/>
            </w:pPr>
            <w:r>
              <w:t>Dépassement des délais.</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0F96BAD2" w14:textId="77777777" w:rsidR="002E67DC" w:rsidRDefault="002E67DC" w:rsidP="00E8413E">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489C689" w14:textId="77777777" w:rsidR="002E67DC" w:rsidRDefault="002E67DC" w:rsidP="00E8413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54922ABE" w14:textId="77777777" w:rsidR="002E67DC" w:rsidRDefault="002E67DC" w:rsidP="00E8413E">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067EA4FA" w14:textId="77777777" w:rsidR="002E67DC" w:rsidRDefault="002E67DC" w:rsidP="00A362BD">
            <w:pPr>
              <w:spacing w:after="0"/>
              <w:jc w:val="both"/>
            </w:pPr>
            <w:r>
              <w:t xml:space="preserve">Ajout d’une clause de pénalité au contrat. </w:t>
            </w:r>
          </w:p>
          <w:p w14:paraId="438BB827" w14:textId="77777777" w:rsidR="002E67DC" w:rsidRDefault="002E67DC" w:rsidP="00A362BD">
            <w:pPr>
              <w:spacing w:after="0"/>
            </w:pPr>
            <w:r>
              <w:t>Validation du plan de migration par l’ensemble des parties prenantes.</w:t>
            </w:r>
          </w:p>
        </w:tc>
      </w:tr>
    </w:tbl>
    <w:p w14:paraId="0DBD62D3" w14:textId="5B49E533" w:rsidR="00F7761E" w:rsidRDefault="00F7761E" w:rsidP="00F7761E">
      <w:pPr>
        <w:pStyle w:val="Lgende"/>
      </w:pPr>
      <w:bookmarkStart w:id="30" w:name="_Toc96275717"/>
      <w:r>
        <w:t xml:space="preserve">Tableau </w:t>
      </w:r>
      <w:r w:rsidR="00604749">
        <w:fldChar w:fldCharType="begin"/>
      </w:r>
      <w:r w:rsidR="00604749">
        <w:instrText xml:space="preserve"> SEQ Tableau \* ARABIC </w:instrText>
      </w:r>
      <w:r w:rsidR="00604749">
        <w:fldChar w:fldCharType="separate"/>
      </w:r>
      <w:r w:rsidR="007B254D">
        <w:rPr>
          <w:noProof/>
        </w:rPr>
        <w:t>7</w:t>
      </w:r>
      <w:r w:rsidR="00604749">
        <w:rPr>
          <w:noProof/>
        </w:rPr>
        <w:fldChar w:fldCharType="end"/>
      </w:r>
      <w:r w:rsidRPr="00687FD2">
        <w:t xml:space="preserve"> : Matrice des risques du chantier de migration.</w:t>
      </w:r>
      <w:r w:rsidR="00654EE3">
        <w:t xml:space="preserve"> (2/2)</w:t>
      </w:r>
      <w:bookmarkEnd w:id="30"/>
    </w:p>
    <w:p w14:paraId="4F4C89B1" w14:textId="77777777" w:rsidR="00904D91" w:rsidRDefault="00904D91">
      <w:pPr>
        <w:rPr>
          <w:rFonts w:ascii="Open Sans" w:eastAsia="Georgia" w:hAnsi="Open Sans" w:cs="Open Sans"/>
          <w:b/>
          <w:sz w:val="30"/>
          <w:szCs w:val="30"/>
        </w:rPr>
      </w:pPr>
      <w:r>
        <w:br w:type="page"/>
      </w:r>
    </w:p>
    <w:p w14:paraId="4F11D2BE" w14:textId="50B20090" w:rsidR="00605E6B" w:rsidRDefault="00BB4BC3" w:rsidP="00605E6B">
      <w:pPr>
        <w:pStyle w:val="Titre2"/>
      </w:pPr>
      <w:bookmarkStart w:id="31" w:name="_Toc96275729"/>
      <w:r>
        <w:lastRenderedPageBreak/>
        <w:t>F</w:t>
      </w:r>
      <w:r w:rsidR="00605E6B">
        <w:t>aisabilité</w:t>
      </w:r>
      <w:r w:rsidR="008940BD">
        <w:t xml:space="preserve"> de la migration</w:t>
      </w:r>
      <w:bookmarkEnd w:id="31"/>
    </w:p>
    <w:p w14:paraId="38A08662" w14:textId="6C460C5B" w:rsidR="004D0D48" w:rsidRDefault="00553700" w:rsidP="004D0D48">
      <w:pPr>
        <w:pStyle w:val="Titre3"/>
      </w:pPr>
      <w:bookmarkStart w:id="32" w:name="_Toc96275730"/>
      <w:r>
        <w:t>Capacités des parties prenantes</w:t>
      </w:r>
      <w:bookmarkEnd w:id="32"/>
    </w:p>
    <w:p w14:paraId="090180D9" w14:textId="668D2BAB" w:rsidR="00357568" w:rsidRDefault="00357568" w:rsidP="00357568">
      <w:pPr>
        <w:jc w:val="both"/>
      </w:pPr>
      <w:r>
        <w:t xml:space="preserve">L’analyse des capacités des parties prenantes met en lumière le manque de disponibilité de chacun des acteurs. Bien que ce point ne soit pas bloquant pour le déploiement, une attention particulière devra être apportée à l’acceptation </w:t>
      </w:r>
      <w:r w:rsidR="00FB4248">
        <w:t xml:space="preserve">et au suivi </w:t>
      </w:r>
      <w:r>
        <w:t>du plan d’implémentation. Le recours à de la prestation extérieure peut favoriser la phase de migration afin de permettre aux collaborateurs de continuer leurs activités habituelles.</w:t>
      </w:r>
    </w:p>
    <w:p w14:paraId="0BF3F3FA" w14:textId="52E86E69" w:rsidR="00195FFB" w:rsidRDefault="00357568" w:rsidP="00357568">
      <w:pPr>
        <w:jc w:val="both"/>
      </w:pPr>
      <w:r>
        <w:t>L’enthousiasme, la motivation et l’expertise de la plupart des parties prenantes sur leur domaines respectifs est un atout pour la réussite de l’implémentation de la nouvelle architecture</w:t>
      </w:r>
      <w:r w:rsidR="00C963EB">
        <w:t>.</w:t>
      </w:r>
    </w:p>
    <w:p w14:paraId="39E0944D" w14:textId="262CAB47" w:rsidR="00C963EB" w:rsidRPr="00357568" w:rsidRDefault="00C963EB" w:rsidP="00357568">
      <w:pPr>
        <w:jc w:val="both"/>
      </w:pPr>
      <w:r>
        <w:t>Des formations aux nouveaux outils devront faire partie du plan d’implémentation afin de s’assurer que les utilisateurs seront rapidement opérationnels sur les nouveaux outils.</w:t>
      </w:r>
    </w:p>
    <w:p w14:paraId="3F00E443" w14:textId="099FBE10" w:rsidR="00605E6B" w:rsidRDefault="00553700" w:rsidP="00F07471">
      <w:pPr>
        <w:pStyle w:val="Titre3"/>
        <w:spacing w:before="360"/>
      </w:pPr>
      <w:bookmarkStart w:id="33" w:name="_Toc96275731"/>
      <w:r>
        <w:t xml:space="preserve">Déploiement </w:t>
      </w:r>
      <w:r w:rsidR="00F00FEC">
        <w:t xml:space="preserve">/ </w:t>
      </w:r>
      <w:r w:rsidR="002F718F">
        <w:t xml:space="preserve">migration </w:t>
      </w:r>
      <w:r>
        <w:t>des applicatifs</w:t>
      </w:r>
      <w:bookmarkEnd w:id="33"/>
    </w:p>
    <w:p w14:paraId="5075AE15" w14:textId="12FC0D13" w:rsidR="004C7D19" w:rsidRDefault="00B2095E" w:rsidP="00802AFC">
      <w:pPr>
        <w:jc w:val="both"/>
      </w:pPr>
      <w:r>
        <w:t>Le déploiement des applicatifs s’effectue principalement sur des fournisseurs cloud. Le déploiement des applicatifs concerne exclusivement de nouveaux composant</w:t>
      </w:r>
      <w:r w:rsidR="00FB4248">
        <w:t>s</w:t>
      </w:r>
      <w:r w:rsidR="00DB58AE">
        <w:t xml:space="preserve">, aucune migration des anciens outils </w:t>
      </w:r>
      <w:r w:rsidR="00BF374B">
        <w:t xml:space="preserve">sur la nouvelle plateforme </w:t>
      </w:r>
      <w:r w:rsidR="00DB58AE">
        <w:t>n’est prévu</w:t>
      </w:r>
      <w:r w:rsidR="00BF374B">
        <w:t>e</w:t>
      </w:r>
      <w:r w:rsidR="00DB58AE">
        <w:t>.</w:t>
      </w:r>
    </w:p>
    <w:p w14:paraId="38DD1E04" w14:textId="66EB7F8B" w:rsidR="00195FFB" w:rsidRPr="00195FFB" w:rsidRDefault="004C7D19" w:rsidP="00802AFC">
      <w:pPr>
        <w:jc w:val="both"/>
      </w:pPr>
      <w:r>
        <w:t xml:space="preserve">Le prestataire externe devra </w:t>
      </w:r>
      <w:r w:rsidR="00C520F0">
        <w:t xml:space="preserve">fournir une documentation de déploiement exhaustive des applicatifs. </w:t>
      </w:r>
      <w:r w:rsidR="00194261">
        <w:t xml:space="preserve">Par ailleurs, il est fortement recommandé qu’il soit </w:t>
      </w:r>
      <w:r>
        <w:t>en charge</w:t>
      </w:r>
      <w:r w:rsidR="00194261">
        <w:t xml:space="preserve"> de cette phase</w:t>
      </w:r>
      <w:r w:rsidR="00C520F0">
        <w:t>.</w:t>
      </w:r>
    </w:p>
    <w:p w14:paraId="5F318399" w14:textId="4E156176" w:rsidR="004D0D48" w:rsidRDefault="00F00FEC" w:rsidP="00F07471">
      <w:pPr>
        <w:pStyle w:val="Titre3"/>
        <w:spacing w:before="360"/>
      </w:pPr>
      <w:bookmarkStart w:id="34" w:name="_Toc96275732"/>
      <w:r>
        <w:t xml:space="preserve">Migration </w:t>
      </w:r>
      <w:r w:rsidR="00553700">
        <w:t>des données</w:t>
      </w:r>
      <w:bookmarkEnd w:id="34"/>
    </w:p>
    <w:p w14:paraId="4A9D3F03" w14:textId="77777777" w:rsidR="00BA0CB7" w:rsidRDefault="00BA0CB7" w:rsidP="00987A10">
      <w:pPr>
        <w:jc w:val="both"/>
      </w:pPr>
      <w:r>
        <w:t xml:space="preserve">La migration des données vers le nouveau système représente le principal point de difficulté. </w:t>
      </w:r>
    </w:p>
    <w:p w14:paraId="2548C449" w14:textId="39522903" w:rsidR="00BD50BB" w:rsidRDefault="00BD50BB" w:rsidP="00987A10">
      <w:pPr>
        <w:jc w:val="both"/>
      </w:pPr>
      <w:r>
        <w:t>L’hétérogénéit</w:t>
      </w:r>
      <w:r w:rsidR="00BA0CB7">
        <w:t xml:space="preserve">é </w:t>
      </w:r>
      <w:r>
        <w:t xml:space="preserve">des </w:t>
      </w:r>
      <w:r w:rsidR="00BA0CB7">
        <w:t>système de stockage des données complexifie l’extraction</w:t>
      </w:r>
      <w:r>
        <w:t>.</w:t>
      </w:r>
      <w:r w:rsidR="00BA0CB7">
        <w:t xml:space="preserve"> Une étape de qualification des données sera nécessaire afin de s’assurer des formats de chacun</w:t>
      </w:r>
      <w:r w:rsidR="00987A10">
        <w:t>e</w:t>
      </w:r>
      <w:r w:rsidR="00BA0CB7">
        <w:t>, d’éliminer les doublons et de définir les règles de migration (valeur par défaut …)</w:t>
      </w:r>
      <w:r>
        <w:t xml:space="preserve"> </w:t>
      </w:r>
    </w:p>
    <w:p w14:paraId="07F3E2FB" w14:textId="23FAD7D5" w:rsidR="0080722C" w:rsidRPr="0080722C" w:rsidRDefault="005D7808" w:rsidP="00C963EB">
      <w:pPr>
        <w:jc w:val="both"/>
      </w:pPr>
      <w:r>
        <w:t>Les écarts de données (pertes et ajout nécessaires</w:t>
      </w:r>
      <w:r w:rsidR="00F25AFB">
        <w:t xml:space="preserve"> sur le nouveau système</w:t>
      </w:r>
      <w:r>
        <w:t xml:space="preserve">) </w:t>
      </w:r>
      <w:r w:rsidR="00B92A5E">
        <w:t>devront être</w:t>
      </w:r>
      <w:r>
        <w:t xml:space="preserve"> identifiés afin de s’assurer de la maitrise de la migration vers la nouvelle architecture.</w:t>
      </w:r>
    </w:p>
    <w:p w14:paraId="711A5D3D" w14:textId="042A9B35" w:rsidR="00B22945" w:rsidRDefault="00B22945" w:rsidP="00F07471">
      <w:pPr>
        <w:pStyle w:val="Titre3"/>
        <w:spacing w:before="360"/>
      </w:pPr>
      <w:bookmarkStart w:id="35" w:name="_Toc96275733"/>
      <w:r>
        <w:t>Ma</w:t>
      </w:r>
      <w:r w:rsidR="006233F4">
        <w:t>î</w:t>
      </w:r>
      <w:r>
        <w:t>trise des risques de la migration</w:t>
      </w:r>
      <w:bookmarkEnd w:id="35"/>
    </w:p>
    <w:p w14:paraId="3C0E1A20" w14:textId="07145982" w:rsidR="00F15739" w:rsidRDefault="003E68A6" w:rsidP="00B525B5">
      <w:pPr>
        <w:jc w:val="both"/>
      </w:pPr>
      <w:r>
        <w:t>L’ensemble des risques identifiés (certain</w:t>
      </w:r>
      <w:r w:rsidR="0070223F">
        <w:t>s</w:t>
      </w:r>
      <w:r>
        <w:t xml:space="preserve"> inhérent</w:t>
      </w:r>
      <w:r w:rsidR="0070223F">
        <w:t>s</w:t>
      </w:r>
      <w:r>
        <w:t xml:space="preserve"> à </w:t>
      </w:r>
      <w:r w:rsidR="00F94BB7">
        <w:t xml:space="preserve">tout </w:t>
      </w:r>
      <w:r>
        <w:t xml:space="preserve">projet) doivent faire l’objet d’un suivi minutieux. Le budget et le </w:t>
      </w:r>
      <w:r w:rsidR="009B60F4">
        <w:t>timing</w:t>
      </w:r>
      <w:r>
        <w:t xml:space="preserve"> réduit</w:t>
      </w:r>
      <w:r w:rsidR="00756BA7">
        <w:t xml:space="preserve">, bien </w:t>
      </w:r>
      <w:r w:rsidR="0070223F">
        <w:t xml:space="preserve">que </w:t>
      </w:r>
      <w:r w:rsidR="00756BA7">
        <w:t xml:space="preserve">suffisant pour la réalisation, </w:t>
      </w:r>
      <w:r>
        <w:t xml:space="preserve">nécessite une </w:t>
      </w:r>
      <w:r w:rsidR="009B60F4">
        <w:t>planification</w:t>
      </w:r>
      <w:r>
        <w:t xml:space="preserve"> rigoureuse</w:t>
      </w:r>
      <w:r w:rsidR="00986D2F">
        <w:t xml:space="preserve"> de l’implémentation.</w:t>
      </w:r>
    </w:p>
    <w:p w14:paraId="13577DE7" w14:textId="77777777" w:rsidR="003A52CB" w:rsidRDefault="00F15739" w:rsidP="00B525B5">
      <w:pPr>
        <w:jc w:val="both"/>
      </w:pPr>
      <w:r>
        <w:t>Le facteur « humain » et l’absence de « back-up » sur certain poste</w:t>
      </w:r>
      <w:r w:rsidR="00E13343">
        <w:t>s</w:t>
      </w:r>
      <w:r>
        <w:t xml:space="preserve"> clef</w:t>
      </w:r>
      <w:r w:rsidR="00E13343">
        <w:t>s</w:t>
      </w:r>
      <w:r>
        <w:t xml:space="preserve"> représente le principal risque. </w:t>
      </w:r>
      <w:r w:rsidR="006B72E5">
        <w:t>U</w:t>
      </w:r>
      <w:r>
        <w:t>ne bonne documentatio</w:t>
      </w:r>
      <w:r w:rsidR="006B72E5">
        <w:t>n</w:t>
      </w:r>
      <w:r>
        <w:t>, simple et accessible</w:t>
      </w:r>
      <w:r w:rsidR="006B72E5">
        <w:t>,</w:t>
      </w:r>
      <w:r w:rsidR="00052EBE">
        <w:t xml:space="preserve"> </w:t>
      </w:r>
      <w:r>
        <w:t>à l’ensemble des parties prenantes permet de réduire fortement ce risque.</w:t>
      </w:r>
    </w:p>
    <w:p w14:paraId="2364A858" w14:textId="64973B7D" w:rsidR="00485664" w:rsidRDefault="003A52CB" w:rsidP="003A52CB">
      <w:pPr>
        <w:pStyle w:val="Titre3"/>
      </w:pPr>
      <w:bookmarkStart w:id="36" w:name="_Toc96275734"/>
      <w:r>
        <w:lastRenderedPageBreak/>
        <w:t>Respect des contraintes</w:t>
      </w:r>
      <w:r w:rsidR="007E0188">
        <w:t xml:space="preserve"> imposées</w:t>
      </w:r>
      <w:bookmarkEnd w:id="36"/>
    </w:p>
    <w:p w14:paraId="18D20A3F" w14:textId="7D5B0AF9" w:rsidR="00775AD4" w:rsidRDefault="00775AD4" w:rsidP="00775AD4">
      <w:pPr>
        <w:jc w:val="both"/>
      </w:pPr>
      <w:r>
        <w:t>Le maintient en condition opérationnelle des collaborateurs durant toute la phase de migration est la principale contrainte imposée pour ce projet.</w:t>
      </w:r>
      <w:r w:rsidR="00B6128A">
        <w:t xml:space="preserve"> </w:t>
      </w:r>
    </w:p>
    <w:p w14:paraId="3125408B" w14:textId="77777777" w:rsidR="00740EE9" w:rsidRDefault="00B6128A" w:rsidP="00775AD4">
      <w:pPr>
        <w:jc w:val="both"/>
      </w:pPr>
      <w:r>
        <w:t>Au vu de l’état de l’architecture actuelle et de l’architecture cible, principalement composée de nouveaux composants</w:t>
      </w:r>
      <w:r w:rsidR="009C0C6D">
        <w:t xml:space="preserve"> logiciel</w:t>
      </w:r>
      <w:r>
        <w:t>, la migration vers la nouvelle architecture ne semble pas nécessiter de coupure des services</w:t>
      </w:r>
      <w:r w:rsidR="00740EE9">
        <w:t xml:space="preserve"> durant une longue période</w:t>
      </w:r>
      <w:r>
        <w:t>.</w:t>
      </w:r>
      <w:r w:rsidR="000543BB">
        <w:t xml:space="preserve"> </w:t>
      </w:r>
    </w:p>
    <w:p w14:paraId="142263DC" w14:textId="54F409B5" w:rsidR="009C0C6D" w:rsidRDefault="000543BB" w:rsidP="00775AD4">
      <w:pPr>
        <w:jc w:val="both"/>
      </w:pPr>
      <w:r>
        <w:t xml:space="preserve">Une reprise des données devra être effectuée mais les systèmes </w:t>
      </w:r>
      <w:r w:rsidR="009B6643">
        <w:t>disposent</w:t>
      </w:r>
      <w:r>
        <w:t xml:space="preserve"> de </w:t>
      </w:r>
      <w:r w:rsidR="009B6643">
        <w:t>suffisamment</w:t>
      </w:r>
      <w:r>
        <w:t xml:space="preserve"> de similitude</w:t>
      </w:r>
      <w:r w:rsidR="009B6643">
        <w:t>s logique</w:t>
      </w:r>
      <w:r>
        <w:t xml:space="preserve"> pour envisager un transfert automatisé (via ETL).</w:t>
      </w:r>
      <w:r w:rsidR="009C0C6D">
        <w:t xml:space="preserve"> Ces transferts peuvent être réaliser après une phase préparatoire suffisante durant laquelle les collaborateurs ne verront pas leur productivité impactée.</w:t>
      </w:r>
    </w:p>
    <w:p w14:paraId="1D9349CA" w14:textId="078537DB" w:rsidR="009E292F" w:rsidRDefault="009E292F" w:rsidP="004B0C17">
      <w:pPr>
        <w:jc w:val="both"/>
      </w:pPr>
      <w:r>
        <w:t>Les contraintes budgétaire imposées, 50.000€</w:t>
      </w:r>
      <w:r w:rsidR="003A5599">
        <w:t xml:space="preserve"> HT</w:t>
      </w:r>
      <w:r>
        <w:t>, permettent d’envisager le retour à environs ~125jrs/h de travail</w:t>
      </w:r>
      <w:r w:rsidR="00C038B5">
        <w:t xml:space="preserve"> (en prenant une base de 400€ </w:t>
      </w:r>
      <w:r w:rsidR="003A5599">
        <w:t xml:space="preserve">HT </w:t>
      </w:r>
      <w:r w:rsidR="00C038B5">
        <w:t>/ jours / homme</w:t>
      </w:r>
      <w:r w:rsidR="003A5599">
        <w:t>)</w:t>
      </w:r>
      <w:r w:rsidR="00C6361E">
        <w:t>. Cette charge de travaille semble en adéquation avec les objectifs à atteindre.</w:t>
      </w:r>
    </w:p>
    <w:p w14:paraId="599C80DB" w14:textId="4119885A" w:rsidR="00D574B6" w:rsidRDefault="00C7518A" w:rsidP="004B0C17">
      <w:pPr>
        <w:jc w:val="both"/>
      </w:pPr>
      <w:r>
        <w:t xml:space="preserve">Le délai </w:t>
      </w:r>
      <w:r w:rsidR="00B71978">
        <w:t xml:space="preserve">imposé </w:t>
      </w:r>
      <w:r>
        <w:t>d’un mois pour l’étude de la migration est suffisant</w:t>
      </w:r>
      <w:r w:rsidR="00787FAD">
        <w:t xml:space="preserve"> pour aboutir à la production d’un plan d’implémentation </w:t>
      </w:r>
      <w:r w:rsidR="00135DE3">
        <w:t xml:space="preserve">complet </w:t>
      </w:r>
      <w:r w:rsidR="00787FAD">
        <w:t>et d’une feuille de route</w:t>
      </w:r>
      <w:r>
        <w:t>.</w:t>
      </w:r>
    </w:p>
    <w:p w14:paraId="16B77B39" w14:textId="50CCB256" w:rsidR="00CA1812" w:rsidRPr="004B0C17" w:rsidRDefault="00CA1812" w:rsidP="00594CCB">
      <w:pPr>
        <w:pStyle w:val="Titre3"/>
        <w:spacing w:before="360"/>
        <w:rPr>
          <w:rFonts w:eastAsia="Georgia"/>
          <w:color w:val="auto"/>
          <w:sz w:val="22"/>
          <w:szCs w:val="22"/>
        </w:rPr>
      </w:pPr>
      <w:bookmarkStart w:id="37" w:name="_Toc96275735"/>
      <w:r>
        <w:t>Conformité légale et réglementaire</w:t>
      </w:r>
      <w:bookmarkEnd w:id="37"/>
      <w:r>
        <w:t xml:space="preserve"> </w:t>
      </w:r>
    </w:p>
    <w:p w14:paraId="4EC2905C" w14:textId="77777777" w:rsidR="00245C29" w:rsidRDefault="00C24124" w:rsidP="00245C29">
      <w:pPr>
        <w:jc w:val="both"/>
      </w:pPr>
      <w:r>
        <w:t>Les documents transmis pour l’étude de faisabilité n’ont pas relevée de contraintes réglementaires spécifique à respecter pour ce projet de migration.</w:t>
      </w:r>
    </w:p>
    <w:p w14:paraId="5CED4599" w14:textId="77777777" w:rsidR="008C1F58" w:rsidRDefault="00245C29" w:rsidP="00245C29">
      <w:pPr>
        <w:jc w:val="both"/>
      </w:pPr>
      <w:r>
        <w:t>Le respect des normes européennes, notamment en matière de protection des données (RGPD)</w:t>
      </w:r>
      <w:r w:rsidR="004F6524">
        <w:t xml:space="preserve"> est applicable à toutes les entreprises opérant sur le territoire européen.</w:t>
      </w:r>
      <w:r w:rsidR="008C1F58">
        <w:t xml:space="preserve"> À ce titre, la migration des données vers la nouvelle solution devra être opérée en s’assurant que : </w:t>
      </w:r>
    </w:p>
    <w:p w14:paraId="4F1B7FFF" w14:textId="77777777" w:rsidR="00035D12" w:rsidRDefault="008C1F58" w:rsidP="008C1F58">
      <w:pPr>
        <w:pStyle w:val="Paragraphedeliste"/>
        <w:numPr>
          <w:ilvl w:val="0"/>
          <w:numId w:val="44"/>
        </w:numPr>
        <w:jc w:val="both"/>
      </w:pPr>
      <w:r>
        <w:t xml:space="preserve">La nouvelle plateforme est compatible avec </w:t>
      </w:r>
      <w:r w:rsidR="00035D12">
        <w:t>les réglementations applicables</w:t>
      </w:r>
    </w:p>
    <w:p w14:paraId="052D3ABB" w14:textId="4216D246" w:rsidR="00E26DE0" w:rsidRDefault="00035D12" w:rsidP="008C1F58">
      <w:pPr>
        <w:pStyle w:val="Paragraphedeliste"/>
        <w:numPr>
          <w:ilvl w:val="0"/>
          <w:numId w:val="44"/>
        </w:numPr>
        <w:jc w:val="both"/>
      </w:pPr>
      <w:r>
        <w:t xml:space="preserve">Les données disposeront de système d’effacement / anonymisation automatisées en adéquation avec les finalités de traitement </w:t>
      </w:r>
      <w:r w:rsidR="00453D50">
        <w:t>identifiées</w:t>
      </w:r>
      <w:r>
        <w:t>.</w:t>
      </w:r>
    </w:p>
    <w:p w14:paraId="704B3DE1" w14:textId="52A62CEB" w:rsidR="00453D50" w:rsidRDefault="00E26DE0" w:rsidP="008C1F58">
      <w:pPr>
        <w:pStyle w:val="Paragraphedeliste"/>
        <w:numPr>
          <w:ilvl w:val="0"/>
          <w:numId w:val="44"/>
        </w:numPr>
        <w:jc w:val="both"/>
      </w:pPr>
      <w:r>
        <w:t>Des mécanismes de sécurité suffisant s</w:t>
      </w:r>
      <w:r w:rsidR="00A04700">
        <w:t>er</w:t>
      </w:r>
      <w:r>
        <w:t>ont implémenté</w:t>
      </w:r>
      <w:r w:rsidR="00017906">
        <w:t>s</w:t>
      </w:r>
      <w:r>
        <w:t xml:space="preserve"> pour garantir la sécurité des données.</w:t>
      </w:r>
    </w:p>
    <w:p w14:paraId="14658136" w14:textId="53B9E433" w:rsidR="00EC67AD" w:rsidRPr="008C1F58" w:rsidRDefault="000A3061" w:rsidP="00453D50">
      <w:pPr>
        <w:jc w:val="both"/>
      </w:pPr>
      <w:r>
        <w:t xml:space="preserve">Une vigilance particulière devra être </w:t>
      </w:r>
      <w:r w:rsidR="00E53D9F">
        <w:t xml:space="preserve">apportée </w:t>
      </w:r>
      <w:r>
        <w:t>sur ces points.</w:t>
      </w:r>
      <w:r w:rsidR="009D716D">
        <w:t xml:space="preserve"> La réalisation de tests de sécurités et d’audit de </w:t>
      </w:r>
      <w:r w:rsidR="00083AF7">
        <w:t>conformité</w:t>
      </w:r>
      <w:r w:rsidR="009D716D">
        <w:t xml:space="preserve"> doit être prévu dans le plan d’implémentation.</w:t>
      </w:r>
      <w:r w:rsidR="00EC67AD">
        <w:br w:type="page"/>
      </w:r>
    </w:p>
    <w:p w14:paraId="313564EF" w14:textId="5F4C7D08" w:rsidR="00485664" w:rsidRDefault="00485664" w:rsidP="00485664">
      <w:pPr>
        <w:pStyle w:val="Titre1"/>
      </w:pPr>
      <w:bookmarkStart w:id="38" w:name="_Toc96275736"/>
      <w:r>
        <w:lastRenderedPageBreak/>
        <w:t>CONCLUSION</w:t>
      </w:r>
      <w:bookmarkEnd w:id="38"/>
    </w:p>
    <w:p w14:paraId="019FF261" w14:textId="50A8A7BF" w:rsidR="004849A5" w:rsidRDefault="00A940B3" w:rsidP="00E653BF">
      <w:pPr>
        <w:jc w:val="both"/>
      </w:pPr>
      <w:bookmarkStart w:id="39" w:name="_Toc92432234"/>
      <w:bookmarkStart w:id="40" w:name="_Toc92557074"/>
      <w:r>
        <w:t xml:space="preserve">L’ensemble des éléments dont nous disposons ainsi que l’adéquation et l’expertises des différentes parties prenantes permettent d’affirmer que cette migration peut être </w:t>
      </w:r>
      <w:r w:rsidR="00B96B87">
        <w:t>effectuée</w:t>
      </w:r>
      <w:r>
        <w:t xml:space="preserve"> sans nécessiter de réorganisation majeur </w:t>
      </w:r>
      <w:r w:rsidR="004849A5">
        <w:t xml:space="preserve">du projet </w:t>
      </w:r>
      <w:r>
        <w:t>ou de ressources supplémentaires.</w:t>
      </w:r>
    </w:p>
    <w:p w14:paraId="71382FD6" w14:textId="17AD96D8" w:rsidR="00876DE0" w:rsidRDefault="00876DE0" w:rsidP="00E653BF">
      <w:pPr>
        <w:jc w:val="both"/>
      </w:pPr>
      <w:r>
        <w:t>Les contraintes imposées</w:t>
      </w:r>
      <w:r w:rsidR="009B45FB">
        <w:t xml:space="preserve">, notamment </w:t>
      </w:r>
      <w:r w:rsidR="00953AFF">
        <w:t>budgétaires, ne</w:t>
      </w:r>
      <w:r>
        <w:t xml:space="preserve"> remettent pas en question la faisabilité du projet de migration.</w:t>
      </w:r>
    </w:p>
    <w:p w14:paraId="75100E0A" w14:textId="5FBB29CD" w:rsidR="008948FE" w:rsidRDefault="00D40704" w:rsidP="00BE044E">
      <w:pPr>
        <w:jc w:val="both"/>
      </w:pPr>
      <w:r>
        <w:t xml:space="preserve">Une vigilance </w:t>
      </w:r>
      <w:r w:rsidR="008948FE">
        <w:t xml:space="preserve">toute </w:t>
      </w:r>
      <w:r>
        <w:t>particulière devra être apportée à la migration des données</w:t>
      </w:r>
      <w:r w:rsidR="008948FE">
        <w:t xml:space="preserve"> dans le nouveau système</w:t>
      </w:r>
      <w:r w:rsidR="005205D3">
        <w:t>.</w:t>
      </w:r>
    </w:p>
    <w:p w14:paraId="53CD7D4A" w14:textId="5A6AB483" w:rsidR="00BE044E" w:rsidRDefault="00D40704" w:rsidP="00BE044E">
      <w:pPr>
        <w:jc w:val="both"/>
      </w:pPr>
      <w:r>
        <w:t>Les parties prenantes devront par ailleurs explicitement s’engager à respecter le plan d’implémentation</w:t>
      </w:r>
      <w:r w:rsidR="00501A87">
        <w:t xml:space="preserve"> </w:t>
      </w:r>
      <w:r>
        <w:t>proposer afin d’éviter tout débordement.</w:t>
      </w:r>
    </w:p>
    <w:p w14:paraId="294EA6D9" w14:textId="320A70CA" w:rsidR="00501A87" w:rsidRDefault="00501A87" w:rsidP="00BE044E">
      <w:pPr>
        <w:jc w:val="both"/>
      </w:pPr>
      <w:r>
        <w:t>Des points de suivi hebdomadaire devront être réalisés entre le responsable projet (architecte) et la direction pour corriger les écarts identifiés sur le planning initial</w:t>
      </w:r>
      <w:r w:rsidR="000A2185">
        <w:t>.</w:t>
      </w:r>
    </w:p>
    <w:p w14:paraId="20C7AEED" w14:textId="2C18F075" w:rsidR="00EA5E9E" w:rsidRPr="00BE044E" w:rsidRDefault="00EA5E9E" w:rsidP="00BE044E">
      <w:pPr>
        <w:jc w:val="both"/>
      </w:pPr>
      <w:r>
        <w:br w:type="page"/>
      </w:r>
    </w:p>
    <w:p w14:paraId="40EE6C50" w14:textId="20D18428" w:rsidR="00EA5E9E" w:rsidRDefault="00EA5E9E" w:rsidP="00EA5E9E">
      <w:pPr>
        <w:pStyle w:val="Titre1"/>
      </w:pPr>
      <w:bookmarkStart w:id="41" w:name="_Toc96275737"/>
      <w:r>
        <w:lastRenderedPageBreak/>
        <w:t>ANNEXES</w:t>
      </w:r>
      <w:bookmarkEnd w:id="39"/>
      <w:bookmarkEnd w:id="40"/>
      <w:bookmarkEnd w:id="41"/>
    </w:p>
    <w:p w14:paraId="15BE22F0" w14:textId="1092071B" w:rsidR="00EA5E9E" w:rsidRDefault="00490064" w:rsidP="00EA5E9E">
      <w:pPr>
        <w:pStyle w:val="Titre2"/>
      </w:pPr>
      <w:bookmarkStart w:id="42" w:name="_Toc92432235"/>
      <w:bookmarkStart w:id="43" w:name="_Toc92557075"/>
      <w:bookmarkStart w:id="44" w:name="_Toc96275738"/>
      <w:r>
        <w:t xml:space="preserve">ANNEXE 1 : </w:t>
      </w:r>
      <w:r w:rsidR="00EA5E9E">
        <w:t>Modèle de classification des risques</w:t>
      </w:r>
      <w:bookmarkEnd w:id="42"/>
      <w:bookmarkEnd w:id="43"/>
      <w:bookmarkEnd w:id="44"/>
    </w:p>
    <w:p w14:paraId="3A4F1DEA" w14:textId="77777777" w:rsidR="00EA5E9E" w:rsidRDefault="00EA5E9E" w:rsidP="00EA5E9E">
      <w:pPr>
        <w:jc w:val="both"/>
      </w:pPr>
      <w:r>
        <w:t>Le modèle d’évaluation des risques utilisé dans ce document utilise la terminologie définie par les publication de l’</w:t>
      </w:r>
      <w:proofErr w:type="spellStart"/>
      <w:r>
        <w:t>OpenGroup</w:t>
      </w:r>
      <w:proofErr w:type="spellEnd"/>
      <w:r>
        <w:t xml:space="preserve"> sur TOGAF : </w:t>
      </w:r>
    </w:p>
    <w:p w14:paraId="3B666FDC" w14:textId="77777777" w:rsidR="00F7761E" w:rsidRDefault="00EA5E9E" w:rsidP="00F7761E">
      <w:pPr>
        <w:keepNext/>
      </w:pPr>
      <w:r>
        <w:rPr>
          <w:noProof/>
        </w:rPr>
        <w:drawing>
          <wp:inline distT="0" distB="0" distL="0" distR="0" wp14:anchorId="19B306EA" wp14:editId="041D11BC">
            <wp:extent cx="5943600" cy="20097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3F409966" w14:textId="70A9445B" w:rsidR="00F7761E" w:rsidRPr="00F7761E" w:rsidRDefault="00F7761E" w:rsidP="00490064">
      <w:pPr>
        <w:pStyle w:val="Lgende"/>
      </w:pPr>
      <w:bookmarkStart w:id="45" w:name="_Toc96025117"/>
      <w:r>
        <w:t xml:space="preserve">Figure </w:t>
      </w:r>
      <w:r w:rsidR="00604749">
        <w:fldChar w:fldCharType="begin"/>
      </w:r>
      <w:r w:rsidR="00604749">
        <w:instrText xml:space="preserve"> SEQ Figure \* ARABIC </w:instrText>
      </w:r>
      <w:r w:rsidR="00604749">
        <w:fldChar w:fldCharType="separate"/>
      </w:r>
      <w:r w:rsidR="00194261">
        <w:rPr>
          <w:noProof/>
        </w:rPr>
        <w:t>1</w:t>
      </w:r>
      <w:r w:rsidR="00604749">
        <w:rPr>
          <w:noProof/>
        </w:rPr>
        <w:fldChar w:fldCharType="end"/>
      </w:r>
      <w:r>
        <w:t xml:space="preserve"> : </w:t>
      </w:r>
      <w:r w:rsidRPr="00883923">
        <w:t>Modèle TOGAF d'évaluation des risques</w:t>
      </w:r>
      <w:bookmarkEnd w:id="45"/>
    </w:p>
    <w:p w14:paraId="5CF0B740" w14:textId="77777777" w:rsidR="00EA5E9E" w:rsidRDefault="00EA5E9E" w:rsidP="00EA5E9E">
      <w:r>
        <w:t xml:space="preserve">Source :  </w:t>
      </w:r>
      <w:hyperlink r:id="rId13" w:history="1">
        <w:r w:rsidRPr="00A00457">
          <w:rPr>
            <w:rStyle w:val="Lienhypertexte"/>
          </w:rPr>
          <w:t>https://pubs.opengroup.org/architecture/togaf9-doc/arch/chap27.html</w:t>
        </w:r>
      </w:hyperlink>
      <w:r>
        <w:t xml:space="preserve"> </w:t>
      </w:r>
    </w:p>
    <w:p w14:paraId="4ED8066D" w14:textId="77777777" w:rsidR="00490064" w:rsidRDefault="00490064">
      <w:pPr>
        <w:rPr>
          <w:rFonts w:ascii="Open Sans" w:eastAsia="Georgia" w:hAnsi="Open Sans" w:cs="Open Sans"/>
          <w:b/>
          <w:sz w:val="30"/>
          <w:szCs w:val="30"/>
        </w:rPr>
      </w:pPr>
      <w:r>
        <w:br w:type="page"/>
      </w:r>
    </w:p>
    <w:p w14:paraId="6EF2D91B" w14:textId="75011259" w:rsidR="00490064" w:rsidRPr="00954A68" w:rsidRDefault="00C053F0" w:rsidP="004711EE">
      <w:pPr>
        <w:pStyle w:val="Titre2"/>
      </w:pPr>
      <w:bookmarkStart w:id="46" w:name="_Toc96275739"/>
      <w:r w:rsidRPr="00C053F0">
        <w:rPr>
          <w:noProof/>
          <w:lang w:val="en-GB"/>
        </w:rPr>
        <w:lastRenderedPageBreak/>
        <mc:AlternateContent>
          <mc:Choice Requires="wps">
            <w:drawing>
              <wp:anchor distT="45720" distB="45720" distL="114300" distR="114300" simplePos="0" relativeHeight="251660288" behindDoc="0" locked="0" layoutInCell="1" allowOverlap="1" wp14:anchorId="6DD1BC85" wp14:editId="3F77BD12">
                <wp:simplePos x="0" y="0"/>
                <wp:positionH relativeFrom="margin">
                  <wp:align>left</wp:align>
                </wp:positionH>
                <wp:positionV relativeFrom="paragraph">
                  <wp:posOffset>569595</wp:posOffset>
                </wp:positionV>
                <wp:extent cx="6219825" cy="7870190"/>
                <wp:effectExtent l="0" t="0" r="2857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177" cy="7870190"/>
                        </a:xfrm>
                        <a:prstGeom prst="rect">
                          <a:avLst/>
                        </a:prstGeom>
                        <a:solidFill>
                          <a:srgbClr val="FFFFFF"/>
                        </a:solidFill>
                        <a:ln w="9525">
                          <a:solidFill>
                            <a:srgbClr val="000000"/>
                          </a:solidFill>
                          <a:miter lim="800000"/>
                          <a:headEnd/>
                          <a:tailEnd/>
                        </a:ln>
                      </wps:spPr>
                      <wps:txb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1BC85" id="_x0000_t202" coordsize="21600,21600" o:spt="202" path="m,l,21600r21600,l21600,xe">
                <v:stroke joinstyle="miter"/>
                <v:path gradientshapeok="t" o:connecttype="rect"/>
              </v:shapetype>
              <v:shape id="Zone de texte 2" o:spid="_x0000_s1031" type="#_x0000_t202" style="position:absolute;margin-left:0;margin-top:44.85pt;width:489.75pt;height:619.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">
                <v:textbo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v:textbox>
                <w10:wrap type="square" anchorx="margin"/>
              </v:shape>
            </w:pict>
          </mc:Fallback>
        </mc:AlternateContent>
      </w:r>
      <w:r w:rsidR="00490064">
        <w:t>ANNEXE 2 : Communication officielle du CEO</w:t>
      </w:r>
      <w:bookmarkEnd w:id="46"/>
      <w:r w:rsidR="00490064" w:rsidRPr="00954A68">
        <w:br w:type="page"/>
      </w:r>
    </w:p>
    <w:p w14:paraId="42AC7068" w14:textId="723EE3B0" w:rsidR="009E4119" w:rsidRDefault="009E4119" w:rsidP="00E04D6E">
      <w:pPr>
        <w:pStyle w:val="Titre1"/>
      </w:pPr>
      <w:bookmarkStart w:id="47" w:name="_Toc96275740"/>
      <w:r>
        <w:lastRenderedPageBreak/>
        <w:t>TABLES DES RÉFÉRENCES</w:t>
      </w:r>
      <w:bookmarkEnd w:id="47"/>
    </w:p>
    <w:p w14:paraId="0C577422" w14:textId="41A77C9F" w:rsidR="0038173F" w:rsidRDefault="0038173F" w:rsidP="0038173F">
      <w:pPr>
        <w:pStyle w:val="Titre2"/>
      </w:pPr>
      <w:bookmarkStart w:id="48" w:name="_Toc78113520"/>
      <w:bookmarkStart w:id="49" w:name="_Toc96275741"/>
      <w:bookmarkEnd w:id="9"/>
      <w:r>
        <w:t>Figures</w:t>
      </w:r>
      <w:bookmarkEnd w:id="49"/>
    </w:p>
    <w:p w14:paraId="49ACFE79" w14:textId="22E8040B" w:rsidR="00C6351F" w:rsidRDefault="003A6B1B">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6025117" w:history="1">
        <w:r w:rsidR="00C6351F" w:rsidRPr="00A876FF">
          <w:rPr>
            <w:rStyle w:val="Lienhypertexte"/>
            <w:noProof/>
          </w:rPr>
          <w:t>Figure 1 : Modèle TOGAF d'évaluation des risques</w:t>
        </w:r>
        <w:r w:rsidR="00C6351F">
          <w:rPr>
            <w:noProof/>
            <w:webHidden/>
          </w:rPr>
          <w:tab/>
        </w:r>
        <w:r w:rsidR="00C6351F">
          <w:rPr>
            <w:noProof/>
            <w:webHidden/>
          </w:rPr>
          <w:fldChar w:fldCharType="begin"/>
        </w:r>
        <w:r w:rsidR="00C6351F">
          <w:rPr>
            <w:noProof/>
            <w:webHidden/>
          </w:rPr>
          <w:instrText xml:space="preserve"> PAGEREF _Toc96025117 \h </w:instrText>
        </w:r>
        <w:r w:rsidR="00C6351F">
          <w:rPr>
            <w:noProof/>
            <w:webHidden/>
          </w:rPr>
        </w:r>
        <w:r w:rsidR="00C6351F">
          <w:rPr>
            <w:noProof/>
            <w:webHidden/>
          </w:rPr>
          <w:fldChar w:fldCharType="separate"/>
        </w:r>
        <w:r w:rsidR="00C6351F">
          <w:rPr>
            <w:noProof/>
            <w:webHidden/>
          </w:rPr>
          <w:t>12</w:t>
        </w:r>
        <w:r w:rsidR="00C6351F">
          <w:rPr>
            <w:noProof/>
            <w:webHidden/>
          </w:rPr>
          <w:fldChar w:fldCharType="end"/>
        </w:r>
      </w:hyperlink>
    </w:p>
    <w:p w14:paraId="507DA920" w14:textId="0CAB4BB1" w:rsidR="003336AB" w:rsidRDefault="003A6B1B" w:rsidP="003336AB">
      <w:r>
        <w:rPr>
          <w:b/>
          <w:bCs/>
          <w:noProof/>
        </w:rPr>
        <w:fldChar w:fldCharType="end"/>
      </w:r>
    </w:p>
    <w:p w14:paraId="7BE873B1" w14:textId="48C1DE65" w:rsidR="00FC55C3" w:rsidRDefault="00FC55C3" w:rsidP="00FC55C3">
      <w:pPr>
        <w:pStyle w:val="Titre2"/>
      </w:pPr>
      <w:bookmarkStart w:id="50" w:name="_Toc96275742"/>
      <w:r>
        <w:t>Tableaux</w:t>
      </w:r>
      <w:bookmarkEnd w:id="48"/>
      <w:bookmarkEnd w:id="50"/>
    </w:p>
    <w:p w14:paraId="41258890" w14:textId="0E315694" w:rsidR="00550A4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6275711" w:history="1">
        <w:r w:rsidR="00550A4E" w:rsidRPr="00D55E29">
          <w:rPr>
            <w:rStyle w:val="Lienhypertexte"/>
            <w:noProof/>
          </w:rPr>
          <w:t>Tableau 1 : Historique des révisions</w:t>
        </w:r>
        <w:r w:rsidR="00550A4E">
          <w:rPr>
            <w:noProof/>
            <w:webHidden/>
          </w:rPr>
          <w:tab/>
        </w:r>
        <w:r w:rsidR="00550A4E">
          <w:rPr>
            <w:noProof/>
            <w:webHidden/>
          </w:rPr>
          <w:fldChar w:fldCharType="begin"/>
        </w:r>
        <w:r w:rsidR="00550A4E">
          <w:rPr>
            <w:noProof/>
            <w:webHidden/>
          </w:rPr>
          <w:instrText xml:space="preserve"> PAGEREF _Toc96275711 \h </w:instrText>
        </w:r>
        <w:r w:rsidR="00550A4E">
          <w:rPr>
            <w:noProof/>
            <w:webHidden/>
          </w:rPr>
        </w:r>
        <w:r w:rsidR="00550A4E">
          <w:rPr>
            <w:noProof/>
            <w:webHidden/>
          </w:rPr>
          <w:fldChar w:fldCharType="separate"/>
        </w:r>
        <w:r w:rsidR="00550A4E">
          <w:rPr>
            <w:noProof/>
            <w:webHidden/>
          </w:rPr>
          <w:t>2</w:t>
        </w:r>
        <w:r w:rsidR="00550A4E">
          <w:rPr>
            <w:noProof/>
            <w:webHidden/>
          </w:rPr>
          <w:fldChar w:fldCharType="end"/>
        </w:r>
      </w:hyperlink>
    </w:p>
    <w:p w14:paraId="57F4DE18" w14:textId="05DD9E2C" w:rsidR="00550A4E" w:rsidRDefault="00550A4E">
      <w:pPr>
        <w:pStyle w:val="Tabledesillustrations"/>
        <w:tabs>
          <w:tab w:val="right" w:leader="dot" w:pos="9350"/>
        </w:tabs>
        <w:rPr>
          <w:rFonts w:eastAsiaTheme="minorEastAsia"/>
          <w:noProof/>
        </w:rPr>
      </w:pPr>
      <w:hyperlink w:anchor="_Toc96275712" w:history="1">
        <w:r w:rsidRPr="00D55E29">
          <w:rPr>
            <w:rStyle w:val="Lienhypertexte"/>
            <w:noProof/>
          </w:rPr>
          <w:t>Tableau 2 - Catalogue des objectifs du chantier d’architecture</w:t>
        </w:r>
        <w:r>
          <w:rPr>
            <w:noProof/>
            <w:webHidden/>
          </w:rPr>
          <w:tab/>
        </w:r>
        <w:r>
          <w:rPr>
            <w:noProof/>
            <w:webHidden/>
          </w:rPr>
          <w:fldChar w:fldCharType="begin"/>
        </w:r>
        <w:r>
          <w:rPr>
            <w:noProof/>
            <w:webHidden/>
          </w:rPr>
          <w:instrText xml:space="preserve"> PAGEREF _Toc96275712 \h </w:instrText>
        </w:r>
        <w:r>
          <w:rPr>
            <w:noProof/>
            <w:webHidden/>
          </w:rPr>
        </w:r>
        <w:r>
          <w:rPr>
            <w:noProof/>
            <w:webHidden/>
          </w:rPr>
          <w:fldChar w:fldCharType="separate"/>
        </w:r>
        <w:r>
          <w:rPr>
            <w:noProof/>
            <w:webHidden/>
          </w:rPr>
          <w:t>5</w:t>
        </w:r>
        <w:r>
          <w:rPr>
            <w:noProof/>
            <w:webHidden/>
          </w:rPr>
          <w:fldChar w:fldCharType="end"/>
        </w:r>
      </w:hyperlink>
    </w:p>
    <w:p w14:paraId="67F91A21" w14:textId="65A5A94B" w:rsidR="00550A4E" w:rsidRDefault="00550A4E">
      <w:pPr>
        <w:pStyle w:val="Tabledesillustrations"/>
        <w:tabs>
          <w:tab w:val="right" w:leader="dot" w:pos="9350"/>
        </w:tabs>
        <w:rPr>
          <w:rFonts w:eastAsiaTheme="minorEastAsia"/>
          <w:noProof/>
        </w:rPr>
      </w:pPr>
      <w:hyperlink w:anchor="_Toc96275713" w:history="1">
        <w:r w:rsidRPr="00D55E29">
          <w:rPr>
            <w:rStyle w:val="Lienhypertexte"/>
            <w:noProof/>
          </w:rPr>
          <w:t>Tableau 3 : Contraintes du projet de migration</w:t>
        </w:r>
        <w:r>
          <w:rPr>
            <w:noProof/>
            <w:webHidden/>
          </w:rPr>
          <w:tab/>
        </w:r>
        <w:r>
          <w:rPr>
            <w:noProof/>
            <w:webHidden/>
          </w:rPr>
          <w:fldChar w:fldCharType="begin"/>
        </w:r>
        <w:r>
          <w:rPr>
            <w:noProof/>
            <w:webHidden/>
          </w:rPr>
          <w:instrText xml:space="preserve"> PAGEREF _Toc96275713 \h </w:instrText>
        </w:r>
        <w:r>
          <w:rPr>
            <w:noProof/>
            <w:webHidden/>
          </w:rPr>
        </w:r>
        <w:r>
          <w:rPr>
            <w:noProof/>
            <w:webHidden/>
          </w:rPr>
          <w:fldChar w:fldCharType="separate"/>
        </w:r>
        <w:r>
          <w:rPr>
            <w:noProof/>
            <w:webHidden/>
          </w:rPr>
          <w:t>5</w:t>
        </w:r>
        <w:r>
          <w:rPr>
            <w:noProof/>
            <w:webHidden/>
          </w:rPr>
          <w:fldChar w:fldCharType="end"/>
        </w:r>
      </w:hyperlink>
    </w:p>
    <w:p w14:paraId="5A6C54E7" w14:textId="0D073318" w:rsidR="00550A4E" w:rsidRDefault="00550A4E">
      <w:pPr>
        <w:pStyle w:val="Tabledesillustrations"/>
        <w:tabs>
          <w:tab w:val="right" w:leader="dot" w:pos="9350"/>
        </w:tabs>
        <w:rPr>
          <w:rFonts w:eastAsiaTheme="minorEastAsia"/>
          <w:noProof/>
        </w:rPr>
      </w:pPr>
      <w:hyperlink w:anchor="_Toc96275714" w:history="1">
        <w:r w:rsidRPr="00D55E29">
          <w:rPr>
            <w:rStyle w:val="Lienhypertexte"/>
            <w:noProof/>
          </w:rPr>
          <w:t>Tableau 4 : Matrice des parties prenantes</w:t>
        </w:r>
        <w:r>
          <w:rPr>
            <w:noProof/>
            <w:webHidden/>
          </w:rPr>
          <w:tab/>
        </w:r>
        <w:r>
          <w:rPr>
            <w:noProof/>
            <w:webHidden/>
          </w:rPr>
          <w:fldChar w:fldCharType="begin"/>
        </w:r>
        <w:r>
          <w:rPr>
            <w:noProof/>
            <w:webHidden/>
          </w:rPr>
          <w:instrText xml:space="preserve"> PAGEREF _Toc96275714 \h </w:instrText>
        </w:r>
        <w:r>
          <w:rPr>
            <w:noProof/>
            <w:webHidden/>
          </w:rPr>
        </w:r>
        <w:r>
          <w:rPr>
            <w:noProof/>
            <w:webHidden/>
          </w:rPr>
          <w:fldChar w:fldCharType="separate"/>
        </w:r>
        <w:r>
          <w:rPr>
            <w:noProof/>
            <w:webHidden/>
          </w:rPr>
          <w:t>6</w:t>
        </w:r>
        <w:r>
          <w:rPr>
            <w:noProof/>
            <w:webHidden/>
          </w:rPr>
          <w:fldChar w:fldCharType="end"/>
        </w:r>
      </w:hyperlink>
    </w:p>
    <w:p w14:paraId="090217DC" w14:textId="4B74022A" w:rsidR="00550A4E" w:rsidRDefault="00550A4E">
      <w:pPr>
        <w:pStyle w:val="Tabledesillustrations"/>
        <w:tabs>
          <w:tab w:val="right" w:leader="dot" w:pos="9350"/>
        </w:tabs>
        <w:rPr>
          <w:rFonts w:eastAsiaTheme="minorEastAsia"/>
          <w:noProof/>
        </w:rPr>
      </w:pPr>
      <w:hyperlink w:anchor="_Toc96275715" w:history="1">
        <w:r w:rsidRPr="00D55E29">
          <w:rPr>
            <w:rStyle w:val="Lienhypertexte"/>
            <w:noProof/>
          </w:rPr>
          <w:t>Tableau 5 : Forces et faiblesses des parties prenantes</w:t>
        </w:r>
        <w:r>
          <w:rPr>
            <w:noProof/>
            <w:webHidden/>
          </w:rPr>
          <w:tab/>
        </w:r>
        <w:r>
          <w:rPr>
            <w:noProof/>
            <w:webHidden/>
          </w:rPr>
          <w:fldChar w:fldCharType="begin"/>
        </w:r>
        <w:r>
          <w:rPr>
            <w:noProof/>
            <w:webHidden/>
          </w:rPr>
          <w:instrText xml:space="preserve"> PAGEREF _Toc96275715 \h </w:instrText>
        </w:r>
        <w:r>
          <w:rPr>
            <w:noProof/>
            <w:webHidden/>
          </w:rPr>
        </w:r>
        <w:r>
          <w:rPr>
            <w:noProof/>
            <w:webHidden/>
          </w:rPr>
          <w:fldChar w:fldCharType="separate"/>
        </w:r>
        <w:r>
          <w:rPr>
            <w:noProof/>
            <w:webHidden/>
          </w:rPr>
          <w:t>7</w:t>
        </w:r>
        <w:r>
          <w:rPr>
            <w:noProof/>
            <w:webHidden/>
          </w:rPr>
          <w:fldChar w:fldCharType="end"/>
        </w:r>
      </w:hyperlink>
    </w:p>
    <w:p w14:paraId="305A02A7" w14:textId="41804943" w:rsidR="00550A4E" w:rsidRDefault="00550A4E">
      <w:pPr>
        <w:pStyle w:val="Tabledesillustrations"/>
        <w:tabs>
          <w:tab w:val="right" w:leader="dot" w:pos="9350"/>
        </w:tabs>
        <w:rPr>
          <w:rFonts w:eastAsiaTheme="minorEastAsia"/>
          <w:noProof/>
        </w:rPr>
      </w:pPr>
      <w:hyperlink w:anchor="_Toc96275716" w:history="1">
        <w:r w:rsidRPr="00D55E29">
          <w:rPr>
            <w:rStyle w:val="Lienhypertexte"/>
            <w:noProof/>
          </w:rPr>
          <w:t>Tableau 6: Matrice des risques du chantier de migration. (1/2)</w:t>
        </w:r>
        <w:r>
          <w:rPr>
            <w:noProof/>
            <w:webHidden/>
          </w:rPr>
          <w:tab/>
        </w:r>
        <w:r>
          <w:rPr>
            <w:noProof/>
            <w:webHidden/>
          </w:rPr>
          <w:fldChar w:fldCharType="begin"/>
        </w:r>
        <w:r>
          <w:rPr>
            <w:noProof/>
            <w:webHidden/>
          </w:rPr>
          <w:instrText xml:space="preserve"> PAGEREF _Toc96275716 \h </w:instrText>
        </w:r>
        <w:r>
          <w:rPr>
            <w:noProof/>
            <w:webHidden/>
          </w:rPr>
        </w:r>
        <w:r>
          <w:rPr>
            <w:noProof/>
            <w:webHidden/>
          </w:rPr>
          <w:fldChar w:fldCharType="separate"/>
        </w:r>
        <w:r>
          <w:rPr>
            <w:noProof/>
            <w:webHidden/>
          </w:rPr>
          <w:t>8</w:t>
        </w:r>
        <w:r>
          <w:rPr>
            <w:noProof/>
            <w:webHidden/>
          </w:rPr>
          <w:fldChar w:fldCharType="end"/>
        </w:r>
      </w:hyperlink>
    </w:p>
    <w:p w14:paraId="08248F32" w14:textId="3177DC1B" w:rsidR="00550A4E" w:rsidRDefault="00550A4E">
      <w:pPr>
        <w:pStyle w:val="Tabledesillustrations"/>
        <w:tabs>
          <w:tab w:val="right" w:leader="dot" w:pos="9350"/>
        </w:tabs>
        <w:rPr>
          <w:rFonts w:eastAsiaTheme="minorEastAsia"/>
          <w:noProof/>
        </w:rPr>
      </w:pPr>
      <w:hyperlink w:anchor="_Toc96275717" w:history="1">
        <w:r w:rsidRPr="00D55E29">
          <w:rPr>
            <w:rStyle w:val="Lienhypertexte"/>
            <w:noProof/>
          </w:rPr>
          <w:t>Tableau 7 : Matrice des risques du chantier de migration. (2/2)</w:t>
        </w:r>
        <w:r>
          <w:rPr>
            <w:noProof/>
            <w:webHidden/>
          </w:rPr>
          <w:tab/>
        </w:r>
        <w:r>
          <w:rPr>
            <w:noProof/>
            <w:webHidden/>
          </w:rPr>
          <w:fldChar w:fldCharType="begin"/>
        </w:r>
        <w:r>
          <w:rPr>
            <w:noProof/>
            <w:webHidden/>
          </w:rPr>
          <w:instrText xml:space="preserve"> PAGEREF _Toc96275717 \h </w:instrText>
        </w:r>
        <w:r>
          <w:rPr>
            <w:noProof/>
            <w:webHidden/>
          </w:rPr>
        </w:r>
        <w:r>
          <w:rPr>
            <w:noProof/>
            <w:webHidden/>
          </w:rPr>
          <w:fldChar w:fldCharType="separate"/>
        </w:r>
        <w:r>
          <w:rPr>
            <w:noProof/>
            <w:webHidden/>
          </w:rPr>
          <w:t>9</w:t>
        </w:r>
        <w:r>
          <w:rPr>
            <w:noProof/>
            <w:webHidden/>
          </w:rPr>
          <w:fldChar w:fldCharType="end"/>
        </w:r>
      </w:hyperlink>
    </w:p>
    <w:p w14:paraId="4275F92C" w14:textId="7D96326C" w:rsidR="000B1EF6" w:rsidRPr="00D32DDD" w:rsidRDefault="00B64F43" w:rsidP="00FC55C3">
      <w:r>
        <w:rPr>
          <w:b/>
          <w:bCs/>
          <w:noProof/>
        </w:rPr>
        <w:fldChar w:fldCharType="end"/>
      </w:r>
    </w:p>
    <w:sectPr w:rsidR="000B1EF6" w:rsidRPr="00D32DDD" w:rsidSect="00D47EB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06338" w14:textId="77777777" w:rsidR="00604749" w:rsidRDefault="00604749">
      <w:pPr>
        <w:spacing w:after="0" w:line="240" w:lineRule="auto"/>
      </w:pPr>
      <w:r>
        <w:separator/>
      </w:r>
    </w:p>
  </w:endnote>
  <w:endnote w:type="continuationSeparator" w:id="0">
    <w:p w14:paraId="2DE122EC" w14:textId="77777777" w:rsidR="00604749" w:rsidRDefault="0060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3484774E" w:rsidR="00970CF2" w:rsidRPr="009F7A15"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9F7A15">
      <w:rPr>
        <w:rFonts w:ascii="Calibri" w:hAnsi="Calibri" w:cs="Calibri"/>
        <w:i/>
        <w:color w:val="000000"/>
        <w:sz w:val="20"/>
        <w:szCs w:val="20"/>
      </w:rPr>
      <w:t>R</w:t>
    </w:r>
    <w:r w:rsidR="001B5AE8" w:rsidRPr="009F7A15">
      <w:rPr>
        <w:rFonts w:ascii="Calibri" w:hAnsi="Calibri" w:cs="Calibri"/>
        <w:i/>
        <w:color w:val="000000"/>
        <w:sz w:val="20"/>
        <w:szCs w:val="20"/>
      </w:rPr>
      <w:t>ep</w:t>
    </w:r>
    <w:r w:rsidRPr="009F7A15">
      <w:rPr>
        <w:rFonts w:ascii="Calibri" w:hAnsi="Calibri" w:cs="Calibri"/>
        <w:i/>
        <w:color w:val="000000"/>
        <w:sz w:val="20"/>
        <w:szCs w:val="20"/>
      </w:rPr>
      <w:t>’</w:t>
    </w:r>
    <w:r w:rsidR="001B5AE8" w:rsidRPr="009F7A15">
      <w:rPr>
        <w:rFonts w:ascii="Calibri" w:hAnsi="Calibri" w:cs="Calibri"/>
        <w:i/>
        <w:color w:val="000000"/>
        <w:sz w:val="20"/>
        <w:szCs w:val="20"/>
      </w:rPr>
      <w:t xml:space="preserve"> </w:t>
    </w:r>
    <w:r w:rsidRPr="009F7A15">
      <w:rPr>
        <w:rFonts w:ascii="Calibri" w:hAnsi="Calibri" w:cs="Calibri"/>
        <w:i/>
        <w:color w:val="000000"/>
        <w:sz w:val="20"/>
        <w:szCs w:val="20"/>
      </w:rPr>
      <w:t>A</w:t>
    </w:r>
    <w:r w:rsidR="001B5AE8" w:rsidRPr="009F7A15">
      <w:rPr>
        <w:rFonts w:ascii="Calibri" w:hAnsi="Calibri" w:cs="Calibri"/>
        <w:i/>
        <w:color w:val="000000"/>
        <w:sz w:val="20"/>
        <w:szCs w:val="20"/>
      </w:rPr>
      <w:t>ero</w:t>
    </w:r>
    <w:r w:rsidR="009F7A15">
      <w:rPr>
        <w:rFonts w:ascii="Calibri" w:hAnsi="Calibri" w:cs="Calibri"/>
        <w:i/>
        <w:color w:val="000000"/>
        <w:sz w:val="20"/>
        <w:szCs w:val="20"/>
      </w:rPr>
      <w:t xml:space="preserve"> – Migration d’architecture</w:t>
    </w:r>
    <w:r w:rsidR="00970CF2" w:rsidRPr="009F7A15">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78FD760">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9F7A15">
      <w:t xml:space="preserve"> </w:t>
    </w:r>
    <w:r w:rsidR="009F7A15" w:rsidRPr="009F7A15">
      <w:rPr>
        <w:b/>
        <w:bCs/>
        <w:noProof/>
      </w:rPr>
      <w:t>ANALYSE DE FAISABILITE</w:t>
    </w:r>
    <w:r w:rsidR="009E493A" w:rsidRPr="009F7A15">
      <w:rPr>
        <w:rFonts w:ascii="Calibri" w:hAnsi="Calibri" w:cs="Calibri"/>
        <w:b/>
        <w:bCs/>
        <w:color w:val="000000"/>
        <w:sz w:val="20"/>
        <w:szCs w:val="20"/>
      </w:rPr>
      <w:t xml:space="preserve"> </w:t>
    </w:r>
    <w:r w:rsidR="00E04D6E" w:rsidRPr="009F7A15">
      <w:rPr>
        <w:rFonts w:ascii="Calibri" w:hAnsi="Calibri" w:cs="Calibri"/>
        <w:b/>
        <w:bCs/>
        <w:color w:val="000000"/>
        <w:sz w:val="20"/>
        <w:szCs w:val="20"/>
      </w:rPr>
      <w:t>–</w:t>
    </w:r>
    <w:r w:rsidR="00D56AA0" w:rsidRPr="009F7A15">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275ECB9C" w:rsidR="00970CF2" w:rsidRDefault="00D47EB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Pr>
        <w:rFonts w:ascii="Open Sans" w:eastAsia="Open Sans" w:hAnsi="Open Sans" w:cs="Open Sans"/>
        <w:color w:val="000000"/>
        <w:sz w:val="20"/>
        <w:szCs w:val="20"/>
      </w:rPr>
      <w:t>Analyse de faisabilité</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 xml:space="preserve">Migration </w:t>
    </w:r>
    <w:r w:rsidR="002C6415">
      <w:rPr>
        <w:rFonts w:ascii="Open Sans" w:eastAsia="Open Sans" w:hAnsi="Open Sans" w:cs="Open Sans"/>
        <w:b/>
        <w:color w:val="000000"/>
        <w:sz w:val="20"/>
        <w:szCs w:val="20"/>
      </w:rPr>
      <w:t>de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005B" w14:textId="77777777" w:rsidR="00604749" w:rsidRDefault="00604749">
      <w:pPr>
        <w:spacing w:after="0" w:line="240" w:lineRule="auto"/>
      </w:pPr>
      <w:r>
        <w:separator/>
      </w:r>
    </w:p>
  </w:footnote>
  <w:footnote w:type="continuationSeparator" w:id="0">
    <w:p w14:paraId="0D866E40" w14:textId="77777777" w:rsidR="00604749" w:rsidRDefault="0060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2FBFF4B" w:rsidR="009E7E4A" w:rsidRDefault="009E5F18" w:rsidP="009E7E4A">
    <w:pPr>
      <w:pStyle w:val="En-tte"/>
    </w:pPr>
    <w:r>
      <w:fldChar w:fldCharType="begin"/>
    </w:r>
    <w:r>
      <w:instrText xml:space="preserve"> STYLEREF  "Titre 1"  \* MERGEFORMAT </w:instrText>
    </w:r>
    <w:r w:rsidR="00550A4E">
      <w:fldChar w:fldCharType="separate"/>
    </w:r>
    <w:r w:rsidR="00550A4E">
      <w:rPr>
        <w:noProof/>
      </w:rPr>
      <w:t>CONTEXTE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9B45FB">
      <w:rPr>
        <w:noProof/>
      </w:rPr>
      <w:t>20/02/2022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30174"/>
    <w:multiLevelType w:val="hybridMultilevel"/>
    <w:tmpl w:val="DE08870E"/>
    <w:lvl w:ilvl="0" w:tplc="4B12800C">
      <w:start w:val="5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5"/>
  </w:num>
  <w:num w:numId="3">
    <w:abstractNumId w:val="26"/>
  </w:num>
  <w:num w:numId="4">
    <w:abstractNumId w:val="1"/>
  </w:num>
  <w:num w:numId="5">
    <w:abstractNumId w:val="10"/>
  </w:num>
  <w:num w:numId="6">
    <w:abstractNumId w:val="34"/>
  </w:num>
  <w:num w:numId="7">
    <w:abstractNumId w:val="16"/>
  </w:num>
  <w:num w:numId="8">
    <w:abstractNumId w:val="22"/>
  </w:num>
  <w:num w:numId="9">
    <w:abstractNumId w:val="11"/>
  </w:num>
  <w:num w:numId="10">
    <w:abstractNumId w:val="29"/>
  </w:num>
  <w:num w:numId="11">
    <w:abstractNumId w:val="20"/>
  </w:num>
  <w:num w:numId="12">
    <w:abstractNumId w:val="24"/>
  </w:num>
  <w:num w:numId="13">
    <w:abstractNumId w:val="33"/>
  </w:num>
  <w:num w:numId="14">
    <w:abstractNumId w:val="41"/>
  </w:num>
  <w:num w:numId="15">
    <w:abstractNumId w:val="40"/>
  </w:num>
  <w:num w:numId="16">
    <w:abstractNumId w:val="13"/>
  </w:num>
  <w:num w:numId="17">
    <w:abstractNumId w:val="4"/>
  </w:num>
  <w:num w:numId="18">
    <w:abstractNumId w:val="27"/>
  </w:num>
  <w:num w:numId="19">
    <w:abstractNumId w:val="23"/>
  </w:num>
  <w:num w:numId="20">
    <w:abstractNumId w:val="17"/>
  </w:num>
  <w:num w:numId="21">
    <w:abstractNumId w:val="3"/>
  </w:num>
  <w:num w:numId="22">
    <w:abstractNumId w:val="6"/>
  </w:num>
  <w:num w:numId="23">
    <w:abstractNumId w:val="9"/>
  </w:num>
  <w:num w:numId="24">
    <w:abstractNumId w:val="35"/>
  </w:num>
  <w:num w:numId="25">
    <w:abstractNumId w:val="19"/>
  </w:num>
  <w:num w:numId="26">
    <w:abstractNumId w:val="36"/>
  </w:num>
  <w:num w:numId="27">
    <w:abstractNumId w:val="15"/>
  </w:num>
  <w:num w:numId="28">
    <w:abstractNumId w:val="32"/>
  </w:num>
  <w:num w:numId="29">
    <w:abstractNumId w:val="8"/>
  </w:num>
  <w:num w:numId="30">
    <w:abstractNumId w:val="2"/>
  </w:num>
  <w:num w:numId="31">
    <w:abstractNumId w:val="30"/>
  </w:num>
  <w:num w:numId="32">
    <w:abstractNumId w:val="38"/>
  </w:num>
  <w:num w:numId="33">
    <w:abstractNumId w:val="7"/>
  </w:num>
  <w:num w:numId="34">
    <w:abstractNumId w:val="21"/>
  </w:num>
  <w:num w:numId="35">
    <w:abstractNumId w:val="18"/>
  </w:num>
  <w:num w:numId="36">
    <w:abstractNumId w:val="12"/>
  </w:num>
  <w:num w:numId="37">
    <w:abstractNumId w:val="39"/>
  </w:num>
  <w:num w:numId="38">
    <w:abstractNumId w:val="14"/>
  </w:num>
  <w:num w:numId="39">
    <w:abstractNumId w:val="0"/>
  </w:num>
  <w:num w:numId="40">
    <w:abstractNumId w:val="28"/>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3609"/>
    <w:rsid w:val="00014FA9"/>
    <w:rsid w:val="00017906"/>
    <w:rsid w:val="00020AAF"/>
    <w:rsid w:val="00020BBB"/>
    <w:rsid w:val="00020DB6"/>
    <w:rsid w:val="00021841"/>
    <w:rsid w:val="00021E3B"/>
    <w:rsid w:val="000225A8"/>
    <w:rsid w:val="00022750"/>
    <w:rsid w:val="00022B4F"/>
    <w:rsid w:val="00024435"/>
    <w:rsid w:val="00026181"/>
    <w:rsid w:val="000266CF"/>
    <w:rsid w:val="000267B0"/>
    <w:rsid w:val="00030752"/>
    <w:rsid w:val="00030EF1"/>
    <w:rsid w:val="00031114"/>
    <w:rsid w:val="000311F2"/>
    <w:rsid w:val="00031782"/>
    <w:rsid w:val="000324DC"/>
    <w:rsid w:val="00033A2D"/>
    <w:rsid w:val="00034E05"/>
    <w:rsid w:val="00035518"/>
    <w:rsid w:val="00035D12"/>
    <w:rsid w:val="00035FA0"/>
    <w:rsid w:val="00037800"/>
    <w:rsid w:val="00037F9D"/>
    <w:rsid w:val="00040326"/>
    <w:rsid w:val="00043485"/>
    <w:rsid w:val="00043B81"/>
    <w:rsid w:val="00043D8C"/>
    <w:rsid w:val="000440BB"/>
    <w:rsid w:val="00050665"/>
    <w:rsid w:val="000510E0"/>
    <w:rsid w:val="00052EBE"/>
    <w:rsid w:val="00053025"/>
    <w:rsid w:val="000543BB"/>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06CB"/>
    <w:rsid w:val="0007193C"/>
    <w:rsid w:val="00071AD1"/>
    <w:rsid w:val="00072E2F"/>
    <w:rsid w:val="000735DC"/>
    <w:rsid w:val="000736D4"/>
    <w:rsid w:val="00074329"/>
    <w:rsid w:val="0007468B"/>
    <w:rsid w:val="000746C7"/>
    <w:rsid w:val="00074882"/>
    <w:rsid w:val="00075A23"/>
    <w:rsid w:val="00077259"/>
    <w:rsid w:val="0007750B"/>
    <w:rsid w:val="00077D80"/>
    <w:rsid w:val="00080B53"/>
    <w:rsid w:val="00080B7D"/>
    <w:rsid w:val="00080D94"/>
    <w:rsid w:val="00080F99"/>
    <w:rsid w:val="00081169"/>
    <w:rsid w:val="000815A8"/>
    <w:rsid w:val="00081E86"/>
    <w:rsid w:val="00083666"/>
    <w:rsid w:val="00083AF7"/>
    <w:rsid w:val="000841D8"/>
    <w:rsid w:val="00084C32"/>
    <w:rsid w:val="000866EC"/>
    <w:rsid w:val="00087E91"/>
    <w:rsid w:val="00091BB5"/>
    <w:rsid w:val="00091D50"/>
    <w:rsid w:val="00091FAE"/>
    <w:rsid w:val="000938E2"/>
    <w:rsid w:val="00094D40"/>
    <w:rsid w:val="0009551F"/>
    <w:rsid w:val="00095E02"/>
    <w:rsid w:val="00096DEE"/>
    <w:rsid w:val="00097998"/>
    <w:rsid w:val="000A06CC"/>
    <w:rsid w:val="000A2185"/>
    <w:rsid w:val="000A2821"/>
    <w:rsid w:val="000A3061"/>
    <w:rsid w:val="000A33A5"/>
    <w:rsid w:val="000A4945"/>
    <w:rsid w:val="000A588B"/>
    <w:rsid w:val="000A5C13"/>
    <w:rsid w:val="000A5D82"/>
    <w:rsid w:val="000A6488"/>
    <w:rsid w:val="000A6BD4"/>
    <w:rsid w:val="000A7F1B"/>
    <w:rsid w:val="000B0B49"/>
    <w:rsid w:val="000B1061"/>
    <w:rsid w:val="000B1EF6"/>
    <w:rsid w:val="000B2564"/>
    <w:rsid w:val="000B2D49"/>
    <w:rsid w:val="000B2E2F"/>
    <w:rsid w:val="000B4988"/>
    <w:rsid w:val="000B4C83"/>
    <w:rsid w:val="000B64FA"/>
    <w:rsid w:val="000B6839"/>
    <w:rsid w:val="000B686C"/>
    <w:rsid w:val="000B7F3F"/>
    <w:rsid w:val="000C1211"/>
    <w:rsid w:val="000C3CF4"/>
    <w:rsid w:val="000C4553"/>
    <w:rsid w:val="000C4AE0"/>
    <w:rsid w:val="000C53A9"/>
    <w:rsid w:val="000C5845"/>
    <w:rsid w:val="000C5E36"/>
    <w:rsid w:val="000C6D0A"/>
    <w:rsid w:val="000C6E0F"/>
    <w:rsid w:val="000D025C"/>
    <w:rsid w:val="000D0ED1"/>
    <w:rsid w:val="000D0FF4"/>
    <w:rsid w:val="000D1715"/>
    <w:rsid w:val="000D276C"/>
    <w:rsid w:val="000D61A9"/>
    <w:rsid w:val="000D6C81"/>
    <w:rsid w:val="000D727E"/>
    <w:rsid w:val="000D79AA"/>
    <w:rsid w:val="000E0352"/>
    <w:rsid w:val="000E14CD"/>
    <w:rsid w:val="000E189F"/>
    <w:rsid w:val="000E20E8"/>
    <w:rsid w:val="000E2FCB"/>
    <w:rsid w:val="000E3430"/>
    <w:rsid w:val="000E3528"/>
    <w:rsid w:val="000E4163"/>
    <w:rsid w:val="000E571E"/>
    <w:rsid w:val="000F36E8"/>
    <w:rsid w:val="000F5744"/>
    <w:rsid w:val="000F77DB"/>
    <w:rsid w:val="001007F5"/>
    <w:rsid w:val="00101C7C"/>
    <w:rsid w:val="001037DE"/>
    <w:rsid w:val="0010479F"/>
    <w:rsid w:val="001048E5"/>
    <w:rsid w:val="001048FC"/>
    <w:rsid w:val="001052B2"/>
    <w:rsid w:val="00105906"/>
    <w:rsid w:val="00106A1C"/>
    <w:rsid w:val="00106F6C"/>
    <w:rsid w:val="001073B9"/>
    <w:rsid w:val="00107961"/>
    <w:rsid w:val="00110B59"/>
    <w:rsid w:val="00110E51"/>
    <w:rsid w:val="0011172E"/>
    <w:rsid w:val="0011477B"/>
    <w:rsid w:val="001152D3"/>
    <w:rsid w:val="00116C5F"/>
    <w:rsid w:val="00116E8A"/>
    <w:rsid w:val="00120104"/>
    <w:rsid w:val="00120343"/>
    <w:rsid w:val="00120453"/>
    <w:rsid w:val="00121186"/>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5DE3"/>
    <w:rsid w:val="00136D8F"/>
    <w:rsid w:val="00136FBE"/>
    <w:rsid w:val="0013780B"/>
    <w:rsid w:val="00140320"/>
    <w:rsid w:val="001415E3"/>
    <w:rsid w:val="0014384E"/>
    <w:rsid w:val="001452E9"/>
    <w:rsid w:val="00147BA8"/>
    <w:rsid w:val="00150BC2"/>
    <w:rsid w:val="001514A0"/>
    <w:rsid w:val="0015253C"/>
    <w:rsid w:val="0015371B"/>
    <w:rsid w:val="00153EF2"/>
    <w:rsid w:val="001545FB"/>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30D2"/>
    <w:rsid w:val="001760A0"/>
    <w:rsid w:val="001774DC"/>
    <w:rsid w:val="00180C9A"/>
    <w:rsid w:val="001862B8"/>
    <w:rsid w:val="00187687"/>
    <w:rsid w:val="0019092F"/>
    <w:rsid w:val="00191581"/>
    <w:rsid w:val="00191B7F"/>
    <w:rsid w:val="00192AE1"/>
    <w:rsid w:val="00193640"/>
    <w:rsid w:val="00194261"/>
    <w:rsid w:val="001942DB"/>
    <w:rsid w:val="00195FFB"/>
    <w:rsid w:val="00197527"/>
    <w:rsid w:val="00197D6A"/>
    <w:rsid w:val="001A148C"/>
    <w:rsid w:val="001A196B"/>
    <w:rsid w:val="001A2CBD"/>
    <w:rsid w:val="001A3BF2"/>
    <w:rsid w:val="001A3F2F"/>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1BAB"/>
    <w:rsid w:val="001D2C92"/>
    <w:rsid w:val="001D33CD"/>
    <w:rsid w:val="001D444D"/>
    <w:rsid w:val="001D472D"/>
    <w:rsid w:val="001D4B20"/>
    <w:rsid w:val="001D56A6"/>
    <w:rsid w:val="001E093D"/>
    <w:rsid w:val="001E1259"/>
    <w:rsid w:val="001E1261"/>
    <w:rsid w:val="001E1EA6"/>
    <w:rsid w:val="001E4372"/>
    <w:rsid w:val="001E6857"/>
    <w:rsid w:val="001E6AF1"/>
    <w:rsid w:val="001E6BA7"/>
    <w:rsid w:val="001E76B6"/>
    <w:rsid w:val="001E78DC"/>
    <w:rsid w:val="001F03F8"/>
    <w:rsid w:val="001F4B5D"/>
    <w:rsid w:val="001F4C19"/>
    <w:rsid w:val="001F5224"/>
    <w:rsid w:val="001F59B1"/>
    <w:rsid w:val="001F65E0"/>
    <w:rsid w:val="001F6B5A"/>
    <w:rsid w:val="001F7395"/>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591A"/>
    <w:rsid w:val="002362D9"/>
    <w:rsid w:val="00237A59"/>
    <w:rsid w:val="002403AC"/>
    <w:rsid w:val="00242F91"/>
    <w:rsid w:val="0024323D"/>
    <w:rsid w:val="00243E79"/>
    <w:rsid w:val="00244A27"/>
    <w:rsid w:val="0024597E"/>
    <w:rsid w:val="00245A23"/>
    <w:rsid w:val="00245C29"/>
    <w:rsid w:val="00246A38"/>
    <w:rsid w:val="002477EE"/>
    <w:rsid w:val="00250F43"/>
    <w:rsid w:val="00251FDB"/>
    <w:rsid w:val="00252002"/>
    <w:rsid w:val="002530FD"/>
    <w:rsid w:val="00253E27"/>
    <w:rsid w:val="00254CD6"/>
    <w:rsid w:val="002563A0"/>
    <w:rsid w:val="00257123"/>
    <w:rsid w:val="00262FF9"/>
    <w:rsid w:val="00266B2B"/>
    <w:rsid w:val="002671BF"/>
    <w:rsid w:val="002674C4"/>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1C6"/>
    <w:rsid w:val="002A1C0F"/>
    <w:rsid w:val="002A4D28"/>
    <w:rsid w:val="002A5272"/>
    <w:rsid w:val="002A54A4"/>
    <w:rsid w:val="002A580B"/>
    <w:rsid w:val="002A64DA"/>
    <w:rsid w:val="002A699C"/>
    <w:rsid w:val="002A6AD3"/>
    <w:rsid w:val="002A6AD7"/>
    <w:rsid w:val="002B0AC5"/>
    <w:rsid w:val="002B15D6"/>
    <w:rsid w:val="002B1774"/>
    <w:rsid w:val="002B1956"/>
    <w:rsid w:val="002B1CA2"/>
    <w:rsid w:val="002B2C1D"/>
    <w:rsid w:val="002B52C9"/>
    <w:rsid w:val="002B52DA"/>
    <w:rsid w:val="002B7D71"/>
    <w:rsid w:val="002C06ED"/>
    <w:rsid w:val="002C0798"/>
    <w:rsid w:val="002C0E31"/>
    <w:rsid w:val="002C15FF"/>
    <w:rsid w:val="002C1651"/>
    <w:rsid w:val="002C1B96"/>
    <w:rsid w:val="002C1E40"/>
    <w:rsid w:val="002C3076"/>
    <w:rsid w:val="002C407A"/>
    <w:rsid w:val="002C4157"/>
    <w:rsid w:val="002C46A9"/>
    <w:rsid w:val="002C57D1"/>
    <w:rsid w:val="002C6415"/>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24C9"/>
    <w:rsid w:val="002E2572"/>
    <w:rsid w:val="002E2D06"/>
    <w:rsid w:val="002E41AD"/>
    <w:rsid w:val="002E5E28"/>
    <w:rsid w:val="002E6069"/>
    <w:rsid w:val="002E67DC"/>
    <w:rsid w:val="002E728E"/>
    <w:rsid w:val="002E743F"/>
    <w:rsid w:val="002F0075"/>
    <w:rsid w:val="002F0AF8"/>
    <w:rsid w:val="002F1D2B"/>
    <w:rsid w:val="002F1DA2"/>
    <w:rsid w:val="002F212C"/>
    <w:rsid w:val="002F2345"/>
    <w:rsid w:val="002F4082"/>
    <w:rsid w:val="002F5DD0"/>
    <w:rsid w:val="002F62B4"/>
    <w:rsid w:val="002F718F"/>
    <w:rsid w:val="00300F71"/>
    <w:rsid w:val="003024B7"/>
    <w:rsid w:val="0030514D"/>
    <w:rsid w:val="003063B3"/>
    <w:rsid w:val="00310EB4"/>
    <w:rsid w:val="00310F46"/>
    <w:rsid w:val="003129FC"/>
    <w:rsid w:val="0032334C"/>
    <w:rsid w:val="00323E5B"/>
    <w:rsid w:val="00325B7A"/>
    <w:rsid w:val="00326E72"/>
    <w:rsid w:val="00326FFA"/>
    <w:rsid w:val="00327260"/>
    <w:rsid w:val="0033007B"/>
    <w:rsid w:val="00331827"/>
    <w:rsid w:val="0033326B"/>
    <w:rsid w:val="003336AB"/>
    <w:rsid w:val="00334C21"/>
    <w:rsid w:val="00335171"/>
    <w:rsid w:val="00335539"/>
    <w:rsid w:val="00337FB4"/>
    <w:rsid w:val="00340C75"/>
    <w:rsid w:val="00341077"/>
    <w:rsid w:val="003448BC"/>
    <w:rsid w:val="00344A42"/>
    <w:rsid w:val="00345395"/>
    <w:rsid w:val="00347101"/>
    <w:rsid w:val="003473A8"/>
    <w:rsid w:val="00350105"/>
    <w:rsid w:val="003503F3"/>
    <w:rsid w:val="00351177"/>
    <w:rsid w:val="0035295B"/>
    <w:rsid w:val="00353B01"/>
    <w:rsid w:val="00354B79"/>
    <w:rsid w:val="003560EB"/>
    <w:rsid w:val="003563D9"/>
    <w:rsid w:val="00356432"/>
    <w:rsid w:val="00357568"/>
    <w:rsid w:val="0035762A"/>
    <w:rsid w:val="003601DC"/>
    <w:rsid w:val="003608AB"/>
    <w:rsid w:val="00360EE7"/>
    <w:rsid w:val="00360F73"/>
    <w:rsid w:val="00361D0C"/>
    <w:rsid w:val="00362215"/>
    <w:rsid w:val="003622D7"/>
    <w:rsid w:val="00362635"/>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4B75"/>
    <w:rsid w:val="00395EDB"/>
    <w:rsid w:val="00396C0C"/>
    <w:rsid w:val="003A14E7"/>
    <w:rsid w:val="003A21A4"/>
    <w:rsid w:val="003A2EEC"/>
    <w:rsid w:val="003A3C1A"/>
    <w:rsid w:val="003A52CB"/>
    <w:rsid w:val="003A5599"/>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C76BF"/>
    <w:rsid w:val="003D01BA"/>
    <w:rsid w:val="003D1D16"/>
    <w:rsid w:val="003D1FC4"/>
    <w:rsid w:val="003D2C25"/>
    <w:rsid w:val="003D3228"/>
    <w:rsid w:val="003D494C"/>
    <w:rsid w:val="003D49E9"/>
    <w:rsid w:val="003D4A3C"/>
    <w:rsid w:val="003D60E7"/>
    <w:rsid w:val="003D6573"/>
    <w:rsid w:val="003D764E"/>
    <w:rsid w:val="003E03FE"/>
    <w:rsid w:val="003E0F07"/>
    <w:rsid w:val="003E1486"/>
    <w:rsid w:val="003E3572"/>
    <w:rsid w:val="003E3C1C"/>
    <w:rsid w:val="003E4599"/>
    <w:rsid w:val="003E61EE"/>
    <w:rsid w:val="003E68A6"/>
    <w:rsid w:val="003E6F2B"/>
    <w:rsid w:val="003F0EAC"/>
    <w:rsid w:val="003F23EB"/>
    <w:rsid w:val="003F260D"/>
    <w:rsid w:val="003F3A6C"/>
    <w:rsid w:val="003F49E6"/>
    <w:rsid w:val="003F5F3E"/>
    <w:rsid w:val="003F7BDC"/>
    <w:rsid w:val="003F7D09"/>
    <w:rsid w:val="003F7EAD"/>
    <w:rsid w:val="00400E9C"/>
    <w:rsid w:val="004053EA"/>
    <w:rsid w:val="00406FFE"/>
    <w:rsid w:val="004074A9"/>
    <w:rsid w:val="0040792A"/>
    <w:rsid w:val="004104B2"/>
    <w:rsid w:val="00411930"/>
    <w:rsid w:val="00412118"/>
    <w:rsid w:val="00414188"/>
    <w:rsid w:val="0041474F"/>
    <w:rsid w:val="00416096"/>
    <w:rsid w:val="004168D5"/>
    <w:rsid w:val="00416E2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2746"/>
    <w:rsid w:val="0043426F"/>
    <w:rsid w:val="004349E6"/>
    <w:rsid w:val="004364DA"/>
    <w:rsid w:val="0043762C"/>
    <w:rsid w:val="00441AD1"/>
    <w:rsid w:val="00445E8E"/>
    <w:rsid w:val="00446293"/>
    <w:rsid w:val="00446AD0"/>
    <w:rsid w:val="00446D1B"/>
    <w:rsid w:val="00447262"/>
    <w:rsid w:val="00447957"/>
    <w:rsid w:val="0045160D"/>
    <w:rsid w:val="004518D8"/>
    <w:rsid w:val="004519F2"/>
    <w:rsid w:val="00452C27"/>
    <w:rsid w:val="00453D50"/>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0ECF"/>
    <w:rsid w:val="004711EE"/>
    <w:rsid w:val="00471AD2"/>
    <w:rsid w:val="0047525E"/>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97357"/>
    <w:rsid w:val="004A049A"/>
    <w:rsid w:val="004A0BD4"/>
    <w:rsid w:val="004A154A"/>
    <w:rsid w:val="004A2841"/>
    <w:rsid w:val="004A3817"/>
    <w:rsid w:val="004A4AC0"/>
    <w:rsid w:val="004B0C17"/>
    <w:rsid w:val="004B2925"/>
    <w:rsid w:val="004B32AD"/>
    <w:rsid w:val="004B449E"/>
    <w:rsid w:val="004B4B9A"/>
    <w:rsid w:val="004C12CE"/>
    <w:rsid w:val="004C292A"/>
    <w:rsid w:val="004C3387"/>
    <w:rsid w:val="004C4436"/>
    <w:rsid w:val="004C4ECC"/>
    <w:rsid w:val="004C5920"/>
    <w:rsid w:val="004C5F68"/>
    <w:rsid w:val="004C6E16"/>
    <w:rsid w:val="004C7D19"/>
    <w:rsid w:val="004D09A6"/>
    <w:rsid w:val="004D0D48"/>
    <w:rsid w:val="004D1CAD"/>
    <w:rsid w:val="004D428C"/>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4F6524"/>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78"/>
    <w:rsid w:val="00514C28"/>
    <w:rsid w:val="00514C56"/>
    <w:rsid w:val="0051592E"/>
    <w:rsid w:val="005205D3"/>
    <w:rsid w:val="00520C91"/>
    <w:rsid w:val="00521AA0"/>
    <w:rsid w:val="00523676"/>
    <w:rsid w:val="00525605"/>
    <w:rsid w:val="005261D7"/>
    <w:rsid w:val="005345C7"/>
    <w:rsid w:val="005369E2"/>
    <w:rsid w:val="00536F44"/>
    <w:rsid w:val="005401AA"/>
    <w:rsid w:val="00541A26"/>
    <w:rsid w:val="005423DF"/>
    <w:rsid w:val="0054242B"/>
    <w:rsid w:val="005430F4"/>
    <w:rsid w:val="00543664"/>
    <w:rsid w:val="005436F9"/>
    <w:rsid w:val="0054403E"/>
    <w:rsid w:val="005445BA"/>
    <w:rsid w:val="005461FE"/>
    <w:rsid w:val="00550A4E"/>
    <w:rsid w:val="00551248"/>
    <w:rsid w:val="005515D8"/>
    <w:rsid w:val="00553700"/>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6"/>
    <w:rsid w:val="005762EC"/>
    <w:rsid w:val="00576784"/>
    <w:rsid w:val="0057706D"/>
    <w:rsid w:val="00581310"/>
    <w:rsid w:val="00582654"/>
    <w:rsid w:val="0058401D"/>
    <w:rsid w:val="00584F75"/>
    <w:rsid w:val="005854E5"/>
    <w:rsid w:val="00586436"/>
    <w:rsid w:val="005866ED"/>
    <w:rsid w:val="00587AC6"/>
    <w:rsid w:val="00590A17"/>
    <w:rsid w:val="00594CCB"/>
    <w:rsid w:val="005955DD"/>
    <w:rsid w:val="00595BA0"/>
    <w:rsid w:val="005A1E36"/>
    <w:rsid w:val="005A3D92"/>
    <w:rsid w:val="005A426B"/>
    <w:rsid w:val="005A65BD"/>
    <w:rsid w:val="005A74E0"/>
    <w:rsid w:val="005B52E9"/>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192C"/>
    <w:rsid w:val="005E27E8"/>
    <w:rsid w:val="005E2B89"/>
    <w:rsid w:val="005E2F1F"/>
    <w:rsid w:val="005E377D"/>
    <w:rsid w:val="005E46C2"/>
    <w:rsid w:val="005E5B16"/>
    <w:rsid w:val="005E5CC1"/>
    <w:rsid w:val="005F323A"/>
    <w:rsid w:val="005F396B"/>
    <w:rsid w:val="005F5996"/>
    <w:rsid w:val="006011A3"/>
    <w:rsid w:val="00602231"/>
    <w:rsid w:val="006024E6"/>
    <w:rsid w:val="00602E62"/>
    <w:rsid w:val="00603030"/>
    <w:rsid w:val="006030A0"/>
    <w:rsid w:val="006030FA"/>
    <w:rsid w:val="0060360C"/>
    <w:rsid w:val="006046DC"/>
    <w:rsid w:val="00604749"/>
    <w:rsid w:val="006053BC"/>
    <w:rsid w:val="00605E6B"/>
    <w:rsid w:val="0060641A"/>
    <w:rsid w:val="006064B5"/>
    <w:rsid w:val="006069D2"/>
    <w:rsid w:val="006107B1"/>
    <w:rsid w:val="00611F53"/>
    <w:rsid w:val="00612879"/>
    <w:rsid w:val="00612E52"/>
    <w:rsid w:val="006144FA"/>
    <w:rsid w:val="006146E5"/>
    <w:rsid w:val="00620830"/>
    <w:rsid w:val="00621E4D"/>
    <w:rsid w:val="00621FDF"/>
    <w:rsid w:val="006229CD"/>
    <w:rsid w:val="0062308D"/>
    <w:rsid w:val="006233F4"/>
    <w:rsid w:val="00624335"/>
    <w:rsid w:val="00624857"/>
    <w:rsid w:val="0062494F"/>
    <w:rsid w:val="0062556F"/>
    <w:rsid w:val="00625B67"/>
    <w:rsid w:val="00625CEE"/>
    <w:rsid w:val="00626F6E"/>
    <w:rsid w:val="00627265"/>
    <w:rsid w:val="006302DB"/>
    <w:rsid w:val="00630AF4"/>
    <w:rsid w:val="006311E7"/>
    <w:rsid w:val="006314E2"/>
    <w:rsid w:val="006323F4"/>
    <w:rsid w:val="00632600"/>
    <w:rsid w:val="006346EC"/>
    <w:rsid w:val="006347DF"/>
    <w:rsid w:val="0063507B"/>
    <w:rsid w:val="00636231"/>
    <w:rsid w:val="00637271"/>
    <w:rsid w:val="00640194"/>
    <w:rsid w:val="006411A1"/>
    <w:rsid w:val="00641DC6"/>
    <w:rsid w:val="00643B7E"/>
    <w:rsid w:val="00646395"/>
    <w:rsid w:val="006512DF"/>
    <w:rsid w:val="00651A5A"/>
    <w:rsid w:val="00653179"/>
    <w:rsid w:val="006544C7"/>
    <w:rsid w:val="00654EE3"/>
    <w:rsid w:val="00656269"/>
    <w:rsid w:val="00656F36"/>
    <w:rsid w:val="006570DA"/>
    <w:rsid w:val="00660DFD"/>
    <w:rsid w:val="006620EC"/>
    <w:rsid w:val="00662B7F"/>
    <w:rsid w:val="00662BA8"/>
    <w:rsid w:val="00663559"/>
    <w:rsid w:val="006643FE"/>
    <w:rsid w:val="0066454B"/>
    <w:rsid w:val="00664963"/>
    <w:rsid w:val="006666F6"/>
    <w:rsid w:val="00666778"/>
    <w:rsid w:val="00670D0A"/>
    <w:rsid w:val="00670FD0"/>
    <w:rsid w:val="00672F87"/>
    <w:rsid w:val="0067456F"/>
    <w:rsid w:val="00674838"/>
    <w:rsid w:val="00674E6A"/>
    <w:rsid w:val="0067737D"/>
    <w:rsid w:val="00677445"/>
    <w:rsid w:val="0067787C"/>
    <w:rsid w:val="00677A62"/>
    <w:rsid w:val="006805F6"/>
    <w:rsid w:val="00682417"/>
    <w:rsid w:val="006828BC"/>
    <w:rsid w:val="00683032"/>
    <w:rsid w:val="00684769"/>
    <w:rsid w:val="006865DE"/>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2E5"/>
    <w:rsid w:val="006B7390"/>
    <w:rsid w:val="006B7AE1"/>
    <w:rsid w:val="006B7EF3"/>
    <w:rsid w:val="006C041C"/>
    <w:rsid w:val="006C14A1"/>
    <w:rsid w:val="006C152B"/>
    <w:rsid w:val="006C36BF"/>
    <w:rsid w:val="006C537D"/>
    <w:rsid w:val="006C5C22"/>
    <w:rsid w:val="006C6378"/>
    <w:rsid w:val="006D032F"/>
    <w:rsid w:val="006D1D3F"/>
    <w:rsid w:val="006D370C"/>
    <w:rsid w:val="006D436D"/>
    <w:rsid w:val="006D58AE"/>
    <w:rsid w:val="006D5CE7"/>
    <w:rsid w:val="006D67EC"/>
    <w:rsid w:val="006D69E0"/>
    <w:rsid w:val="006D6AD7"/>
    <w:rsid w:val="006D7566"/>
    <w:rsid w:val="006D7E3B"/>
    <w:rsid w:val="006E054C"/>
    <w:rsid w:val="006E164A"/>
    <w:rsid w:val="006E224F"/>
    <w:rsid w:val="006E243D"/>
    <w:rsid w:val="006E2D73"/>
    <w:rsid w:val="006E3077"/>
    <w:rsid w:val="006E504B"/>
    <w:rsid w:val="006E64EA"/>
    <w:rsid w:val="006E670C"/>
    <w:rsid w:val="006E794F"/>
    <w:rsid w:val="006E7A48"/>
    <w:rsid w:val="006F080C"/>
    <w:rsid w:val="006F0CBE"/>
    <w:rsid w:val="006F1ACB"/>
    <w:rsid w:val="006F1F61"/>
    <w:rsid w:val="006F3B89"/>
    <w:rsid w:val="006F3C35"/>
    <w:rsid w:val="006F5369"/>
    <w:rsid w:val="006F72FE"/>
    <w:rsid w:val="006F7C13"/>
    <w:rsid w:val="0070090C"/>
    <w:rsid w:val="00701334"/>
    <w:rsid w:val="0070223F"/>
    <w:rsid w:val="00702846"/>
    <w:rsid w:val="00703B1B"/>
    <w:rsid w:val="007041E7"/>
    <w:rsid w:val="0070433D"/>
    <w:rsid w:val="007047ED"/>
    <w:rsid w:val="007057B9"/>
    <w:rsid w:val="007101BB"/>
    <w:rsid w:val="00710D52"/>
    <w:rsid w:val="0071153F"/>
    <w:rsid w:val="00714121"/>
    <w:rsid w:val="00714325"/>
    <w:rsid w:val="00715265"/>
    <w:rsid w:val="0071619C"/>
    <w:rsid w:val="007213A2"/>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0EE9"/>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AD4"/>
    <w:rsid w:val="00775D2E"/>
    <w:rsid w:val="007764A8"/>
    <w:rsid w:val="00777ECA"/>
    <w:rsid w:val="00780FC3"/>
    <w:rsid w:val="00783639"/>
    <w:rsid w:val="00783B79"/>
    <w:rsid w:val="00785454"/>
    <w:rsid w:val="0078558C"/>
    <w:rsid w:val="007860E9"/>
    <w:rsid w:val="007862FB"/>
    <w:rsid w:val="00787FAD"/>
    <w:rsid w:val="00790A98"/>
    <w:rsid w:val="007912E5"/>
    <w:rsid w:val="00792058"/>
    <w:rsid w:val="007939C7"/>
    <w:rsid w:val="007950B1"/>
    <w:rsid w:val="007960F3"/>
    <w:rsid w:val="00797F04"/>
    <w:rsid w:val="007A0B73"/>
    <w:rsid w:val="007A2638"/>
    <w:rsid w:val="007A3076"/>
    <w:rsid w:val="007A33F2"/>
    <w:rsid w:val="007A64DD"/>
    <w:rsid w:val="007A6838"/>
    <w:rsid w:val="007A7D87"/>
    <w:rsid w:val="007B0910"/>
    <w:rsid w:val="007B1141"/>
    <w:rsid w:val="007B234A"/>
    <w:rsid w:val="007B254D"/>
    <w:rsid w:val="007B260C"/>
    <w:rsid w:val="007B3A92"/>
    <w:rsid w:val="007B518B"/>
    <w:rsid w:val="007B70AE"/>
    <w:rsid w:val="007B7A69"/>
    <w:rsid w:val="007C0392"/>
    <w:rsid w:val="007C12E9"/>
    <w:rsid w:val="007C2BA8"/>
    <w:rsid w:val="007C3366"/>
    <w:rsid w:val="007C3A3F"/>
    <w:rsid w:val="007C4964"/>
    <w:rsid w:val="007C5A04"/>
    <w:rsid w:val="007C6B72"/>
    <w:rsid w:val="007D1573"/>
    <w:rsid w:val="007D38CE"/>
    <w:rsid w:val="007D5583"/>
    <w:rsid w:val="007D5BA1"/>
    <w:rsid w:val="007D7127"/>
    <w:rsid w:val="007E0042"/>
    <w:rsid w:val="007E0188"/>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13C8"/>
    <w:rsid w:val="00802AFC"/>
    <w:rsid w:val="008043A4"/>
    <w:rsid w:val="008049A6"/>
    <w:rsid w:val="0080722C"/>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1397"/>
    <w:rsid w:val="008348C5"/>
    <w:rsid w:val="00834C2D"/>
    <w:rsid w:val="0083539C"/>
    <w:rsid w:val="008357FE"/>
    <w:rsid w:val="00835E5F"/>
    <w:rsid w:val="00836608"/>
    <w:rsid w:val="00836631"/>
    <w:rsid w:val="00836A1E"/>
    <w:rsid w:val="0083719D"/>
    <w:rsid w:val="00837ED5"/>
    <w:rsid w:val="008409EF"/>
    <w:rsid w:val="008448CB"/>
    <w:rsid w:val="00845FF9"/>
    <w:rsid w:val="00846A1F"/>
    <w:rsid w:val="00846F50"/>
    <w:rsid w:val="008474FA"/>
    <w:rsid w:val="0084781F"/>
    <w:rsid w:val="0084788A"/>
    <w:rsid w:val="0085018E"/>
    <w:rsid w:val="00850500"/>
    <w:rsid w:val="00851C69"/>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70159"/>
    <w:rsid w:val="008701BA"/>
    <w:rsid w:val="00870672"/>
    <w:rsid w:val="008706A7"/>
    <w:rsid w:val="00870B29"/>
    <w:rsid w:val="00871701"/>
    <w:rsid w:val="00872202"/>
    <w:rsid w:val="00874263"/>
    <w:rsid w:val="008750D1"/>
    <w:rsid w:val="00876DE0"/>
    <w:rsid w:val="00877370"/>
    <w:rsid w:val="00880187"/>
    <w:rsid w:val="008804D5"/>
    <w:rsid w:val="00880560"/>
    <w:rsid w:val="00882334"/>
    <w:rsid w:val="008834BD"/>
    <w:rsid w:val="008839E3"/>
    <w:rsid w:val="00884216"/>
    <w:rsid w:val="00884CB0"/>
    <w:rsid w:val="00886156"/>
    <w:rsid w:val="00886C0D"/>
    <w:rsid w:val="008871E4"/>
    <w:rsid w:val="0089092A"/>
    <w:rsid w:val="008921C3"/>
    <w:rsid w:val="00892F2A"/>
    <w:rsid w:val="008940BD"/>
    <w:rsid w:val="008948BF"/>
    <w:rsid w:val="008948FE"/>
    <w:rsid w:val="008955E5"/>
    <w:rsid w:val="00896278"/>
    <w:rsid w:val="00896CE5"/>
    <w:rsid w:val="00897119"/>
    <w:rsid w:val="008A1D78"/>
    <w:rsid w:val="008A26FD"/>
    <w:rsid w:val="008A58F8"/>
    <w:rsid w:val="008A658D"/>
    <w:rsid w:val="008B016A"/>
    <w:rsid w:val="008B01FF"/>
    <w:rsid w:val="008B0409"/>
    <w:rsid w:val="008B0DDB"/>
    <w:rsid w:val="008B0E20"/>
    <w:rsid w:val="008B16F9"/>
    <w:rsid w:val="008B2305"/>
    <w:rsid w:val="008B3441"/>
    <w:rsid w:val="008B4889"/>
    <w:rsid w:val="008B4F97"/>
    <w:rsid w:val="008B50A8"/>
    <w:rsid w:val="008B52CA"/>
    <w:rsid w:val="008B602E"/>
    <w:rsid w:val="008B6314"/>
    <w:rsid w:val="008B74EC"/>
    <w:rsid w:val="008B7C6B"/>
    <w:rsid w:val="008C00F1"/>
    <w:rsid w:val="008C1F58"/>
    <w:rsid w:val="008C23A1"/>
    <w:rsid w:val="008C3130"/>
    <w:rsid w:val="008C353F"/>
    <w:rsid w:val="008C42D7"/>
    <w:rsid w:val="008C5B9C"/>
    <w:rsid w:val="008C66F6"/>
    <w:rsid w:val="008C79F7"/>
    <w:rsid w:val="008D08DF"/>
    <w:rsid w:val="008D17E2"/>
    <w:rsid w:val="008D227A"/>
    <w:rsid w:val="008D3C1D"/>
    <w:rsid w:val="008D427B"/>
    <w:rsid w:val="008D4A3F"/>
    <w:rsid w:val="008D4B94"/>
    <w:rsid w:val="008D70AF"/>
    <w:rsid w:val="008E097D"/>
    <w:rsid w:val="008E0BFD"/>
    <w:rsid w:val="008E132C"/>
    <w:rsid w:val="008E23F3"/>
    <w:rsid w:val="008E3780"/>
    <w:rsid w:val="008E3F52"/>
    <w:rsid w:val="008E792B"/>
    <w:rsid w:val="008F0171"/>
    <w:rsid w:val="008F0444"/>
    <w:rsid w:val="008F0D61"/>
    <w:rsid w:val="008F2907"/>
    <w:rsid w:val="008F3938"/>
    <w:rsid w:val="008F4E89"/>
    <w:rsid w:val="008F5D1E"/>
    <w:rsid w:val="008F69E2"/>
    <w:rsid w:val="008F76C9"/>
    <w:rsid w:val="008F7CDD"/>
    <w:rsid w:val="0090353B"/>
    <w:rsid w:val="009036D6"/>
    <w:rsid w:val="00903A51"/>
    <w:rsid w:val="00904D91"/>
    <w:rsid w:val="009051A4"/>
    <w:rsid w:val="009056CA"/>
    <w:rsid w:val="00906B2C"/>
    <w:rsid w:val="00906E59"/>
    <w:rsid w:val="00911E65"/>
    <w:rsid w:val="009122D3"/>
    <w:rsid w:val="009122F6"/>
    <w:rsid w:val="00914202"/>
    <w:rsid w:val="009148C7"/>
    <w:rsid w:val="00921EF0"/>
    <w:rsid w:val="009240CE"/>
    <w:rsid w:val="00926148"/>
    <w:rsid w:val="0092666E"/>
    <w:rsid w:val="0093113B"/>
    <w:rsid w:val="009324AE"/>
    <w:rsid w:val="0093287A"/>
    <w:rsid w:val="0093325D"/>
    <w:rsid w:val="0093465A"/>
    <w:rsid w:val="00935734"/>
    <w:rsid w:val="00936472"/>
    <w:rsid w:val="009375F8"/>
    <w:rsid w:val="00940DC8"/>
    <w:rsid w:val="009415BC"/>
    <w:rsid w:val="0094267D"/>
    <w:rsid w:val="00944C25"/>
    <w:rsid w:val="00944ECE"/>
    <w:rsid w:val="0094504A"/>
    <w:rsid w:val="00947A5C"/>
    <w:rsid w:val="00947D2A"/>
    <w:rsid w:val="0095090B"/>
    <w:rsid w:val="009520DD"/>
    <w:rsid w:val="00953AFF"/>
    <w:rsid w:val="009545CE"/>
    <w:rsid w:val="00954A68"/>
    <w:rsid w:val="00956E75"/>
    <w:rsid w:val="00963DFC"/>
    <w:rsid w:val="00965102"/>
    <w:rsid w:val="009651BC"/>
    <w:rsid w:val="00966F7D"/>
    <w:rsid w:val="00970C99"/>
    <w:rsid w:val="00970CF2"/>
    <w:rsid w:val="009710B6"/>
    <w:rsid w:val="00973675"/>
    <w:rsid w:val="0097376E"/>
    <w:rsid w:val="00974751"/>
    <w:rsid w:val="00974E52"/>
    <w:rsid w:val="00975CC1"/>
    <w:rsid w:val="00977591"/>
    <w:rsid w:val="009776D3"/>
    <w:rsid w:val="009806E4"/>
    <w:rsid w:val="00981116"/>
    <w:rsid w:val="00982181"/>
    <w:rsid w:val="00982735"/>
    <w:rsid w:val="0098547A"/>
    <w:rsid w:val="009854A9"/>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4C3D"/>
    <w:rsid w:val="009A55E1"/>
    <w:rsid w:val="009A5B9A"/>
    <w:rsid w:val="009A6538"/>
    <w:rsid w:val="009A7A38"/>
    <w:rsid w:val="009B0734"/>
    <w:rsid w:val="009B1706"/>
    <w:rsid w:val="009B21A2"/>
    <w:rsid w:val="009B2F59"/>
    <w:rsid w:val="009B45FB"/>
    <w:rsid w:val="009B60F4"/>
    <w:rsid w:val="009B6643"/>
    <w:rsid w:val="009B776B"/>
    <w:rsid w:val="009B7D6E"/>
    <w:rsid w:val="009C00BB"/>
    <w:rsid w:val="009C0C6D"/>
    <w:rsid w:val="009C0F57"/>
    <w:rsid w:val="009C2328"/>
    <w:rsid w:val="009C4F7E"/>
    <w:rsid w:val="009C5BC6"/>
    <w:rsid w:val="009C7F51"/>
    <w:rsid w:val="009D02C1"/>
    <w:rsid w:val="009D0EAA"/>
    <w:rsid w:val="009D0EE7"/>
    <w:rsid w:val="009D1547"/>
    <w:rsid w:val="009D1F31"/>
    <w:rsid w:val="009D3CD3"/>
    <w:rsid w:val="009D4E0C"/>
    <w:rsid w:val="009D5524"/>
    <w:rsid w:val="009D5BF2"/>
    <w:rsid w:val="009D5EA6"/>
    <w:rsid w:val="009D716D"/>
    <w:rsid w:val="009E1A2E"/>
    <w:rsid w:val="009E1AED"/>
    <w:rsid w:val="009E292F"/>
    <w:rsid w:val="009E29FA"/>
    <w:rsid w:val="009E4119"/>
    <w:rsid w:val="009E493A"/>
    <w:rsid w:val="009E5777"/>
    <w:rsid w:val="009E5F18"/>
    <w:rsid w:val="009E74F9"/>
    <w:rsid w:val="009E7DB1"/>
    <w:rsid w:val="009E7E4A"/>
    <w:rsid w:val="009F07A3"/>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39E9"/>
    <w:rsid w:val="00A04700"/>
    <w:rsid w:val="00A072AB"/>
    <w:rsid w:val="00A121C7"/>
    <w:rsid w:val="00A1354A"/>
    <w:rsid w:val="00A14DA1"/>
    <w:rsid w:val="00A208F5"/>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2BD"/>
    <w:rsid w:val="00A36394"/>
    <w:rsid w:val="00A364F5"/>
    <w:rsid w:val="00A36ED5"/>
    <w:rsid w:val="00A42B5D"/>
    <w:rsid w:val="00A43213"/>
    <w:rsid w:val="00A43489"/>
    <w:rsid w:val="00A4472F"/>
    <w:rsid w:val="00A458EC"/>
    <w:rsid w:val="00A46DD8"/>
    <w:rsid w:val="00A47236"/>
    <w:rsid w:val="00A510CA"/>
    <w:rsid w:val="00A52401"/>
    <w:rsid w:val="00A53D8A"/>
    <w:rsid w:val="00A54107"/>
    <w:rsid w:val="00A54524"/>
    <w:rsid w:val="00A61689"/>
    <w:rsid w:val="00A62CA8"/>
    <w:rsid w:val="00A6309A"/>
    <w:rsid w:val="00A63439"/>
    <w:rsid w:val="00A651ED"/>
    <w:rsid w:val="00A67A4A"/>
    <w:rsid w:val="00A70708"/>
    <w:rsid w:val="00A70F61"/>
    <w:rsid w:val="00A72136"/>
    <w:rsid w:val="00A724BC"/>
    <w:rsid w:val="00A72906"/>
    <w:rsid w:val="00A73E23"/>
    <w:rsid w:val="00A73F51"/>
    <w:rsid w:val="00A74167"/>
    <w:rsid w:val="00A7573C"/>
    <w:rsid w:val="00A76D30"/>
    <w:rsid w:val="00A7721E"/>
    <w:rsid w:val="00A77A65"/>
    <w:rsid w:val="00A77E31"/>
    <w:rsid w:val="00A77F07"/>
    <w:rsid w:val="00A80BEB"/>
    <w:rsid w:val="00A80ED1"/>
    <w:rsid w:val="00A84015"/>
    <w:rsid w:val="00A8428A"/>
    <w:rsid w:val="00A842DB"/>
    <w:rsid w:val="00A849AE"/>
    <w:rsid w:val="00A852C5"/>
    <w:rsid w:val="00A85304"/>
    <w:rsid w:val="00A85DBF"/>
    <w:rsid w:val="00A86A2F"/>
    <w:rsid w:val="00A910A9"/>
    <w:rsid w:val="00A912A4"/>
    <w:rsid w:val="00A912AC"/>
    <w:rsid w:val="00A92483"/>
    <w:rsid w:val="00A930D3"/>
    <w:rsid w:val="00A940B3"/>
    <w:rsid w:val="00A94736"/>
    <w:rsid w:val="00A96420"/>
    <w:rsid w:val="00A968BA"/>
    <w:rsid w:val="00AA0F6A"/>
    <w:rsid w:val="00AA34A2"/>
    <w:rsid w:val="00AA3BFC"/>
    <w:rsid w:val="00AA5DA1"/>
    <w:rsid w:val="00AB2350"/>
    <w:rsid w:val="00AB24C0"/>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738D"/>
    <w:rsid w:val="00AE08C3"/>
    <w:rsid w:val="00AE368B"/>
    <w:rsid w:val="00AE470D"/>
    <w:rsid w:val="00AE5A0D"/>
    <w:rsid w:val="00AE5C09"/>
    <w:rsid w:val="00AE5FC1"/>
    <w:rsid w:val="00AF0570"/>
    <w:rsid w:val="00AF2808"/>
    <w:rsid w:val="00AF2F85"/>
    <w:rsid w:val="00AF40AC"/>
    <w:rsid w:val="00AF4207"/>
    <w:rsid w:val="00AF50EC"/>
    <w:rsid w:val="00AF58D7"/>
    <w:rsid w:val="00AF5A49"/>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39FD"/>
    <w:rsid w:val="00B17AC0"/>
    <w:rsid w:val="00B2095E"/>
    <w:rsid w:val="00B20C82"/>
    <w:rsid w:val="00B20F09"/>
    <w:rsid w:val="00B2272A"/>
    <w:rsid w:val="00B22945"/>
    <w:rsid w:val="00B24642"/>
    <w:rsid w:val="00B251FD"/>
    <w:rsid w:val="00B25976"/>
    <w:rsid w:val="00B26AC8"/>
    <w:rsid w:val="00B27047"/>
    <w:rsid w:val="00B27679"/>
    <w:rsid w:val="00B3016A"/>
    <w:rsid w:val="00B306B6"/>
    <w:rsid w:val="00B317DB"/>
    <w:rsid w:val="00B326BC"/>
    <w:rsid w:val="00B32B67"/>
    <w:rsid w:val="00B32D9B"/>
    <w:rsid w:val="00B336C4"/>
    <w:rsid w:val="00B33EEF"/>
    <w:rsid w:val="00B373F0"/>
    <w:rsid w:val="00B408CB"/>
    <w:rsid w:val="00B40C67"/>
    <w:rsid w:val="00B42048"/>
    <w:rsid w:val="00B457C7"/>
    <w:rsid w:val="00B4651F"/>
    <w:rsid w:val="00B47AA5"/>
    <w:rsid w:val="00B51282"/>
    <w:rsid w:val="00B525B5"/>
    <w:rsid w:val="00B533E8"/>
    <w:rsid w:val="00B54411"/>
    <w:rsid w:val="00B54F84"/>
    <w:rsid w:val="00B5565D"/>
    <w:rsid w:val="00B56D75"/>
    <w:rsid w:val="00B57CBD"/>
    <w:rsid w:val="00B57CF4"/>
    <w:rsid w:val="00B60133"/>
    <w:rsid w:val="00B6128A"/>
    <w:rsid w:val="00B61EC2"/>
    <w:rsid w:val="00B627C0"/>
    <w:rsid w:val="00B638D6"/>
    <w:rsid w:val="00B64B0A"/>
    <w:rsid w:val="00B64F43"/>
    <w:rsid w:val="00B6504D"/>
    <w:rsid w:val="00B651CE"/>
    <w:rsid w:val="00B663A0"/>
    <w:rsid w:val="00B66F1D"/>
    <w:rsid w:val="00B6742F"/>
    <w:rsid w:val="00B711B6"/>
    <w:rsid w:val="00B71978"/>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956"/>
    <w:rsid w:val="00B90A12"/>
    <w:rsid w:val="00B913A0"/>
    <w:rsid w:val="00B91811"/>
    <w:rsid w:val="00B918BD"/>
    <w:rsid w:val="00B91C69"/>
    <w:rsid w:val="00B92A5E"/>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7088"/>
    <w:rsid w:val="00BB2E04"/>
    <w:rsid w:val="00BB2E78"/>
    <w:rsid w:val="00BB4BC3"/>
    <w:rsid w:val="00BC041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0BB"/>
    <w:rsid w:val="00BD56F7"/>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20A8"/>
    <w:rsid w:val="00BF3395"/>
    <w:rsid w:val="00BF374B"/>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38B5"/>
    <w:rsid w:val="00C053F0"/>
    <w:rsid w:val="00C055D7"/>
    <w:rsid w:val="00C06667"/>
    <w:rsid w:val="00C0671B"/>
    <w:rsid w:val="00C06FE1"/>
    <w:rsid w:val="00C070AC"/>
    <w:rsid w:val="00C10084"/>
    <w:rsid w:val="00C10529"/>
    <w:rsid w:val="00C126AB"/>
    <w:rsid w:val="00C15513"/>
    <w:rsid w:val="00C155B4"/>
    <w:rsid w:val="00C1597D"/>
    <w:rsid w:val="00C15EA0"/>
    <w:rsid w:val="00C20261"/>
    <w:rsid w:val="00C20350"/>
    <w:rsid w:val="00C205B0"/>
    <w:rsid w:val="00C212B3"/>
    <w:rsid w:val="00C22267"/>
    <w:rsid w:val="00C229BF"/>
    <w:rsid w:val="00C2328F"/>
    <w:rsid w:val="00C240B6"/>
    <w:rsid w:val="00C24124"/>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1"/>
    <w:rsid w:val="00C56675"/>
    <w:rsid w:val="00C57E87"/>
    <w:rsid w:val="00C618B4"/>
    <w:rsid w:val="00C627B4"/>
    <w:rsid w:val="00C6351F"/>
    <w:rsid w:val="00C6361E"/>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518A"/>
    <w:rsid w:val="00C76951"/>
    <w:rsid w:val="00C82761"/>
    <w:rsid w:val="00C82820"/>
    <w:rsid w:val="00C87117"/>
    <w:rsid w:val="00C87B67"/>
    <w:rsid w:val="00C87EA2"/>
    <w:rsid w:val="00C90428"/>
    <w:rsid w:val="00C914C9"/>
    <w:rsid w:val="00C91A00"/>
    <w:rsid w:val="00C95615"/>
    <w:rsid w:val="00C956CD"/>
    <w:rsid w:val="00C95C0E"/>
    <w:rsid w:val="00C963EB"/>
    <w:rsid w:val="00C96C56"/>
    <w:rsid w:val="00C97F2D"/>
    <w:rsid w:val="00CA037E"/>
    <w:rsid w:val="00CA040C"/>
    <w:rsid w:val="00CA068B"/>
    <w:rsid w:val="00CA0783"/>
    <w:rsid w:val="00CA15D4"/>
    <w:rsid w:val="00CA1780"/>
    <w:rsid w:val="00CA1812"/>
    <w:rsid w:val="00CA2923"/>
    <w:rsid w:val="00CA4151"/>
    <w:rsid w:val="00CA64B2"/>
    <w:rsid w:val="00CA69A0"/>
    <w:rsid w:val="00CB1A57"/>
    <w:rsid w:val="00CB1DA7"/>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5CA"/>
    <w:rsid w:val="00CE7AA7"/>
    <w:rsid w:val="00CF061B"/>
    <w:rsid w:val="00CF0D49"/>
    <w:rsid w:val="00CF1933"/>
    <w:rsid w:val="00CF36D4"/>
    <w:rsid w:val="00CF55E8"/>
    <w:rsid w:val="00CF5B3E"/>
    <w:rsid w:val="00D021BA"/>
    <w:rsid w:val="00D0269C"/>
    <w:rsid w:val="00D057A0"/>
    <w:rsid w:val="00D05C43"/>
    <w:rsid w:val="00D07EC4"/>
    <w:rsid w:val="00D1169D"/>
    <w:rsid w:val="00D1353A"/>
    <w:rsid w:val="00D147A1"/>
    <w:rsid w:val="00D15CC4"/>
    <w:rsid w:val="00D15E87"/>
    <w:rsid w:val="00D17B3E"/>
    <w:rsid w:val="00D212F2"/>
    <w:rsid w:val="00D23C31"/>
    <w:rsid w:val="00D2417C"/>
    <w:rsid w:val="00D3071C"/>
    <w:rsid w:val="00D320D2"/>
    <w:rsid w:val="00D32C96"/>
    <w:rsid w:val="00D32DDD"/>
    <w:rsid w:val="00D332DD"/>
    <w:rsid w:val="00D33541"/>
    <w:rsid w:val="00D340C8"/>
    <w:rsid w:val="00D344BE"/>
    <w:rsid w:val="00D34C70"/>
    <w:rsid w:val="00D3591A"/>
    <w:rsid w:val="00D36DBB"/>
    <w:rsid w:val="00D40704"/>
    <w:rsid w:val="00D40AC5"/>
    <w:rsid w:val="00D43566"/>
    <w:rsid w:val="00D44C65"/>
    <w:rsid w:val="00D450EA"/>
    <w:rsid w:val="00D47105"/>
    <w:rsid w:val="00D47EBD"/>
    <w:rsid w:val="00D51464"/>
    <w:rsid w:val="00D5559D"/>
    <w:rsid w:val="00D55C43"/>
    <w:rsid w:val="00D55D0E"/>
    <w:rsid w:val="00D5634E"/>
    <w:rsid w:val="00D5674A"/>
    <w:rsid w:val="00D56AA0"/>
    <w:rsid w:val="00D5711F"/>
    <w:rsid w:val="00D574B6"/>
    <w:rsid w:val="00D578A9"/>
    <w:rsid w:val="00D57AD0"/>
    <w:rsid w:val="00D60046"/>
    <w:rsid w:val="00D618E4"/>
    <w:rsid w:val="00D6207B"/>
    <w:rsid w:val="00D623EB"/>
    <w:rsid w:val="00D6251B"/>
    <w:rsid w:val="00D62F75"/>
    <w:rsid w:val="00D63CB1"/>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3E27"/>
    <w:rsid w:val="00D84DBA"/>
    <w:rsid w:val="00D85B08"/>
    <w:rsid w:val="00D86C47"/>
    <w:rsid w:val="00D92366"/>
    <w:rsid w:val="00D92B33"/>
    <w:rsid w:val="00D92FB5"/>
    <w:rsid w:val="00D93C54"/>
    <w:rsid w:val="00D94061"/>
    <w:rsid w:val="00D950C4"/>
    <w:rsid w:val="00D967B8"/>
    <w:rsid w:val="00D97C53"/>
    <w:rsid w:val="00DA2518"/>
    <w:rsid w:val="00DA303C"/>
    <w:rsid w:val="00DA35C0"/>
    <w:rsid w:val="00DA3DF0"/>
    <w:rsid w:val="00DA4AED"/>
    <w:rsid w:val="00DA4EF5"/>
    <w:rsid w:val="00DA573C"/>
    <w:rsid w:val="00DA5A4F"/>
    <w:rsid w:val="00DA5A91"/>
    <w:rsid w:val="00DA6E8E"/>
    <w:rsid w:val="00DB0E0B"/>
    <w:rsid w:val="00DB1819"/>
    <w:rsid w:val="00DB1C5B"/>
    <w:rsid w:val="00DB56E3"/>
    <w:rsid w:val="00DB58AE"/>
    <w:rsid w:val="00DB5FF6"/>
    <w:rsid w:val="00DB6371"/>
    <w:rsid w:val="00DB644E"/>
    <w:rsid w:val="00DB7186"/>
    <w:rsid w:val="00DB7315"/>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6FE1"/>
    <w:rsid w:val="00DD7972"/>
    <w:rsid w:val="00DE10F4"/>
    <w:rsid w:val="00DE2AAD"/>
    <w:rsid w:val="00DE32B7"/>
    <w:rsid w:val="00DF0149"/>
    <w:rsid w:val="00DF0603"/>
    <w:rsid w:val="00DF1D39"/>
    <w:rsid w:val="00DF397C"/>
    <w:rsid w:val="00DF3BDD"/>
    <w:rsid w:val="00DF49E3"/>
    <w:rsid w:val="00DF67A4"/>
    <w:rsid w:val="00DF7009"/>
    <w:rsid w:val="00DF73BA"/>
    <w:rsid w:val="00DF77D4"/>
    <w:rsid w:val="00E00EE6"/>
    <w:rsid w:val="00E01353"/>
    <w:rsid w:val="00E016ED"/>
    <w:rsid w:val="00E01840"/>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343"/>
    <w:rsid w:val="00E139FD"/>
    <w:rsid w:val="00E14C87"/>
    <w:rsid w:val="00E14DE7"/>
    <w:rsid w:val="00E14F73"/>
    <w:rsid w:val="00E152F5"/>
    <w:rsid w:val="00E157BB"/>
    <w:rsid w:val="00E1774E"/>
    <w:rsid w:val="00E203DE"/>
    <w:rsid w:val="00E20F1D"/>
    <w:rsid w:val="00E214B1"/>
    <w:rsid w:val="00E224EE"/>
    <w:rsid w:val="00E239D3"/>
    <w:rsid w:val="00E23BE1"/>
    <w:rsid w:val="00E249CB"/>
    <w:rsid w:val="00E26C2A"/>
    <w:rsid w:val="00E26C2D"/>
    <w:rsid w:val="00E26DE0"/>
    <w:rsid w:val="00E30886"/>
    <w:rsid w:val="00E32BDD"/>
    <w:rsid w:val="00E333C5"/>
    <w:rsid w:val="00E35D40"/>
    <w:rsid w:val="00E35F32"/>
    <w:rsid w:val="00E371AF"/>
    <w:rsid w:val="00E373FE"/>
    <w:rsid w:val="00E3762E"/>
    <w:rsid w:val="00E377A3"/>
    <w:rsid w:val="00E408B4"/>
    <w:rsid w:val="00E419C0"/>
    <w:rsid w:val="00E428DF"/>
    <w:rsid w:val="00E42952"/>
    <w:rsid w:val="00E43159"/>
    <w:rsid w:val="00E4370C"/>
    <w:rsid w:val="00E45763"/>
    <w:rsid w:val="00E46C2F"/>
    <w:rsid w:val="00E46D89"/>
    <w:rsid w:val="00E47537"/>
    <w:rsid w:val="00E47559"/>
    <w:rsid w:val="00E500B7"/>
    <w:rsid w:val="00E507F5"/>
    <w:rsid w:val="00E50D92"/>
    <w:rsid w:val="00E52BB8"/>
    <w:rsid w:val="00E53B68"/>
    <w:rsid w:val="00E53D9F"/>
    <w:rsid w:val="00E543DB"/>
    <w:rsid w:val="00E54DAB"/>
    <w:rsid w:val="00E55AE9"/>
    <w:rsid w:val="00E55C79"/>
    <w:rsid w:val="00E56FC6"/>
    <w:rsid w:val="00E60CEA"/>
    <w:rsid w:val="00E618FE"/>
    <w:rsid w:val="00E61BAC"/>
    <w:rsid w:val="00E61E22"/>
    <w:rsid w:val="00E62DBD"/>
    <w:rsid w:val="00E646F2"/>
    <w:rsid w:val="00E6527F"/>
    <w:rsid w:val="00E653BF"/>
    <w:rsid w:val="00E655CA"/>
    <w:rsid w:val="00E66A2A"/>
    <w:rsid w:val="00E676FE"/>
    <w:rsid w:val="00E67A92"/>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413E"/>
    <w:rsid w:val="00E844A1"/>
    <w:rsid w:val="00E84CEC"/>
    <w:rsid w:val="00E853B0"/>
    <w:rsid w:val="00E8617D"/>
    <w:rsid w:val="00E8666D"/>
    <w:rsid w:val="00E87EBC"/>
    <w:rsid w:val="00E9789E"/>
    <w:rsid w:val="00EA0117"/>
    <w:rsid w:val="00EA04CB"/>
    <w:rsid w:val="00EA171E"/>
    <w:rsid w:val="00EA1B32"/>
    <w:rsid w:val="00EA4DED"/>
    <w:rsid w:val="00EA4FF5"/>
    <w:rsid w:val="00EA5205"/>
    <w:rsid w:val="00EA57AB"/>
    <w:rsid w:val="00EA5B51"/>
    <w:rsid w:val="00EA5E9E"/>
    <w:rsid w:val="00EA6969"/>
    <w:rsid w:val="00EB14EB"/>
    <w:rsid w:val="00EB24FE"/>
    <w:rsid w:val="00EB331D"/>
    <w:rsid w:val="00EB3842"/>
    <w:rsid w:val="00EB4274"/>
    <w:rsid w:val="00EB4349"/>
    <w:rsid w:val="00EB535A"/>
    <w:rsid w:val="00EB5EC7"/>
    <w:rsid w:val="00EC133F"/>
    <w:rsid w:val="00EC3652"/>
    <w:rsid w:val="00EC409C"/>
    <w:rsid w:val="00EC605C"/>
    <w:rsid w:val="00EC67AD"/>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1E24"/>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2D36"/>
    <w:rsid w:val="00F12F7E"/>
    <w:rsid w:val="00F144D5"/>
    <w:rsid w:val="00F14B6D"/>
    <w:rsid w:val="00F14C44"/>
    <w:rsid w:val="00F14C84"/>
    <w:rsid w:val="00F154C7"/>
    <w:rsid w:val="00F15739"/>
    <w:rsid w:val="00F1601D"/>
    <w:rsid w:val="00F1688A"/>
    <w:rsid w:val="00F16DBF"/>
    <w:rsid w:val="00F2015E"/>
    <w:rsid w:val="00F208DF"/>
    <w:rsid w:val="00F22397"/>
    <w:rsid w:val="00F253E6"/>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126B"/>
    <w:rsid w:val="00F4462D"/>
    <w:rsid w:val="00F44E6F"/>
    <w:rsid w:val="00F4572F"/>
    <w:rsid w:val="00F45EA3"/>
    <w:rsid w:val="00F47697"/>
    <w:rsid w:val="00F5067F"/>
    <w:rsid w:val="00F51902"/>
    <w:rsid w:val="00F5250C"/>
    <w:rsid w:val="00F529A5"/>
    <w:rsid w:val="00F555F8"/>
    <w:rsid w:val="00F55F5D"/>
    <w:rsid w:val="00F56E2B"/>
    <w:rsid w:val="00F56FE6"/>
    <w:rsid w:val="00F601A9"/>
    <w:rsid w:val="00F602D1"/>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1E6F"/>
    <w:rsid w:val="00F92A84"/>
    <w:rsid w:val="00F93395"/>
    <w:rsid w:val="00F94AA4"/>
    <w:rsid w:val="00F94BB7"/>
    <w:rsid w:val="00F95AAD"/>
    <w:rsid w:val="00F96F96"/>
    <w:rsid w:val="00F975D7"/>
    <w:rsid w:val="00FA15AC"/>
    <w:rsid w:val="00FA1946"/>
    <w:rsid w:val="00FA266C"/>
    <w:rsid w:val="00FA48E2"/>
    <w:rsid w:val="00FA4E04"/>
    <w:rsid w:val="00FA5E2D"/>
    <w:rsid w:val="00FA5FE9"/>
    <w:rsid w:val="00FA610E"/>
    <w:rsid w:val="00FA645D"/>
    <w:rsid w:val="00FA6823"/>
    <w:rsid w:val="00FA6E4A"/>
    <w:rsid w:val="00FB02F7"/>
    <w:rsid w:val="00FB1F85"/>
    <w:rsid w:val="00FB297B"/>
    <w:rsid w:val="00FB38AD"/>
    <w:rsid w:val="00FB4248"/>
    <w:rsid w:val="00FB5227"/>
    <w:rsid w:val="00FB57BC"/>
    <w:rsid w:val="00FB7DAE"/>
    <w:rsid w:val="00FB7EB7"/>
    <w:rsid w:val="00FC0A8C"/>
    <w:rsid w:val="00FC0B7A"/>
    <w:rsid w:val="00FC2A84"/>
    <w:rsid w:val="00FC2C6C"/>
    <w:rsid w:val="00FC4AA6"/>
    <w:rsid w:val="00FC55C3"/>
    <w:rsid w:val="00FC5777"/>
    <w:rsid w:val="00FC5FE8"/>
    <w:rsid w:val="00FC753D"/>
    <w:rsid w:val="00FD445C"/>
    <w:rsid w:val="00FD4DE4"/>
    <w:rsid w:val="00FD74F6"/>
    <w:rsid w:val="00FD7812"/>
    <w:rsid w:val="00FE1C57"/>
    <w:rsid w:val="00FE3A36"/>
    <w:rsid w:val="00FE4003"/>
    <w:rsid w:val="00FE60B4"/>
    <w:rsid w:val="00FE6FC8"/>
    <w:rsid w:val="00FE7281"/>
    <w:rsid w:val="00FF24DC"/>
    <w:rsid w:val="00FF2673"/>
    <w:rsid w:val="00FF5F6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07227891">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59336503">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56190706">
      <w:bodyDiv w:val="1"/>
      <w:marLeft w:val="0"/>
      <w:marRight w:val="0"/>
      <w:marTop w:val="0"/>
      <w:marBottom w:val="0"/>
      <w:divBdr>
        <w:top w:val="none" w:sz="0" w:space="0" w:color="auto"/>
        <w:left w:val="none" w:sz="0" w:space="0" w:color="auto"/>
        <w:bottom w:val="none" w:sz="0" w:space="0" w:color="auto"/>
        <w:right w:val="none" w:sz="0" w:space="0" w:color="auto"/>
      </w:divBdr>
    </w:div>
    <w:div w:id="116524252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24762806">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doc/arch/chap27.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15</Pages>
  <Words>3131</Words>
  <Characters>17223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418</cp:revision>
  <cp:lastPrinted>2022-02-03T10:57:00Z</cp:lastPrinted>
  <dcterms:created xsi:type="dcterms:W3CDTF">2022-01-28T09:03:00Z</dcterms:created>
  <dcterms:modified xsi:type="dcterms:W3CDTF">2022-02-20T17:55:00Z</dcterms:modified>
</cp:coreProperties>
</file>