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1CE4A70A" w:rsidR="52843585" w:rsidRDefault="52843585" w:rsidP="00AE29F6">
      <w:pPr>
        <w:spacing w:line="240" w:lineRule="auto"/>
        <w:jc w:val="center"/>
        <w:rPr>
          <w:sz w:val="40"/>
          <w:szCs w:val="40"/>
        </w:rPr>
      </w:pPr>
      <w:r w:rsidRPr="52843585">
        <w:rPr>
          <w:sz w:val="40"/>
          <w:szCs w:val="40"/>
        </w:rPr>
        <w:t>MGT 6203 Group Project Proposal</w:t>
      </w:r>
      <w:r w:rsidR="00E82D04">
        <w:rPr>
          <w:sz w:val="40"/>
          <w:szCs w:val="40"/>
        </w:rPr>
        <w:t>, Team 48</w:t>
      </w:r>
    </w:p>
    <w:p w14:paraId="0AE8FB1C" w14:textId="7703F416" w:rsidR="00B7142C" w:rsidRPr="00B7142C" w:rsidRDefault="00B7142C" w:rsidP="00AE29F6">
      <w:pPr>
        <w:spacing w:line="240" w:lineRule="auto"/>
        <w:jc w:val="center"/>
        <w:rPr>
          <w:sz w:val="15"/>
          <w:szCs w:val="15"/>
        </w:rPr>
      </w:pPr>
      <w:r w:rsidRPr="00B7142C">
        <w:t>David Firinicielli, Eric Limeback, Ashwin Spencer, Andrew Taylor</w:t>
      </w:r>
    </w:p>
    <w:p w14:paraId="78D702CB" w14:textId="51434E6C" w:rsidR="369FA3A0" w:rsidRDefault="00B7142C" w:rsidP="00AE29F6">
      <w:pPr>
        <w:spacing w:line="240" w:lineRule="auto"/>
        <w:rPr>
          <w:rFonts w:eastAsiaTheme="minorEastAsia"/>
          <w:sz w:val="32"/>
          <w:szCs w:val="32"/>
        </w:rPr>
      </w:pPr>
      <w:r>
        <w:rPr>
          <w:rFonts w:eastAsiaTheme="minorEastAsia"/>
          <w:b/>
          <w:bCs/>
          <w:sz w:val="32"/>
          <w:szCs w:val="32"/>
        </w:rPr>
        <w:t>PROBLEM OVERVIEW</w:t>
      </w:r>
    </w:p>
    <w:p w14:paraId="33FA8FBF" w14:textId="6C60A761" w:rsidR="52843585" w:rsidRPr="00CA7944" w:rsidRDefault="00B7142C" w:rsidP="00AE29F6">
      <w:pPr>
        <w:spacing w:line="240" w:lineRule="auto"/>
        <w:rPr>
          <w:rFonts w:eastAsiaTheme="minorEastAsia"/>
        </w:rPr>
      </w:pPr>
      <w:r>
        <w:rPr>
          <w:rFonts w:eastAsiaTheme="minorEastAsia"/>
          <w:b/>
          <w:bCs/>
        </w:rPr>
        <w:t xml:space="preserve">Context: </w:t>
      </w:r>
      <w:r w:rsidR="006F5006"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006F5006"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006F5006" w:rsidRPr="00CA7944">
        <w:rPr>
          <w:rFonts w:eastAsiaTheme="minorEastAsia"/>
        </w:rPr>
        <w:t>, such as adjusted gross income, help predict the prices of homes for a given time period</w:t>
      </w:r>
      <w:r w:rsidR="004B216F">
        <w:rPr>
          <w:rFonts w:eastAsiaTheme="minorEastAsia"/>
        </w:rPr>
        <w:t>?</w:t>
      </w:r>
    </w:p>
    <w:p w14:paraId="4EA8D8E6" w14:textId="6A573567" w:rsidR="00E9099A" w:rsidRDefault="52843585" w:rsidP="00B7142C">
      <w:pPr>
        <w:spacing w:line="240" w:lineRule="auto"/>
        <w:rPr>
          <w:rFonts w:ascii="Segoe UI" w:eastAsia="Times New Roman" w:hAnsi="Segoe UI" w:cs="Segoe UI"/>
          <w:sz w:val="21"/>
          <w:szCs w:val="21"/>
          <w:lang w:val="en-CA" w:eastAsia="ja-JP"/>
        </w:rPr>
      </w:pPr>
      <w:r w:rsidRPr="00CA7944">
        <w:rPr>
          <w:rFonts w:eastAsiaTheme="minorEastAsia"/>
          <w:b/>
          <w:bCs/>
        </w:rPr>
        <w:t>Problem Statement</w:t>
      </w:r>
      <w:r w:rsidR="00783AB3">
        <w:rPr>
          <w:rFonts w:eastAsiaTheme="minorEastAsia"/>
          <w:b/>
          <w:bCs/>
        </w:rPr>
        <w:t>:</w:t>
      </w:r>
      <w:r w:rsidR="00B7142C">
        <w:rPr>
          <w:rFonts w:eastAsiaTheme="minorEastAsia"/>
          <w:b/>
          <w:bCs/>
        </w:rPr>
        <w:t xml:space="preserve"> </w:t>
      </w:r>
      <w:r w:rsidR="00E9099A" w:rsidRPr="00AE29F6">
        <w:rPr>
          <w:rFonts w:eastAsiaTheme="minorEastAsia"/>
        </w:rPr>
        <w:t>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More often tha</w:t>
      </w:r>
      <w:r w:rsidR="00425D51">
        <w:rPr>
          <w:rFonts w:eastAsiaTheme="minorEastAsia"/>
        </w:rPr>
        <w:t>n</w:t>
      </w:r>
      <w:r w:rsidR="00E9099A" w:rsidRPr="00AE29F6">
        <w:rPr>
          <w:rFonts w:eastAsiaTheme="minorEastAsia"/>
        </w:rPr>
        <w:t xml:space="preserve"> not, sellers will look at comparable units in the neighborhood first to get a baseline price, which reaffirms just how difficult it can to determine a listing price based on an isolated review of the house features. We aim to improve this process by researching the extent to which </w:t>
      </w:r>
      <w:r w:rsidR="00AE29F6" w:rsidRPr="00AE29F6">
        <w:rPr>
          <w:rFonts w:eastAsiaTheme="minorEastAsia"/>
        </w:rPr>
        <w:t>additional zip code</w:t>
      </w:r>
      <w:r w:rsidR="00E9099A"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3C2D3503" w14:textId="778AC91A" w:rsidR="3A17D2FB" w:rsidRDefault="3A17D2FB" w:rsidP="00AE29F6">
      <w:pPr>
        <w:spacing w:line="240" w:lineRule="auto"/>
        <w:rPr>
          <w:rFonts w:eastAsiaTheme="minorEastAsia"/>
        </w:rPr>
      </w:pPr>
      <w:r w:rsidRPr="00CA7944">
        <w:rPr>
          <w:rFonts w:eastAsiaTheme="minorEastAsia"/>
          <w:b/>
          <w:bCs/>
        </w:rPr>
        <w:t>Primary Research Question</w:t>
      </w:r>
      <w:r w:rsidR="004B216F">
        <w:rPr>
          <w:rFonts w:eastAsiaTheme="minorEastAsia"/>
          <w:b/>
          <w:bCs/>
        </w:rPr>
        <w:t>:</w:t>
      </w:r>
      <w:r w:rsidR="00B7142C">
        <w:rPr>
          <w:rFonts w:eastAsiaTheme="minorEastAsia"/>
          <w:b/>
          <w:bCs/>
        </w:rPr>
        <w:t xml:space="preserve"> </w:t>
      </w:r>
      <w:r w:rsidR="006F5006" w:rsidRPr="00CA7944">
        <w:rPr>
          <w:rFonts w:eastAsiaTheme="minorEastAsia"/>
        </w:rPr>
        <w:t>How well can we predict</w:t>
      </w:r>
      <w:r w:rsidR="006F5006" w:rsidRPr="00CA7944">
        <w:rPr>
          <w:rFonts w:eastAsiaTheme="minorEastAsia"/>
          <w:b/>
          <w:bCs/>
        </w:rPr>
        <w:t xml:space="preserve"> </w:t>
      </w:r>
      <w:r w:rsidR="006F5006" w:rsidRPr="00CA7944">
        <w:rPr>
          <w:rFonts w:eastAsiaTheme="minorEastAsia"/>
        </w:rPr>
        <w:t xml:space="preserve">house prices using </w:t>
      </w:r>
      <w:r w:rsidR="006F5006" w:rsidRPr="00CA7944">
        <w:rPr>
          <w:rFonts w:eastAsiaTheme="minorEastAsia"/>
          <w:b/>
          <w:bCs/>
        </w:rPr>
        <w:t>both</w:t>
      </w:r>
      <w:r w:rsidR="006F5006" w:rsidRPr="00CA7944">
        <w:rPr>
          <w:rFonts w:eastAsiaTheme="minorEastAsia"/>
        </w:rPr>
        <w:t xml:space="preserve"> standard “listing” information about the house and </w:t>
      </w:r>
      <w:r w:rsidR="00493E6F">
        <w:rPr>
          <w:rFonts w:eastAsiaTheme="minorEastAsia"/>
        </w:rPr>
        <w:t xml:space="preserve">income tax </w:t>
      </w:r>
      <w:r w:rsidR="006F5006"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compare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188A6DAD" w14:textId="6F19AA70" w:rsidR="00E44E31" w:rsidRPr="002E78B6" w:rsidRDefault="001B02D7" w:rsidP="00B7142C">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65ED9BD4" w14:textId="60301FA8" w:rsidR="00557565" w:rsidRDefault="00B7142C" w:rsidP="00AE29F6">
      <w:pPr>
        <w:spacing w:line="240" w:lineRule="auto"/>
        <w:rPr>
          <w:rFonts w:eastAsiaTheme="minorEastAsia"/>
        </w:rPr>
      </w:pPr>
      <w:r>
        <w:rPr>
          <w:rFonts w:eastAsiaTheme="minorEastAsia"/>
          <w:b/>
          <w:bCs/>
        </w:rPr>
        <w:t>Motivation and Novelty</w:t>
      </w:r>
      <w:r w:rsidR="3A17D2FB" w:rsidRPr="00CA7944">
        <w:rPr>
          <w:rFonts w:eastAsiaTheme="minorEastAsia"/>
          <w:b/>
          <w:bCs/>
        </w:rPr>
        <w:t>:</w:t>
      </w:r>
      <w:r>
        <w:rPr>
          <w:rFonts w:eastAsiaTheme="minorEastAsia"/>
          <w:b/>
          <w:bCs/>
        </w:rPr>
        <w:t xml:space="preserve"> </w:t>
      </w:r>
      <w:r w:rsidR="00557565"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Zestimates on Zillow.</w:t>
      </w:r>
    </w:p>
    <w:p w14:paraId="313B570F" w14:textId="3618BB3D" w:rsidR="00A06368" w:rsidRPr="00A06368" w:rsidRDefault="00A06368" w:rsidP="00AE29F6">
      <w:pPr>
        <w:spacing w:line="240" w:lineRule="auto"/>
        <w:rPr>
          <w:rFonts w:eastAsiaTheme="minorEastAsia"/>
        </w:rPr>
      </w:pPr>
      <w:r>
        <w:rPr>
          <w:rFonts w:eastAsiaTheme="minorEastAsia"/>
          <w:b/>
          <w:bCs/>
        </w:rPr>
        <w:t>Literary Survey</w:t>
      </w:r>
      <w:r>
        <w:rPr>
          <w:rFonts w:eastAsiaTheme="minorEastAsia"/>
        </w:rPr>
        <w:t xml:space="preserve">: </w:t>
      </w:r>
      <w:r w:rsidR="002664D9">
        <w:rPr>
          <w:rFonts w:eastAsiaTheme="minorEastAsia"/>
        </w:rPr>
        <w:t>[</w:t>
      </w:r>
      <w:r>
        <w:rPr>
          <w:rFonts w:eastAsiaTheme="minorEastAsia"/>
        </w:rPr>
        <w:t>add</w:t>
      </w:r>
      <w:r w:rsidR="002664D9">
        <w:rPr>
          <w:rFonts w:eastAsiaTheme="minorEastAsia"/>
        </w:rPr>
        <w:t>]</w:t>
      </w:r>
    </w:p>
    <w:p w14:paraId="35817DFC" w14:textId="13C85F4B" w:rsidR="52843585" w:rsidRPr="00CA7944" w:rsidRDefault="52843585" w:rsidP="00AE29F6">
      <w:pPr>
        <w:spacing w:line="240" w:lineRule="auto"/>
        <w:rPr>
          <w:rFonts w:eastAsiaTheme="minorEastAsia"/>
          <w:b/>
          <w:bCs/>
        </w:rPr>
      </w:pPr>
      <w:r w:rsidRPr="00CA7944">
        <w:rPr>
          <w:rFonts w:eastAsiaTheme="minorEastAsia"/>
          <w:b/>
          <w:bCs/>
        </w:rPr>
        <w:t xml:space="preserve">Data </w:t>
      </w:r>
      <w:r w:rsidR="008B3E66">
        <w:rPr>
          <w:rFonts w:eastAsiaTheme="minorEastAsia"/>
          <w:b/>
          <w:bCs/>
        </w:rPr>
        <w:t>Sources:</w:t>
      </w:r>
      <w:r w:rsidRPr="00CA7944">
        <w:rPr>
          <w:rFonts w:eastAsiaTheme="minorEastAsia"/>
          <w:b/>
          <w:bCs/>
        </w:rPr>
        <w:t xml:space="preserve"> </w:t>
      </w:r>
    </w:p>
    <w:p w14:paraId="44536D22" w14:textId="108FB09E"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w:t>
      </w:r>
      <w:hyperlink r:id="rId8" w:history="1">
        <w:r w:rsidR="00B7142C" w:rsidRPr="00B7142C">
          <w:rPr>
            <w:rStyle w:val="Hyperlink"/>
            <w:rFonts w:eastAsiaTheme="minorEastAsia"/>
          </w:rPr>
          <w:t>link</w:t>
        </w:r>
      </w:hyperlink>
      <w:r w:rsidR="00B7142C">
        <w:rPr>
          <w:rFonts w:eastAsiaTheme="minorEastAsia"/>
        </w:rPr>
        <w:t xml:space="preserve"> – </w:t>
      </w:r>
      <w:r w:rsidRPr="00B7142C">
        <w:rPr>
          <w:rFonts w:eastAsiaTheme="minorEastAsia"/>
        </w:rPr>
        <w:t xml:space="preserve">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5111E81F" w14:textId="310FC612"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hyperlink r:id="rId9" w:history="1">
        <w:r w:rsidR="00D634CE" w:rsidRPr="00D634CE">
          <w:rPr>
            <w:rStyle w:val="Hyperlink"/>
            <w:rFonts w:eastAsiaTheme="minorEastAsia"/>
          </w:rPr>
          <w:t>link</w:t>
        </w:r>
      </w:hyperlink>
      <w:r w:rsidR="00D634CE">
        <w:rPr>
          <w:rFonts w:eastAsiaTheme="minorEastAsia"/>
        </w:rPr>
        <w:t xml:space="preserve"> – </w:t>
      </w:r>
      <w:r w:rsidRPr="00D634CE">
        <w:rPr>
          <w:sz w:val="21"/>
          <w:szCs w:val="21"/>
        </w:rPr>
        <w:t>This is a zip</w:t>
      </w:r>
      <w:r w:rsidR="001E29AB" w:rsidRPr="00D634CE">
        <w:rPr>
          <w:sz w:val="21"/>
          <w:szCs w:val="21"/>
        </w:rPr>
        <w:t xml:space="preserve"> </w:t>
      </w:r>
      <w:r w:rsidRPr="00D634CE">
        <w:rPr>
          <w:sz w:val="21"/>
          <w:szCs w:val="21"/>
        </w:rPr>
        <w:t xml:space="preserve">code and AGI-bucket-level dataset generated by the Internal Revenue Service (IRS), which includes summaries of every major field on individual federal income tax returns. This includes </w:t>
      </w:r>
      <w:r w:rsidR="00B9442A" w:rsidRPr="00D634CE">
        <w:rPr>
          <w:sz w:val="21"/>
          <w:szCs w:val="21"/>
        </w:rPr>
        <w:t>128</w:t>
      </w:r>
      <w:r w:rsidRPr="00D634CE">
        <w:rPr>
          <w:sz w:val="21"/>
          <w:szCs w:val="21"/>
        </w:rPr>
        <w:t xml:space="preserve"> fields, which we’ve narrowed down to those which are relevant (listed in the next section</w:t>
      </w:r>
      <w:r w:rsidR="00B9442A" w:rsidRPr="00D634CE">
        <w:rPr>
          <w:sz w:val="21"/>
          <w:szCs w:val="21"/>
        </w:rPr>
        <w:t xml:space="preserve"> – screenshot doesn’t fit all fields</w:t>
      </w:r>
      <w:r w:rsidRPr="00D634CE">
        <w:rPr>
          <w:sz w:val="21"/>
          <w:szCs w:val="21"/>
        </w:rPr>
        <w:t>). Relevant fields may then be further narrowed down using feature selection methods later in the project.</w:t>
      </w:r>
    </w:p>
    <w:p w14:paraId="3A8725CB" w14:textId="63DCD6B1" w:rsidR="52843585" w:rsidRDefault="00D634CE" w:rsidP="00AE29F6">
      <w:pPr>
        <w:spacing w:line="240" w:lineRule="auto"/>
        <w:rPr>
          <w:rFonts w:eastAsiaTheme="minorEastAsia"/>
          <w:sz w:val="32"/>
          <w:szCs w:val="32"/>
        </w:rPr>
      </w:pPr>
      <w:r>
        <w:rPr>
          <w:rFonts w:eastAsiaTheme="minorEastAsia"/>
          <w:b/>
          <w:bCs/>
          <w:sz w:val="32"/>
          <w:szCs w:val="32"/>
        </w:rPr>
        <w:t>PLANNED APPROACH</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636E91F5" w:rsidR="369FA3A0" w:rsidRPr="00136AE2" w:rsidRDefault="00676495" w:rsidP="00AE29F6">
      <w:pPr>
        <w:spacing w:line="240" w:lineRule="auto"/>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lastRenderedPageBreak/>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2A252230" w:rsidR="00676495" w:rsidRPr="00136AE2" w:rsidRDefault="00676495" w:rsidP="00AE29F6">
      <w:pPr>
        <w:spacing w:line="240" w:lineRule="auto"/>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datasets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p>
    <w:p w14:paraId="4A60A4EB" w14:textId="6D9D55C4" w:rsidR="00015FFD" w:rsidRPr="00136AE2" w:rsidRDefault="00015FFD" w:rsidP="00AE29F6">
      <w:pPr>
        <w:spacing w:line="240" w:lineRule="auto"/>
        <w:rPr>
          <w:rFonts w:eastAsiaTheme="minorEastAsia"/>
        </w:rPr>
      </w:pPr>
      <w:r w:rsidRPr="00136AE2">
        <w:rPr>
          <w:rFonts w:eastAsiaTheme="minorEastAsia"/>
        </w:rPr>
        <w:t>Next, in the exploratory data analysis step, our objective is to summarize the data in a way that will help us understand anything we need to know before modeling. The activities in this step include univariate summaries (histograms,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w:t>
      </w:r>
    </w:p>
    <w:p w14:paraId="3FF06ADE" w14:textId="63CBE3F9" w:rsidR="00015FFD" w:rsidRPr="00136AE2" w:rsidRDefault="00015FFD" w:rsidP="00AE29F6">
      <w:pPr>
        <w:spacing w:line="240" w:lineRule="auto"/>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we’ll likely pick regression-appropriate error metrics for comparison (mean squared error, R-squared), and we’ll use </w:t>
      </w:r>
      <w:r w:rsidR="006C0758">
        <w:rPr>
          <w:rFonts w:eastAsiaTheme="minorEastAsia"/>
        </w:rPr>
        <w:t>grid search</w:t>
      </w:r>
      <w:r w:rsidR="006E7CE9">
        <w:rPr>
          <w:rFonts w:eastAsiaTheme="minorEastAsia"/>
        </w:rPr>
        <w:t xml:space="preserve"> and cross-validation to train and tune the hyperparameters for our models.</w:t>
      </w:r>
      <w:r w:rsidR="00D634CE">
        <w:rPr>
          <w:rFonts w:eastAsiaTheme="minorEastAsia"/>
        </w:rPr>
        <w:t xml:space="preserve"> We may also investigate interaction terms.</w:t>
      </w:r>
    </w:p>
    <w:p w14:paraId="75D00CAF" w14:textId="346F6179"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We expect that all analysis will be done in R Markdown files.</w:t>
      </w:r>
    </w:p>
    <w:p w14:paraId="240D7EA8" w14:textId="4003958F" w:rsidR="52843585" w:rsidRDefault="00D634CE" w:rsidP="00AE29F6">
      <w:pPr>
        <w:spacing w:line="240" w:lineRule="auto"/>
        <w:rPr>
          <w:rFonts w:eastAsiaTheme="minorEastAsia"/>
          <w:b/>
          <w:bCs/>
          <w:sz w:val="32"/>
          <w:szCs w:val="32"/>
        </w:rPr>
      </w:pPr>
      <w:commentRangeStart w:id="0"/>
      <w:r>
        <w:rPr>
          <w:rFonts w:eastAsiaTheme="minorEastAsia"/>
          <w:b/>
          <w:bCs/>
          <w:sz w:val="32"/>
          <w:szCs w:val="32"/>
        </w:rPr>
        <w:t>PROGRESS TO DATE</w:t>
      </w:r>
      <w:commentRangeEnd w:id="0"/>
      <w:r w:rsidR="00FB4833">
        <w:rPr>
          <w:rStyle w:val="CommentReference"/>
        </w:rPr>
        <w:commentReference w:id="0"/>
      </w:r>
    </w:p>
    <w:p w14:paraId="648D559B" w14:textId="1DD76693" w:rsidR="00D634CE" w:rsidRDefault="00D634CE" w:rsidP="00AE29F6">
      <w:pPr>
        <w:spacing w:line="240" w:lineRule="auto"/>
        <w:rPr>
          <w:rFonts w:eastAsiaTheme="minorEastAsia"/>
          <w:b/>
          <w:bCs/>
        </w:rPr>
      </w:pPr>
      <w:r>
        <w:rPr>
          <w:rFonts w:eastAsiaTheme="minorEastAsia"/>
          <w:b/>
          <w:bCs/>
        </w:rPr>
        <w:t xml:space="preserve">Data </w:t>
      </w:r>
      <w:r w:rsidR="008B3E66">
        <w:rPr>
          <w:rFonts w:eastAsiaTheme="minorEastAsia"/>
          <w:b/>
          <w:bCs/>
        </w:rPr>
        <w:t>Cleansing</w:t>
      </w:r>
      <w:r>
        <w:rPr>
          <w:rFonts w:eastAsiaTheme="minorEastAsia"/>
          <w:b/>
          <w:bCs/>
        </w:rPr>
        <w:t xml:space="preserve"> &amp; Transformation</w:t>
      </w:r>
    </w:p>
    <w:p w14:paraId="1EF88053" w14:textId="42FADA1E" w:rsidR="008B3E66" w:rsidRDefault="008B3E66" w:rsidP="00AE29F6">
      <w:pPr>
        <w:spacing w:line="240" w:lineRule="auto"/>
        <w:rPr>
          <w:rFonts w:eastAsiaTheme="minorEastAsia"/>
        </w:rPr>
      </w:pPr>
      <w:r w:rsidRPr="008B3E66">
        <w:rPr>
          <w:rFonts w:eastAsiaTheme="minorEastAsia"/>
        </w:rPr>
        <w:t>To this p</w:t>
      </w:r>
      <w:r>
        <w:rPr>
          <w:rFonts w:eastAsiaTheme="minorEastAsia"/>
        </w:rPr>
        <w:t>o</w:t>
      </w:r>
      <w:r w:rsidRPr="008B3E66">
        <w:rPr>
          <w:rFonts w:eastAsiaTheme="minorEastAsia"/>
        </w:rPr>
        <w:t>int</w:t>
      </w:r>
      <w:r>
        <w:rPr>
          <w:rFonts w:eastAsiaTheme="minorEastAsia"/>
        </w:rPr>
        <w:t xml:space="preserve">, we have completed data extraction, cleaning, and merging, although discoveries during model development may cause us to revisit this step (e.g. creating interaction terms). </w:t>
      </w:r>
    </w:p>
    <w:p w14:paraId="799DB0FF" w14:textId="3C1AB2A0" w:rsidR="00401CD1" w:rsidRDefault="008B3E66" w:rsidP="00AE29F6">
      <w:pPr>
        <w:spacing w:line="240" w:lineRule="auto"/>
        <w:rPr>
          <w:rFonts w:eastAsiaTheme="minorEastAsia"/>
        </w:rPr>
      </w:pPr>
      <w:r>
        <w:rPr>
          <w:rFonts w:eastAsiaTheme="minorEastAsia"/>
        </w:rPr>
        <w:t xml:space="preserve">During data extraction, we downloaded the two datasets from </w:t>
      </w:r>
      <w:r w:rsidR="0015153D">
        <w:rPr>
          <w:rFonts w:eastAsiaTheme="minorEastAsia"/>
        </w:rPr>
        <w:t xml:space="preserve">Kaggle, selected features from the income tax dataset, and aligned on the timeframe to concentrate on. </w:t>
      </w:r>
      <w:r w:rsidR="00AA54C7">
        <w:rPr>
          <w:rFonts w:eastAsiaTheme="minorEastAsia"/>
        </w:rPr>
        <w:t xml:space="preserve">The real estate dataset contained data </w:t>
      </w:r>
      <w:r w:rsidR="00401CD1">
        <w:rPr>
          <w:rFonts w:eastAsiaTheme="minorEastAsia"/>
        </w:rPr>
        <w:t xml:space="preserve">from 2010 to 2014, inclusive, </w:t>
      </w:r>
      <w:r w:rsidR="00AA54C7">
        <w:rPr>
          <w:rFonts w:eastAsiaTheme="minorEastAsia"/>
        </w:rPr>
        <w:t xml:space="preserve">but we elected to concentrate on 2010 – 2014, since our tax data was </w:t>
      </w:r>
      <w:r w:rsidR="00401CD1">
        <w:rPr>
          <w:rFonts w:eastAsiaTheme="minorEastAsia"/>
        </w:rPr>
        <w:t>collected</w:t>
      </w:r>
      <w:r w:rsidR="00AA54C7">
        <w:rPr>
          <w:rFonts w:eastAsiaTheme="minorEastAsia"/>
        </w:rPr>
        <w:t xml:space="preserve"> in 2014. Our assumption is that tax characteristics by zip code don’t vary that much year-to-year, so a 4-year window as acceptable. We chose 4 years’ worth to ensure we had adequate representation per zip code (</w:t>
      </w:r>
      <w:commentRangeStart w:id="1"/>
      <w:r w:rsidR="00401CD1">
        <w:rPr>
          <w:rFonts w:eastAsiaTheme="minorEastAsia"/>
        </w:rPr>
        <w:t>X</w:t>
      </w:r>
      <w:r w:rsidR="00AA54C7">
        <w:rPr>
          <w:rFonts w:eastAsiaTheme="minorEastAsia"/>
        </w:rPr>
        <w:t>/zip code</w:t>
      </w:r>
      <w:commentRangeEnd w:id="1"/>
      <w:r w:rsidR="00401CD1">
        <w:rPr>
          <w:rStyle w:val="CommentReference"/>
        </w:rPr>
        <w:commentReference w:id="1"/>
      </w:r>
      <w:r w:rsidR="00AA54C7">
        <w:rPr>
          <w:rFonts w:eastAsiaTheme="minorEastAsia"/>
        </w:rPr>
        <w:t>).</w:t>
      </w:r>
      <w:r w:rsidR="00401CD1">
        <w:rPr>
          <w:rFonts w:eastAsiaTheme="minorEastAsia"/>
        </w:rPr>
        <w:t xml:space="preserve"> We also discovered that the data is concentrated in the Dominican Republic and the Northeast (</w:t>
      </w:r>
      <w:commentRangeStart w:id="2"/>
      <w:r w:rsidR="00401CD1">
        <w:rPr>
          <w:rFonts w:eastAsiaTheme="minorEastAsia"/>
        </w:rPr>
        <w:t>add picture</w:t>
      </w:r>
      <w:commentRangeEnd w:id="2"/>
      <w:r w:rsidR="00401CD1">
        <w:rPr>
          <w:rStyle w:val="CommentReference"/>
        </w:rPr>
        <w:commentReference w:id="2"/>
      </w:r>
      <w:r w:rsidR="00401CD1">
        <w:rPr>
          <w:rFonts w:eastAsiaTheme="minorEastAsia"/>
        </w:rPr>
        <w:t xml:space="preserve">). Within the income tax dataset, we hand-selected </w:t>
      </w:r>
      <w:r w:rsidR="00425D51">
        <w:rPr>
          <w:rFonts w:eastAsiaTheme="minorEastAsia"/>
        </w:rPr>
        <w:t>15 f</w:t>
      </w:r>
      <w:r w:rsidR="00401CD1">
        <w:rPr>
          <w:rFonts w:eastAsiaTheme="minorEastAsia"/>
        </w:rPr>
        <w:t xml:space="preserve">eatures from the 128 available to test as features in our model, based on the features which were most contextually relevant to the problem. </w:t>
      </w:r>
    </w:p>
    <w:p w14:paraId="20568561" w14:textId="76BD5277" w:rsidR="00A06368" w:rsidRDefault="00A06368" w:rsidP="00AE29F6">
      <w:pPr>
        <w:spacing w:line="240" w:lineRule="auto"/>
        <w:rPr>
          <w:rFonts w:eastAsiaTheme="minorEastAsia"/>
        </w:rPr>
      </w:pPr>
      <w:r>
        <w:rPr>
          <w:rFonts w:eastAsiaTheme="minorEastAsia"/>
        </w:rPr>
        <w:t xml:space="preserve">Next, we cleaned the data, which meant addressing a few items. First, we saw that there were duplicates in the real estate data resulting in multiple listings per house. To account for this, we took the first record for each, assuming that was the initial listing. This was the best assumption we could make, since further context and data fields were not available to do root cause analysis. Next, we converted the zip codes from </w:t>
      </w:r>
      <w:r w:rsidR="004F554F">
        <w:rPr>
          <w:rFonts w:eastAsiaTheme="minorEastAsia"/>
        </w:rPr>
        <w:t xml:space="preserve">integer to string, and padded ‘0’s on the left, as many Northeastern zip codes have leading zeros. </w:t>
      </w:r>
      <w:r w:rsidR="007B095F">
        <w:rPr>
          <w:rFonts w:eastAsiaTheme="minorEastAsia"/>
        </w:rPr>
        <w:t>Then, we had a number of null values in the data which we [</w:t>
      </w:r>
      <w:commentRangeStart w:id="3"/>
      <w:r w:rsidR="007B095F">
        <w:rPr>
          <w:rFonts w:eastAsiaTheme="minorEastAsia"/>
        </w:rPr>
        <w:t>X</w:t>
      </w:r>
      <w:commentRangeEnd w:id="3"/>
      <w:r w:rsidR="007B095F">
        <w:rPr>
          <w:rStyle w:val="CommentReference"/>
        </w:rPr>
        <w:commentReference w:id="3"/>
      </w:r>
      <w:r w:rsidR="007B095F">
        <w:rPr>
          <w:rFonts w:eastAsiaTheme="minorEastAsia"/>
        </w:rPr>
        <w:t xml:space="preserve">]. </w:t>
      </w:r>
      <w:r w:rsidR="004F554F">
        <w:rPr>
          <w:rFonts w:eastAsiaTheme="minorEastAsia"/>
        </w:rPr>
        <w:t xml:space="preserve">Finally, we had to aggregate and transform the income tax data to go from totals at the zip code – AGI stub (bucket of annual gross income) level to statistics at the zip code-level. The transformations primarily involved summing up a column and dividing by the number of returns to get a per-return statistic. If the column represented an amount (e.g. total income tax), this gave us a “$/return” statistic, and if the column represented the number of returns (e.g. number of returns with mortgage income), then this gave us a “proportion of returns” statistic. </w:t>
      </w:r>
    </w:p>
    <w:p w14:paraId="7930F1A4" w14:textId="5237A08B" w:rsidR="004F554F" w:rsidRDefault="004F554F" w:rsidP="00AE29F6">
      <w:pPr>
        <w:spacing w:line="240" w:lineRule="auto"/>
        <w:rPr>
          <w:rFonts w:eastAsiaTheme="minorEastAsia"/>
        </w:rPr>
      </w:pPr>
      <w:r>
        <w:rPr>
          <w:rFonts w:eastAsiaTheme="minorEastAsia"/>
        </w:rPr>
        <w:lastRenderedPageBreak/>
        <w:t xml:space="preserve">Finally, we merged the two datasets on zip code to get a listing-level dataset, with some listing-level features from our real estate data and some zip code-level features from the income tax dataset. </w:t>
      </w:r>
      <w:commentRangeStart w:id="4"/>
      <w:r>
        <w:rPr>
          <w:rFonts w:eastAsiaTheme="minorEastAsia"/>
        </w:rPr>
        <w:t>This join was fully successful, with no dropped listings from the real estate dataset.</w:t>
      </w:r>
      <w:commentRangeEnd w:id="4"/>
      <w:r>
        <w:rPr>
          <w:rStyle w:val="CommentReference"/>
        </w:rPr>
        <w:commentReference w:id="4"/>
      </w:r>
    </w:p>
    <w:p w14:paraId="7E879C8D" w14:textId="584A8FB7" w:rsidR="00A06368" w:rsidRDefault="00A06368" w:rsidP="00AE29F6">
      <w:pPr>
        <w:spacing w:line="240" w:lineRule="auto"/>
        <w:rPr>
          <w:rFonts w:eastAsiaTheme="minorEastAsia"/>
        </w:rPr>
      </w:pPr>
      <w:r>
        <w:rPr>
          <w:rFonts w:eastAsiaTheme="minorEastAsia"/>
        </w:rPr>
        <w:t xml:space="preserve">The </w:t>
      </w:r>
      <w:r>
        <w:rPr>
          <w:rFonts w:eastAsiaTheme="minorEastAsia"/>
        </w:rPr>
        <w:t>final dataset looks like the following</w:t>
      </w:r>
      <w:r>
        <w:rPr>
          <w:rFonts w:eastAsiaTheme="minorEastAsia"/>
        </w:rPr>
        <w:t>:</w:t>
      </w:r>
      <w:r w:rsidR="004F554F" w:rsidRPr="004F554F">
        <w:rPr>
          <w:rFonts w:eastAsiaTheme="minorEastAsia"/>
        </w:rPr>
        <w:t xml:space="preserve"> </w:t>
      </w:r>
      <w:r w:rsidR="004F554F">
        <w:rPr>
          <w:rFonts w:eastAsiaTheme="minorEastAsia"/>
        </w:rPr>
        <w:t>The DV will be price, from our real estate dataset. The set of predictors is the following:</w:t>
      </w:r>
    </w:p>
    <w:p w14:paraId="166D38D3" w14:textId="68ACF48F" w:rsidR="004F554F" w:rsidRPr="008B3E66" w:rsidRDefault="004F554F" w:rsidP="00AE29F6">
      <w:pPr>
        <w:spacing w:line="240" w:lineRule="auto"/>
        <w:rPr>
          <w:rFonts w:eastAsiaTheme="minorEastAsia"/>
        </w:rPr>
      </w:pPr>
      <w:r>
        <w:rPr>
          <w:rFonts w:eastAsiaTheme="minorEastAsia"/>
        </w:rPr>
        <w:t>[</w:t>
      </w:r>
      <w:commentRangeStart w:id="5"/>
      <w:r>
        <w:rPr>
          <w:rFonts w:eastAsiaTheme="minorEastAsia"/>
        </w:rPr>
        <w:t>TABLE</w:t>
      </w:r>
      <w:commentRangeEnd w:id="5"/>
      <w:r w:rsidR="005D4952">
        <w:rPr>
          <w:rStyle w:val="CommentReference"/>
        </w:rPr>
        <w:commentReference w:id="5"/>
      </w:r>
      <w:r>
        <w:rPr>
          <w:rFonts w:eastAsiaTheme="minorEastAsia"/>
        </w:rPr>
        <w:t>]</w:t>
      </w:r>
    </w:p>
    <w:p w14:paraId="56950712" w14:textId="075E15F2" w:rsidR="00A509DC" w:rsidRDefault="00A509DC" w:rsidP="00A509DC">
      <w:pPr>
        <w:spacing w:line="240" w:lineRule="auto"/>
        <w:rPr>
          <w:rFonts w:eastAsiaTheme="minorEastAsia"/>
          <w:b/>
          <w:bCs/>
        </w:rPr>
      </w:pPr>
      <w:r>
        <w:rPr>
          <w:rFonts w:eastAsiaTheme="minorEastAsia"/>
          <w:b/>
          <w:bCs/>
        </w:rPr>
        <w:t>Exploratory Data Analysis</w:t>
      </w:r>
    </w:p>
    <w:p w14:paraId="7076C401" w14:textId="4A6C004D" w:rsidR="00DA2023" w:rsidRDefault="004F554F" w:rsidP="00A509DC">
      <w:pPr>
        <w:spacing w:line="240" w:lineRule="auto"/>
        <w:rPr>
          <w:rFonts w:eastAsiaTheme="minorEastAsia"/>
        </w:rPr>
      </w:pPr>
      <w:r>
        <w:rPr>
          <w:rFonts w:eastAsiaTheme="minorEastAsia"/>
        </w:rPr>
        <w:t xml:space="preserve">We’ve also </w:t>
      </w:r>
      <w:r w:rsidR="00DA2023">
        <w:rPr>
          <w:rFonts w:eastAsiaTheme="minorEastAsia"/>
        </w:rPr>
        <w:t xml:space="preserve">completed an initial pass at EDA for the model. We conducted univariate analysis to see if there were any outliers in the dataset, investigated the relationship between the features and the DV using pairplots and correlation plots, and evaluated multicollinearity between predictors using a correlation heatmap. </w:t>
      </w:r>
    </w:p>
    <w:p w14:paraId="3E5B5E07" w14:textId="6A73A7A2" w:rsidR="00DA2023" w:rsidRDefault="00DA2023" w:rsidP="00A509DC">
      <w:pPr>
        <w:spacing w:line="240" w:lineRule="auto"/>
        <w:rPr>
          <w:rFonts w:eastAsiaTheme="minorEastAsia"/>
        </w:rPr>
      </w:pPr>
      <w:r>
        <w:rPr>
          <w:rFonts w:eastAsiaTheme="minorEastAsia"/>
        </w:rPr>
        <w:t>Univariate analysis revealed [</w:t>
      </w:r>
      <w:commentRangeStart w:id="6"/>
      <w:r>
        <w:rPr>
          <w:rFonts w:eastAsiaTheme="minorEastAsia"/>
        </w:rPr>
        <w:t>XXX</w:t>
      </w:r>
      <w:commentRangeEnd w:id="6"/>
      <w:r>
        <w:rPr>
          <w:rStyle w:val="CommentReference"/>
        </w:rPr>
        <w:commentReference w:id="6"/>
      </w:r>
      <w:r>
        <w:rPr>
          <w:rFonts w:eastAsiaTheme="minorEastAsia"/>
        </w:rPr>
        <w:t>]</w:t>
      </w:r>
    </w:p>
    <w:p w14:paraId="1F9DBDD1" w14:textId="462461B2" w:rsidR="001E2052" w:rsidRDefault="00DA2023" w:rsidP="00A509DC">
      <w:pPr>
        <w:spacing w:line="240" w:lineRule="auto"/>
        <w:rPr>
          <w:rFonts w:eastAsiaTheme="minorEastAsia"/>
        </w:rPr>
      </w:pPr>
      <w:r>
        <w:rPr>
          <w:rFonts w:eastAsiaTheme="minorEastAsia"/>
        </w:rPr>
        <w:t xml:space="preserve">Pairplots showed a few places where a clear relationship could be seen. Within the tax predictors, we could see that taxable income amount, income tax amount, and annual gross income all had a moderate relationship with </w:t>
      </w:r>
      <w:r w:rsidR="001E2052">
        <w:rPr>
          <w:rFonts w:eastAsiaTheme="minorEastAsia"/>
        </w:rPr>
        <w:t xml:space="preserve">house price. This aligned with their correlations, as show in the figure and table below. </w:t>
      </w:r>
      <w:r w:rsidR="00FB4833">
        <w:rPr>
          <w:rFonts w:eastAsiaTheme="minorEastAsia"/>
        </w:rPr>
        <w:t>[</w:t>
      </w:r>
      <w:commentRangeStart w:id="7"/>
      <w:r w:rsidR="00FB4833">
        <w:rPr>
          <w:rFonts w:eastAsiaTheme="minorEastAsia"/>
        </w:rPr>
        <w:t>Missing pairplots and correlation from the real estate features</w:t>
      </w:r>
      <w:commentRangeEnd w:id="7"/>
      <w:r w:rsidR="00FB4833">
        <w:rPr>
          <w:rStyle w:val="CommentReference"/>
        </w:rPr>
        <w:commentReference w:id="7"/>
      </w:r>
      <w:r w:rsidR="00FB4833">
        <w:rPr>
          <w:rFonts w:eastAsiaTheme="minorEastAsia"/>
        </w:rPr>
        <w:t>]</w:t>
      </w:r>
    </w:p>
    <w:p w14:paraId="71F2ED08" w14:textId="4E07E309" w:rsidR="00DA2023" w:rsidRDefault="001E2052" w:rsidP="00A509DC">
      <w:pPr>
        <w:spacing w:line="240" w:lineRule="auto"/>
        <w:rPr>
          <w:rFonts w:eastAsiaTheme="minorEastAsia"/>
        </w:rPr>
      </w:pPr>
      <w:r>
        <w:rPr>
          <w:rFonts w:eastAsiaTheme="minorEastAsia"/>
        </w:rPr>
        <w:t>[</w:t>
      </w:r>
      <w:commentRangeStart w:id="8"/>
      <w:r>
        <w:rPr>
          <w:rFonts w:eastAsiaTheme="minorEastAsia"/>
        </w:rPr>
        <w:t>Add figure and table</w:t>
      </w:r>
      <w:commentRangeEnd w:id="8"/>
      <w:r>
        <w:rPr>
          <w:rStyle w:val="CommentReference"/>
        </w:rPr>
        <w:commentReference w:id="8"/>
      </w:r>
      <w:r>
        <w:rPr>
          <w:rFonts w:eastAsiaTheme="minorEastAsia"/>
        </w:rPr>
        <w:t>].</w:t>
      </w:r>
    </w:p>
    <w:p w14:paraId="695EA852" w14:textId="05F87781" w:rsidR="001E2052" w:rsidRDefault="001E2052" w:rsidP="00A509DC">
      <w:pPr>
        <w:spacing w:line="240" w:lineRule="auto"/>
        <w:rPr>
          <w:rFonts w:eastAsiaTheme="minorEastAsia"/>
        </w:rPr>
      </w:pPr>
      <w:r>
        <w:rPr>
          <w:rFonts w:eastAsiaTheme="minorEastAsia"/>
        </w:rPr>
        <w:t>Evaluation of multicollinearity showed many places where we had correlation between predictors, particularly in the income tax dataset. The correlation heatmap shows a number of places where correlations are higher than [</w:t>
      </w:r>
      <w:commentRangeStart w:id="9"/>
      <w:r>
        <w:rPr>
          <w:rFonts w:eastAsiaTheme="minorEastAsia"/>
        </w:rPr>
        <w:t>X</w:t>
      </w:r>
      <w:commentRangeEnd w:id="9"/>
      <w:r>
        <w:rPr>
          <w:rStyle w:val="CommentReference"/>
        </w:rPr>
        <w:commentReference w:id="9"/>
      </w:r>
      <w:r>
        <w:rPr>
          <w:rFonts w:eastAsiaTheme="minorEastAsia"/>
        </w:rPr>
        <w:t xml:space="preserve">]. </w:t>
      </w:r>
      <w:r w:rsidR="00FB4833">
        <w:rPr>
          <w:rFonts w:eastAsiaTheme="minorEastAsia"/>
        </w:rPr>
        <w:t>[</w:t>
      </w:r>
      <w:commentRangeStart w:id="10"/>
      <w:r w:rsidR="00FB4833">
        <w:rPr>
          <w:rFonts w:eastAsiaTheme="minorEastAsia"/>
        </w:rPr>
        <w:t>Missing pairplots and correlation from the real estate features</w:t>
      </w:r>
      <w:commentRangeEnd w:id="10"/>
      <w:r w:rsidR="00FB4833">
        <w:rPr>
          <w:rStyle w:val="CommentReference"/>
        </w:rPr>
        <w:commentReference w:id="10"/>
      </w:r>
      <w:r w:rsidR="00FB4833">
        <w:rPr>
          <w:rFonts w:eastAsiaTheme="minorEastAsia"/>
        </w:rPr>
        <w:t>]</w:t>
      </w:r>
    </w:p>
    <w:p w14:paraId="5B8CDE4D" w14:textId="1DB96127" w:rsidR="001E2052" w:rsidRDefault="001E2052" w:rsidP="00A509DC">
      <w:pPr>
        <w:spacing w:line="240" w:lineRule="auto"/>
        <w:rPr>
          <w:rFonts w:eastAsiaTheme="minorEastAsia"/>
        </w:rPr>
      </w:pPr>
      <w:r>
        <w:rPr>
          <w:rFonts w:eastAsiaTheme="minorEastAsia"/>
        </w:rPr>
        <w:t>[</w:t>
      </w:r>
      <w:commentRangeStart w:id="11"/>
      <w:r>
        <w:rPr>
          <w:rFonts w:eastAsiaTheme="minorEastAsia"/>
        </w:rPr>
        <w:t>Add heatmap</w:t>
      </w:r>
      <w:commentRangeEnd w:id="11"/>
      <w:r>
        <w:rPr>
          <w:rStyle w:val="CommentReference"/>
        </w:rPr>
        <w:commentReference w:id="11"/>
      </w:r>
      <w:r>
        <w:rPr>
          <w:rFonts w:eastAsiaTheme="minorEastAsia"/>
        </w:rPr>
        <w:t>]</w:t>
      </w:r>
    </w:p>
    <w:p w14:paraId="6BD0CCEA" w14:textId="2D25883D" w:rsidR="001E2052" w:rsidRDefault="001E2052" w:rsidP="00A509DC">
      <w:pPr>
        <w:spacing w:line="240" w:lineRule="auto"/>
        <w:rPr>
          <w:rFonts w:eastAsiaTheme="minorEastAsia"/>
        </w:rPr>
      </w:pPr>
      <w:r>
        <w:rPr>
          <w:rFonts w:eastAsiaTheme="minorEastAsia"/>
        </w:rPr>
        <w:t>For example, we see particularly strong relationships between AGI, taxable income, and income tax amo</w:t>
      </w:r>
      <w:r w:rsidR="007B095F">
        <w:rPr>
          <w:rFonts w:eastAsiaTheme="minorEastAsia"/>
        </w:rPr>
        <w:t>u</w:t>
      </w:r>
      <w:r>
        <w:rPr>
          <w:rFonts w:eastAsiaTheme="minorEastAsia"/>
        </w:rPr>
        <w:t xml:space="preserve">nt. </w:t>
      </w:r>
    </w:p>
    <w:p w14:paraId="7D363079" w14:textId="77777777" w:rsidR="007B095F" w:rsidRDefault="001E2052" w:rsidP="00A509DC">
      <w:pPr>
        <w:spacing w:line="240" w:lineRule="auto"/>
        <w:rPr>
          <w:rFonts w:eastAsiaTheme="minorEastAsia"/>
        </w:rPr>
      </w:pPr>
      <w:r>
        <w:rPr>
          <w:rFonts w:eastAsiaTheme="minorEastAsia"/>
        </w:rPr>
        <w:t>[</w:t>
      </w:r>
      <w:commentRangeStart w:id="12"/>
      <w:r>
        <w:rPr>
          <w:rFonts w:eastAsiaTheme="minorEastAsia"/>
        </w:rPr>
        <w:t>Add pairplots of above example</w:t>
      </w:r>
      <w:commentRangeEnd w:id="12"/>
      <w:r>
        <w:rPr>
          <w:rStyle w:val="CommentReference"/>
        </w:rPr>
        <w:commentReference w:id="12"/>
      </w:r>
      <w:r>
        <w:rPr>
          <w:rFonts w:eastAsiaTheme="minorEastAsia"/>
        </w:rPr>
        <w:t>]</w:t>
      </w:r>
    </w:p>
    <w:p w14:paraId="51CEA28E" w14:textId="22EE7B15" w:rsidR="00A509DC" w:rsidRDefault="00A509DC" w:rsidP="00A509DC">
      <w:pPr>
        <w:spacing w:line="240" w:lineRule="auto"/>
        <w:rPr>
          <w:rFonts w:eastAsiaTheme="minorEastAsia"/>
          <w:b/>
          <w:bCs/>
        </w:rPr>
      </w:pPr>
      <w:r>
        <w:rPr>
          <w:rFonts w:eastAsiaTheme="minorEastAsia"/>
          <w:b/>
          <w:bCs/>
        </w:rPr>
        <w:t>Model Development and Selection</w:t>
      </w:r>
    </w:p>
    <w:p w14:paraId="707183AE" w14:textId="3A0274D7" w:rsidR="007B095F" w:rsidRDefault="007B095F" w:rsidP="00A509DC">
      <w:pPr>
        <w:spacing w:line="240" w:lineRule="auto"/>
        <w:rPr>
          <w:rFonts w:eastAsiaTheme="minorEastAsia"/>
        </w:rPr>
      </w:pPr>
      <w:r>
        <w:rPr>
          <w:rFonts w:eastAsiaTheme="minorEastAsia"/>
        </w:rPr>
        <w:t>Finally, we’ve made significant initial progress on model development and selection. We have identified models that we want to test, developed a rough R framework for modeling, and trained initial linear models as a point of reference.</w:t>
      </w:r>
    </w:p>
    <w:p w14:paraId="4F6C6FB1" w14:textId="77DEEBA4" w:rsidR="007B095F" w:rsidRDefault="007B095F" w:rsidP="00A509DC">
      <w:pPr>
        <w:spacing w:line="240" w:lineRule="auto"/>
        <w:rPr>
          <w:rFonts w:eastAsiaTheme="minorEastAsia"/>
        </w:rPr>
      </w:pPr>
      <w:r>
        <w:rPr>
          <w:rFonts w:eastAsiaTheme="minorEastAsia"/>
        </w:rPr>
        <w:t xml:space="preserve">From a model type standpoint, we’re going to evaluate a combination of more traditional linear models and some tree-based models. Specifically, we’re going to build multiple linear regression, LASSO regression, random forest, and boosting regression models. The multiple linear regression and LASSO models will help us understand specific predictor-DV relationships through coefficient analysis, but we expect the tree-based models to be much stronger, given the unknown interaction and nonlinear relationships between predictors and the response. </w:t>
      </w:r>
    </w:p>
    <w:p w14:paraId="3E02F358" w14:textId="63653D11" w:rsidR="007B095F" w:rsidRPr="007B095F" w:rsidRDefault="007B095F" w:rsidP="00A509DC">
      <w:pPr>
        <w:spacing w:line="240" w:lineRule="auto"/>
        <w:rPr>
          <w:rFonts w:eastAsiaTheme="minorEastAsia"/>
        </w:rPr>
      </w:pPr>
      <w:r>
        <w:rPr>
          <w:rFonts w:eastAsiaTheme="minorEastAsia"/>
        </w:rPr>
        <w:t>Our rough R framework is primarily focused on training each of those models, using built-in R packages as well as the glmnet, stats, and caret packages as-needed. Up front, we’ll split the data into a train-test set at an 80/20 split. Then, we’ll train each model on the train set and compare using test. For the linear and LASSO models, we’ll perform PCA to reduce multicollinearity. Hyperparameters such as lambda for LASSO and number of trees for Random Forest will be selected using k-fold cross validation. Finally, we’ll also develop models with the real estate features, tax features, and both to understand the value that each set of predictors generates.</w:t>
      </w:r>
    </w:p>
    <w:p w14:paraId="5C3199AD" w14:textId="7A69EC31" w:rsidR="007B095F" w:rsidRDefault="00A509DC" w:rsidP="00A509DC">
      <w:pPr>
        <w:spacing w:line="240" w:lineRule="auto"/>
        <w:rPr>
          <w:rFonts w:eastAsiaTheme="minorEastAsia"/>
          <w:b/>
          <w:bCs/>
          <w:sz w:val="32"/>
          <w:szCs w:val="32"/>
        </w:rPr>
      </w:pPr>
      <w:r>
        <w:rPr>
          <w:rFonts w:eastAsiaTheme="minorEastAsia"/>
          <w:b/>
          <w:bCs/>
          <w:sz w:val="32"/>
          <w:szCs w:val="32"/>
        </w:rPr>
        <w:t>CHALLENGES &amp; LESSONS LEARNED</w:t>
      </w:r>
    </w:p>
    <w:p w14:paraId="4C970F0F" w14:textId="2849E8E9" w:rsidR="007B095F" w:rsidRPr="007B095F" w:rsidRDefault="007B095F" w:rsidP="00A509DC">
      <w:pPr>
        <w:spacing w:line="240" w:lineRule="auto"/>
        <w:rPr>
          <w:rFonts w:eastAsiaTheme="minorEastAsia"/>
        </w:rPr>
      </w:pPr>
      <w:r w:rsidRPr="007B095F">
        <w:rPr>
          <w:rFonts w:eastAsiaTheme="minorEastAsia"/>
        </w:rPr>
        <w:t xml:space="preserve">The biggest challenges this far have been </w:t>
      </w:r>
      <w:r w:rsidR="006B03E7">
        <w:rPr>
          <w:rFonts w:eastAsiaTheme="minorEastAsia"/>
        </w:rPr>
        <w:t xml:space="preserve">primarily during data cleansing. Understanding the meaning of different columns, </w:t>
      </w:r>
      <w:r>
        <w:rPr>
          <w:rFonts w:eastAsiaTheme="minorEastAsia"/>
        </w:rPr>
        <w:t>working with the varying levels of detail in the data, cleansing the null values</w:t>
      </w:r>
      <w:r w:rsidR="006B03E7">
        <w:rPr>
          <w:rFonts w:eastAsiaTheme="minorEastAsia"/>
        </w:rPr>
        <w:t xml:space="preserve"> all presented their own unique challenges. We had to do additional digging through Kaggle and government sites to fully understand the units of the amount columns (thousands of dollars), as well as what each field meant in terms of tax forms. The tax data was also at a strange level of detail; each row represented a range of AGI within a zip code. This made aggregation math very </w:t>
      </w:r>
      <w:r w:rsidR="006B03E7">
        <w:rPr>
          <w:rFonts w:eastAsiaTheme="minorEastAsia"/>
        </w:rPr>
        <w:lastRenderedPageBreak/>
        <w:t>important – after evaluating median, arithmetic mean, total, and weighted average, we settled on using the total amounts to get a balanced view of the aggregate. Finally, we saw a number of nulls in the tax data. [</w:t>
      </w:r>
      <w:commentRangeStart w:id="13"/>
      <w:r w:rsidR="006B03E7">
        <w:rPr>
          <w:rFonts w:eastAsiaTheme="minorEastAsia"/>
        </w:rPr>
        <w:t>Add note on nulls</w:t>
      </w:r>
      <w:commentRangeEnd w:id="13"/>
      <w:r w:rsidR="006B03E7">
        <w:rPr>
          <w:rStyle w:val="CommentReference"/>
        </w:rPr>
        <w:commentReference w:id="13"/>
      </w:r>
      <w:r w:rsidR="006B03E7">
        <w:rPr>
          <w:rFonts w:eastAsiaTheme="minorEastAsia"/>
        </w:rPr>
        <w:t>]</w:t>
      </w:r>
    </w:p>
    <w:p w14:paraId="335E7728" w14:textId="50803C80" w:rsidR="00A509DC" w:rsidRDefault="00A509DC" w:rsidP="00A509DC">
      <w:pPr>
        <w:spacing w:line="240" w:lineRule="auto"/>
        <w:rPr>
          <w:rFonts w:eastAsiaTheme="minorEastAsia"/>
          <w:b/>
          <w:bCs/>
          <w:sz w:val="32"/>
          <w:szCs w:val="32"/>
        </w:rPr>
      </w:pPr>
      <w:r>
        <w:rPr>
          <w:rFonts w:eastAsiaTheme="minorEastAsia"/>
          <w:b/>
          <w:bCs/>
          <w:sz w:val="32"/>
          <w:szCs w:val="32"/>
        </w:rPr>
        <w:t>INITIAL HYPOTHESES</w:t>
      </w:r>
    </w:p>
    <w:p w14:paraId="4562DB22" w14:textId="6D4D00FD" w:rsidR="006B03E7" w:rsidRPr="006B03E7" w:rsidRDefault="006B03E7" w:rsidP="00A509DC">
      <w:pPr>
        <w:spacing w:line="240" w:lineRule="auto"/>
        <w:rPr>
          <w:rFonts w:eastAsiaTheme="minorEastAsia"/>
          <w:sz w:val="32"/>
          <w:szCs w:val="32"/>
        </w:rPr>
      </w:pPr>
      <w:r>
        <w:rPr>
          <w:rFonts w:eastAsiaTheme="minorEastAsia"/>
        </w:rPr>
        <w:t>Based on what we saw during EDA, it seems like the real estate features will still provide the strongest signal to the model given their high correlations [</w:t>
      </w:r>
      <w:commentRangeStart w:id="14"/>
      <w:r>
        <w:rPr>
          <w:rFonts w:eastAsiaTheme="minorEastAsia"/>
        </w:rPr>
        <w:t>confirm</w:t>
      </w:r>
      <w:commentRangeEnd w:id="14"/>
      <w:r>
        <w:rPr>
          <w:rStyle w:val="CommentReference"/>
        </w:rPr>
        <w:commentReference w:id="14"/>
      </w:r>
      <w:r>
        <w:rPr>
          <w:rFonts w:eastAsiaTheme="minorEastAsia"/>
        </w:rPr>
        <w:t>]. In addition, based on their correlations, the tax features related to affluency (AGI, taxable income amounts) seem to have the most potential to provide signal to the model. Finally, we theorize that tree-based models will far outperform linear models due to their ability to pick up nonlinear signal and predictor interactions without explicit interaction terms. Based on what we’re seeing from the linear models, [</w:t>
      </w:r>
      <w:commentRangeStart w:id="15"/>
      <w:r>
        <w:rPr>
          <w:rFonts w:eastAsiaTheme="minorEastAsia"/>
        </w:rPr>
        <w:t>X</w:t>
      </w:r>
      <w:commentRangeEnd w:id="15"/>
      <w:r>
        <w:rPr>
          <w:rStyle w:val="CommentReference"/>
        </w:rPr>
        <w:commentReference w:id="15"/>
      </w:r>
      <w:r>
        <w:rPr>
          <w:rFonts w:eastAsiaTheme="minorEastAsia"/>
        </w:rPr>
        <w:t xml:space="preserve">] </w:t>
      </w:r>
    </w:p>
    <w:p w14:paraId="629DD0D1" w14:textId="0BC5FC0B" w:rsidR="00A509DC" w:rsidRDefault="00A509DC" w:rsidP="00A509DC">
      <w:pPr>
        <w:spacing w:line="240" w:lineRule="auto"/>
        <w:rPr>
          <w:rFonts w:eastAsiaTheme="minorEastAsia"/>
          <w:b/>
          <w:bCs/>
          <w:sz w:val="32"/>
          <w:szCs w:val="32"/>
        </w:rPr>
      </w:pPr>
      <w:r>
        <w:rPr>
          <w:rFonts w:eastAsiaTheme="minorEastAsia"/>
          <w:b/>
          <w:bCs/>
          <w:sz w:val="32"/>
          <w:szCs w:val="32"/>
        </w:rPr>
        <w:t>NEXT STEPS</w:t>
      </w:r>
    </w:p>
    <w:p w14:paraId="4B669679" w14:textId="4FC676BC" w:rsidR="00A60B7A" w:rsidRPr="006B03E7" w:rsidRDefault="007B095F" w:rsidP="006B03E7">
      <w:pPr>
        <w:spacing w:line="240" w:lineRule="auto"/>
        <w:rPr>
          <w:rFonts w:eastAsiaTheme="minorEastAsia"/>
        </w:rPr>
      </w:pPr>
      <w:r>
        <w:rPr>
          <w:rFonts w:eastAsiaTheme="minorEastAsia"/>
        </w:rPr>
        <w:t>Our next steps are primarily focused on completing model development and selection</w:t>
      </w:r>
      <w:r w:rsidR="006B03E7">
        <w:rPr>
          <w:rFonts w:eastAsiaTheme="minorEastAsia"/>
        </w:rPr>
        <w:t xml:space="preserve"> and evaluating the outputs</w:t>
      </w:r>
      <w:r>
        <w:rPr>
          <w:rFonts w:eastAsiaTheme="minorEastAsia"/>
        </w:rPr>
        <w:t xml:space="preserve">. While we’ve </w:t>
      </w:r>
      <w:r w:rsidR="006B03E7">
        <w:rPr>
          <w:rFonts w:eastAsiaTheme="minorEastAsia"/>
        </w:rPr>
        <w:t>built the</w:t>
      </w:r>
      <w:r>
        <w:rPr>
          <w:rFonts w:eastAsiaTheme="minorEastAsia"/>
        </w:rPr>
        <w:t xml:space="preserve"> initial linear models, </w:t>
      </w:r>
      <w:r w:rsidR="006B03E7">
        <w:rPr>
          <w:rFonts w:eastAsiaTheme="minorEastAsia"/>
        </w:rPr>
        <w:t>we will be</w:t>
      </w:r>
      <w:r>
        <w:rPr>
          <w:rFonts w:eastAsiaTheme="minorEastAsia"/>
        </w:rPr>
        <w:t xml:space="preserve"> building out the models for LASSO, Random Forest, and Boosting </w:t>
      </w:r>
      <w:r w:rsidR="006B03E7">
        <w:rPr>
          <w:rFonts w:eastAsiaTheme="minorEastAsia"/>
        </w:rPr>
        <w:t xml:space="preserve">in the next 1-2 weeks. This will allow us another week to evaluate the results. During that time, we’ll compare </w:t>
      </w:r>
      <w:r w:rsidR="006B03E7" w:rsidRPr="00136AE2">
        <w:rPr>
          <w:rFonts w:eastAsiaTheme="minorEastAsia"/>
        </w:rPr>
        <w:t xml:space="preserve">performance metrics to </w:t>
      </w:r>
      <w:r w:rsidR="006B03E7">
        <w:rPr>
          <w:rFonts w:eastAsiaTheme="minorEastAsia"/>
        </w:rPr>
        <w:t>select a top model</w:t>
      </w:r>
      <w:r w:rsidR="006B03E7" w:rsidRPr="00136AE2">
        <w:rPr>
          <w:rFonts w:eastAsiaTheme="minorEastAsia"/>
        </w:rPr>
        <w:t xml:space="preserve">.  </w:t>
      </w:r>
      <w:r w:rsidR="006B03E7">
        <w:rPr>
          <w:rFonts w:eastAsiaTheme="minorEastAsia"/>
        </w:rPr>
        <w:t>In addition, it’s during this step that we’ll run a version of the model without the income tax features to understand the value that those features add</w:t>
      </w:r>
      <w:r w:rsidR="006B03E7">
        <w:rPr>
          <w:rFonts w:eastAsiaTheme="minorEastAsia"/>
        </w:rPr>
        <w:t>. We’ll then use the final model and the versions with and without tax features to draw conclusions about the impact of real estate data on house price prediction.</w:t>
      </w:r>
    </w:p>
    <w:sectPr w:rsidR="00A60B7A" w:rsidRPr="006B03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Andrew S" w:date="2022-10-27T16:18:00Z" w:initials="TAS">
    <w:p w14:paraId="015BDE7C" w14:textId="77777777" w:rsidR="00FB4833" w:rsidRDefault="00FB4833" w:rsidP="006758B9">
      <w:r>
        <w:rPr>
          <w:rStyle w:val="CommentReference"/>
        </w:rPr>
        <w:annotationRef/>
      </w:r>
      <w:r>
        <w:rPr>
          <w:sz w:val="20"/>
          <w:szCs w:val="20"/>
        </w:rPr>
        <w:t>Everyone - ignoring the parts that  we’re waiting on, could you each read your respective sections and message me on Teams with any edits?</w:t>
      </w:r>
    </w:p>
  </w:comment>
  <w:comment w:id="1" w:author="Taylor, Andrew S" w:date="2022-10-27T13:07:00Z" w:initials="TAS">
    <w:p w14:paraId="70B5A4C8" w14:textId="74BF8EA8" w:rsidR="00425D51" w:rsidRDefault="00401CD1" w:rsidP="00A678CA">
      <w:r>
        <w:rPr>
          <w:rStyle w:val="CommentReference"/>
        </w:rPr>
        <w:annotationRef/>
      </w:r>
      <w:r w:rsidR="00425D51">
        <w:rPr>
          <w:sz w:val="20"/>
          <w:szCs w:val="20"/>
        </w:rPr>
        <w:t>Eric - could you send me the average number of listings per zip?</w:t>
      </w:r>
    </w:p>
  </w:comment>
  <w:comment w:id="2" w:author="Taylor, Andrew S" w:date="2022-10-27T13:07:00Z" w:initials="TAS">
    <w:p w14:paraId="1D14DB1C" w14:textId="77777777" w:rsidR="00425D51" w:rsidRDefault="00401CD1" w:rsidP="0013084D">
      <w:r>
        <w:rPr>
          <w:rStyle w:val="CommentReference"/>
        </w:rPr>
        <w:annotationRef/>
      </w:r>
      <w:r w:rsidR="00425D51">
        <w:rPr>
          <w:sz w:val="20"/>
          <w:szCs w:val="20"/>
        </w:rPr>
        <w:t>Andrew - recreate David’s zip code Tableau, w/ merged dataset</w:t>
      </w:r>
    </w:p>
  </w:comment>
  <w:comment w:id="3" w:author="Taylor, Andrew S" w:date="2022-10-27T14:20:00Z" w:initials="TAS">
    <w:p w14:paraId="58119FE2" w14:textId="77777777" w:rsidR="00425D51" w:rsidRDefault="007B095F" w:rsidP="00967A70">
      <w:r>
        <w:rPr>
          <w:rStyle w:val="CommentReference"/>
        </w:rPr>
        <w:annotationRef/>
      </w:r>
      <w:r w:rsidR="00425D51">
        <w:rPr>
          <w:sz w:val="20"/>
          <w:szCs w:val="20"/>
        </w:rPr>
        <w:t>Eric - could you send me a quick 2-sentence summary of what we did with the null values?</w:t>
      </w:r>
    </w:p>
  </w:comment>
  <w:comment w:id="4" w:author="Taylor, Andrew S" w:date="2022-10-27T13:49:00Z" w:initials="TAS">
    <w:p w14:paraId="3B16E51D" w14:textId="77777777" w:rsidR="005D4952" w:rsidRDefault="004F554F" w:rsidP="006A006F">
      <w:r>
        <w:rPr>
          <w:rStyle w:val="CommentReference"/>
        </w:rPr>
        <w:annotationRef/>
      </w:r>
      <w:r w:rsidR="005D4952">
        <w:rPr>
          <w:sz w:val="20"/>
          <w:szCs w:val="20"/>
        </w:rPr>
        <w:t>Eric - can you confirm that the join had no unjoined records from the real estate side?</w:t>
      </w:r>
    </w:p>
  </w:comment>
  <w:comment w:id="5" w:author="Taylor, Andrew S" w:date="2022-10-27T16:12:00Z" w:initials="TAS">
    <w:p w14:paraId="24CD1381" w14:textId="77777777" w:rsidR="005D4952" w:rsidRDefault="005D4952" w:rsidP="00F70106">
      <w:r>
        <w:rPr>
          <w:rStyle w:val="CommentReference"/>
        </w:rPr>
        <w:annotationRef/>
      </w:r>
      <w:r>
        <w:rPr>
          <w:sz w:val="20"/>
          <w:szCs w:val="20"/>
        </w:rPr>
        <w:t>Andrew to add table</w:t>
      </w:r>
    </w:p>
  </w:comment>
  <w:comment w:id="6" w:author="Taylor, Andrew S" w:date="2022-10-27T13:58:00Z" w:initials="TAS">
    <w:p w14:paraId="6FCCCB38" w14:textId="77777777" w:rsidR="005D4952" w:rsidRDefault="00DA2023" w:rsidP="004935BC">
      <w:r>
        <w:rPr>
          <w:rStyle w:val="CommentReference"/>
        </w:rPr>
        <w:annotationRef/>
      </w:r>
      <w:r w:rsidR="005D4952">
        <w:rPr>
          <w:sz w:val="20"/>
          <w:szCs w:val="20"/>
        </w:rPr>
        <w:t>Ashwin - do you think we could add some univariate analysis to the EDA notebook? (e.g. box plots and/or histograms for each field) I’d love to determine if there are any outliers we need to deal with in the predictors and especially in the DV</w:t>
      </w:r>
    </w:p>
  </w:comment>
  <w:comment w:id="7" w:author="Taylor, Andrew S" w:date="2022-10-27T16:15:00Z" w:initials="TAS">
    <w:p w14:paraId="7CC4D269" w14:textId="77777777" w:rsidR="00FB4833" w:rsidRDefault="00FB4833" w:rsidP="008E4C8F">
      <w:r>
        <w:rPr>
          <w:rStyle w:val="CommentReference"/>
        </w:rPr>
        <w:annotationRef/>
      </w:r>
      <w:r>
        <w:rPr>
          <w:sz w:val="20"/>
          <w:szCs w:val="20"/>
        </w:rPr>
        <w:t>Ashwin - it looks like we might not have done EDA on the features from the real estate dataset (bed, bath, acre_lot, house_size, and state). Do you think we could add that to the EDA notebook?</w:t>
      </w:r>
    </w:p>
  </w:comment>
  <w:comment w:id="8" w:author="Taylor, Andrew S" w:date="2022-10-27T14:02:00Z" w:initials="TAS">
    <w:p w14:paraId="39446A91" w14:textId="597D0231" w:rsidR="00FB4833" w:rsidRDefault="001E2052" w:rsidP="00134E99">
      <w:r>
        <w:rPr>
          <w:rStyle w:val="CommentReference"/>
        </w:rPr>
        <w:annotationRef/>
      </w:r>
      <w:r w:rsidR="00FB4833">
        <w:rPr>
          <w:sz w:val="20"/>
          <w:szCs w:val="20"/>
        </w:rPr>
        <w:t>Andrew to pull pair plots and correlation from the EDA notebook</w:t>
      </w:r>
    </w:p>
  </w:comment>
  <w:comment w:id="9" w:author="Taylor, Andrew S" w:date="2022-10-27T14:08:00Z" w:initials="TAS">
    <w:p w14:paraId="46A545BE" w14:textId="77777777" w:rsidR="00FB4833" w:rsidRDefault="001E2052" w:rsidP="0027586C">
      <w:r>
        <w:rPr>
          <w:rStyle w:val="CommentReference"/>
        </w:rPr>
        <w:annotationRef/>
      </w:r>
      <w:r w:rsidR="00FB4833">
        <w:rPr>
          <w:sz w:val="20"/>
          <w:szCs w:val="20"/>
        </w:rPr>
        <w:t>Andrew to update once we update EDA (see comment to Ashwin above)</w:t>
      </w:r>
    </w:p>
  </w:comment>
  <w:comment w:id="10" w:author="Taylor, Andrew S" w:date="2022-10-27T16:15:00Z" w:initials="TAS">
    <w:p w14:paraId="280D4D02" w14:textId="77777777" w:rsidR="00FB4833" w:rsidRDefault="00FB4833" w:rsidP="005E4DBC">
      <w:r>
        <w:rPr>
          <w:rStyle w:val="CommentReference"/>
        </w:rPr>
        <w:annotationRef/>
      </w:r>
      <w:r>
        <w:rPr>
          <w:sz w:val="20"/>
          <w:szCs w:val="20"/>
        </w:rPr>
        <w:t>Andrew to update once we update EDA (see comment to Ashwin above)</w:t>
      </w:r>
    </w:p>
  </w:comment>
  <w:comment w:id="11" w:author="Taylor, Andrew S" w:date="2022-10-27T14:08:00Z" w:initials="TAS">
    <w:p w14:paraId="0187C3D6" w14:textId="77777777" w:rsidR="00FB4833" w:rsidRDefault="001E2052" w:rsidP="002738A6">
      <w:r>
        <w:rPr>
          <w:rStyle w:val="CommentReference"/>
        </w:rPr>
        <w:annotationRef/>
      </w:r>
      <w:r w:rsidR="00FB4833">
        <w:rPr>
          <w:sz w:val="20"/>
          <w:szCs w:val="20"/>
        </w:rPr>
        <w:t>Ashwin - do you think we could generate a correlation heat map? http://www.sthda.com/english/wiki/ggplot2-quick-correlation-matrix-heatmap-r-software-and-data-visualization</w:t>
      </w:r>
    </w:p>
  </w:comment>
  <w:comment w:id="12" w:author="Taylor, Andrew S" w:date="2022-10-27T14:10:00Z" w:initials="TAS">
    <w:p w14:paraId="17DCB1A4" w14:textId="77777777" w:rsidR="00FB4833" w:rsidRDefault="001E2052" w:rsidP="0087276E">
      <w:r>
        <w:rPr>
          <w:rStyle w:val="CommentReference"/>
        </w:rPr>
        <w:annotationRef/>
      </w:r>
      <w:r w:rsidR="00FB4833">
        <w:rPr>
          <w:sz w:val="20"/>
          <w:szCs w:val="20"/>
        </w:rPr>
        <w:t>Andrew tp update once we update the EDA notebook</w:t>
      </w:r>
    </w:p>
  </w:comment>
  <w:comment w:id="13" w:author="Taylor, Andrew S" w:date="2022-10-27T14:27:00Z" w:initials="TAS">
    <w:p w14:paraId="3678EF6A" w14:textId="77777777" w:rsidR="00FB4833" w:rsidRDefault="006B03E7" w:rsidP="002A4DEA">
      <w:r>
        <w:rPr>
          <w:rStyle w:val="CommentReference"/>
        </w:rPr>
        <w:annotationRef/>
      </w:r>
      <w:r w:rsidR="00FB4833">
        <w:rPr>
          <w:sz w:val="20"/>
          <w:szCs w:val="20"/>
        </w:rPr>
        <w:t>Andrew to update once Eric provides context on nulls</w:t>
      </w:r>
    </w:p>
  </w:comment>
  <w:comment w:id="14" w:author="Taylor, Andrew S" w:date="2022-10-27T14:29:00Z" w:initials="TAS">
    <w:p w14:paraId="3B683C0F" w14:textId="321F99CB" w:rsidR="006B03E7" w:rsidRDefault="006B03E7" w:rsidP="0098302A">
      <w:r>
        <w:rPr>
          <w:rStyle w:val="CommentReference"/>
        </w:rPr>
        <w:annotationRef/>
      </w:r>
      <w:r>
        <w:rPr>
          <w:sz w:val="20"/>
          <w:szCs w:val="20"/>
        </w:rPr>
        <w:t>Confirm</w:t>
      </w:r>
    </w:p>
  </w:comment>
  <w:comment w:id="15" w:author="Taylor, Andrew S" w:date="2022-10-27T14:29:00Z" w:initials="TAS">
    <w:p w14:paraId="3E2BCC71" w14:textId="088EB1B2" w:rsidR="006B03E7" w:rsidRDefault="006B03E7" w:rsidP="00FE3117">
      <w:r>
        <w:rPr>
          <w:rStyle w:val="CommentReference"/>
        </w:rPr>
        <w:annotationRef/>
      </w:r>
      <w:r>
        <w:rPr>
          <w:sz w:val="20"/>
          <w:szCs w:val="20"/>
        </w:rPr>
        <w:t>Add model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BDE7C" w15:done="0"/>
  <w15:commentEx w15:paraId="70B5A4C8" w15:done="0"/>
  <w15:commentEx w15:paraId="1D14DB1C" w15:done="0"/>
  <w15:commentEx w15:paraId="58119FE2" w15:done="0"/>
  <w15:commentEx w15:paraId="3B16E51D" w15:done="0"/>
  <w15:commentEx w15:paraId="24CD1381" w15:done="0"/>
  <w15:commentEx w15:paraId="6FCCCB38" w15:done="0"/>
  <w15:commentEx w15:paraId="7CC4D269" w15:done="0"/>
  <w15:commentEx w15:paraId="39446A91" w15:done="0"/>
  <w15:commentEx w15:paraId="46A545BE" w15:done="0"/>
  <w15:commentEx w15:paraId="280D4D02" w15:done="0"/>
  <w15:commentEx w15:paraId="0187C3D6" w15:done="0"/>
  <w15:commentEx w15:paraId="17DCB1A4" w15:done="0"/>
  <w15:commentEx w15:paraId="3678EF6A" w15:done="0"/>
  <w15:commentEx w15:paraId="3B683C0F" w15:done="0"/>
  <w15:commentEx w15:paraId="3E2BCC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2DE7" w16cex:dateUtc="2022-10-27T21:18:00Z"/>
  <w16cex:commentExtensible w16cex:durableId="2705010D" w16cex:dateUtc="2022-10-27T18:07:00Z"/>
  <w16cex:commentExtensible w16cex:durableId="27050119" w16cex:dateUtc="2022-10-27T18:07:00Z"/>
  <w16cex:commentExtensible w16cex:durableId="27051234" w16cex:dateUtc="2022-10-27T19:20:00Z"/>
  <w16cex:commentExtensible w16cex:durableId="27050AE6" w16cex:dateUtc="2022-10-27T18:49:00Z"/>
  <w16cex:commentExtensible w16cex:durableId="27052C81" w16cex:dateUtc="2022-10-27T21:12:00Z"/>
  <w16cex:commentExtensible w16cex:durableId="27050D04" w16cex:dateUtc="2022-10-27T18:58:00Z"/>
  <w16cex:commentExtensible w16cex:durableId="27052D1D" w16cex:dateUtc="2022-10-27T21:15:00Z"/>
  <w16cex:commentExtensible w16cex:durableId="27050DF1" w16cex:dateUtc="2022-10-27T19:02:00Z"/>
  <w16cex:commentExtensible w16cex:durableId="27050F62" w16cex:dateUtc="2022-10-27T19:08:00Z"/>
  <w16cex:commentExtensible w16cex:durableId="27052D25" w16cex:dateUtc="2022-10-27T21:15:00Z"/>
  <w16cex:commentExtensible w16cex:durableId="27050F7B" w16cex:dateUtc="2022-10-27T19:08:00Z"/>
  <w16cex:commentExtensible w16cex:durableId="27050FD6" w16cex:dateUtc="2022-10-27T19:10:00Z"/>
  <w16cex:commentExtensible w16cex:durableId="270513C1" w16cex:dateUtc="2022-10-27T19:27:00Z"/>
  <w16cex:commentExtensible w16cex:durableId="2705144D" w16cex:dateUtc="2022-10-27T19:29:00Z"/>
  <w16cex:commentExtensible w16cex:durableId="27051447" w16cex:dateUtc="2022-10-27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BDE7C" w16cid:durableId="27052DE7"/>
  <w16cid:commentId w16cid:paraId="70B5A4C8" w16cid:durableId="2705010D"/>
  <w16cid:commentId w16cid:paraId="1D14DB1C" w16cid:durableId="27050119"/>
  <w16cid:commentId w16cid:paraId="58119FE2" w16cid:durableId="27051234"/>
  <w16cid:commentId w16cid:paraId="3B16E51D" w16cid:durableId="27050AE6"/>
  <w16cid:commentId w16cid:paraId="24CD1381" w16cid:durableId="27052C81"/>
  <w16cid:commentId w16cid:paraId="6FCCCB38" w16cid:durableId="27050D04"/>
  <w16cid:commentId w16cid:paraId="7CC4D269" w16cid:durableId="27052D1D"/>
  <w16cid:commentId w16cid:paraId="39446A91" w16cid:durableId="27050DF1"/>
  <w16cid:commentId w16cid:paraId="46A545BE" w16cid:durableId="27050F62"/>
  <w16cid:commentId w16cid:paraId="280D4D02" w16cid:durableId="27052D25"/>
  <w16cid:commentId w16cid:paraId="0187C3D6" w16cid:durableId="27050F7B"/>
  <w16cid:commentId w16cid:paraId="17DCB1A4" w16cid:durableId="27050FD6"/>
  <w16cid:commentId w16cid:paraId="3678EF6A" w16cid:durableId="270513C1"/>
  <w16cid:commentId w16cid:paraId="3B683C0F" w16cid:durableId="2705144D"/>
  <w16cid:commentId w16cid:paraId="3E2BCC71" w16cid:durableId="270514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573EA"/>
    <w:multiLevelType w:val="hybridMultilevel"/>
    <w:tmpl w:val="5480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F62C2"/>
    <w:multiLevelType w:val="hybridMultilevel"/>
    <w:tmpl w:val="83A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7"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8"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9"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6834228"/>
    <w:multiLevelType w:val="hybridMultilevel"/>
    <w:tmpl w:val="8496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173076">
    <w:abstractNumId w:val="0"/>
  </w:num>
  <w:num w:numId="2" w16cid:durableId="1949317016">
    <w:abstractNumId w:val="7"/>
  </w:num>
  <w:num w:numId="3" w16cid:durableId="16271657">
    <w:abstractNumId w:val="8"/>
  </w:num>
  <w:num w:numId="4" w16cid:durableId="370614463">
    <w:abstractNumId w:val="6"/>
  </w:num>
  <w:num w:numId="5" w16cid:durableId="672757489">
    <w:abstractNumId w:val="3"/>
  </w:num>
  <w:num w:numId="6" w16cid:durableId="1221941317">
    <w:abstractNumId w:val="9"/>
  </w:num>
  <w:num w:numId="7" w16cid:durableId="1745640004">
    <w:abstractNumId w:val="1"/>
  </w:num>
  <w:num w:numId="8" w16cid:durableId="1495991484">
    <w:abstractNumId w:val="2"/>
  </w:num>
  <w:num w:numId="9" w16cid:durableId="707681294">
    <w:abstractNumId w:val="4"/>
  </w:num>
  <w:num w:numId="10" w16cid:durableId="1394353820">
    <w:abstractNumId w:val="5"/>
  </w:num>
  <w:num w:numId="11" w16cid:durableId="139061538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Andrew S">
    <w15:presenceInfo w15:providerId="AD" w15:userId="S::ataylor44@gatech.edu::96002dee-d737-492f-80a3-5a5e93759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0C3F54"/>
    <w:rsid w:val="00136AE2"/>
    <w:rsid w:val="0015153D"/>
    <w:rsid w:val="001B02D7"/>
    <w:rsid w:val="001D5687"/>
    <w:rsid w:val="001E2052"/>
    <w:rsid w:val="001E29AB"/>
    <w:rsid w:val="001E2A62"/>
    <w:rsid w:val="001F1F85"/>
    <w:rsid w:val="002026D2"/>
    <w:rsid w:val="00242AE8"/>
    <w:rsid w:val="0026284D"/>
    <w:rsid w:val="002646C9"/>
    <w:rsid w:val="002664D9"/>
    <w:rsid w:val="00281ABE"/>
    <w:rsid w:val="002853EA"/>
    <w:rsid w:val="002E634D"/>
    <w:rsid w:val="002E78B6"/>
    <w:rsid w:val="002F1CB1"/>
    <w:rsid w:val="00343B9F"/>
    <w:rsid w:val="00344588"/>
    <w:rsid w:val="003602F1"/>
    <w:rsid w:val="0037223F"/>
    <w:rsid w:val="00386195"/>
    <w:rsid w:val="003C0605"/>
    <w:rsid w:val="00401CD1"/>
    <w:rsid w:val="00425D51"/>
    <w:rsid w:val="00426B56"/>
    <w:rsid w:val="004351DD"/>
    <w:rsid w:val="0043639E"/>
    <w:rsid w:val="0045390F"/>
    <w:rsid w:val="00493E6F"/>
    <w:rsid w:val="004B216F"/>
    <w:rsid w:val="004F554F"/>
    <w:rsid w:val="00500E1C"/>
    <w:rsid w:val="00557565"/>
    <w:rsid w:val="005B3E75"/>
    <w:rsid w:val="005D4952"/>
    <w:rsid w:val="00604467"/>
    <w:rsid w:val="006079AE"/>
    <w:rsid w:val="00676495"/>
    <w:rsid w:val="006A165A"/>
    <w:rsid w:val="006B03E7"/>
    <w:rsid w:val="006B6077"/>
    <w:rsid w:val="006C0758"/>
    <w:rsid w:val="006E7CE9"/>
    <w:rsid w:val="006F5006"/>
    <w:rsid w:val="0074220A"/>
    <w:rsid w:val="0075413F"/>
    <w:rsid w:val="00783AB3"/>
    <w:rsid w:val="007B095F"/>
    <w:rsid w:val="007E31AE"/>
    <w:rsid w:val="0080095D"/>
    <w:rsid w:val="00884DBE"/>
    <w:rsid w:val="008A1759"/>
    <w:rsid w:val="008B3E66"/>
    <w:rsid w:val="008D1520"/>
    <w:rsid w:val="0094590F"/>
    <w:rsid w:val="009823C5"/>
    <w:rsid w:val="009B5DED"/>
    <w:rsid w:val="00A06368"/>
    <w:rsid w:val="00A509DC"/>
    <w:rsid w:val="00A60B7A"/>
    <w:rsid w:val="00A84783"/>
    <w:rsid w:val="00AA54C7"/>
    <w:rsid w:val="00AE29F6"/>
    <w:rsid w:val="00B22E6B"/>
    <w:rsid w:val="00B7142C"/>
    <w:rsid w:val="00B9442A"/>
    <w:rsid w:val="00C24946"/>
    <w:rsid w:val="00C662AD"/>
    <w:rsid w:val="00CA7944"/>
    <w:rsid w:val="00CB0965"/>
    <w:rsid w:val="00CD40F6"/>
    <w:rsid w:val="00D35356"/>
    <w:rsid w:val="00D43C54"/>
    <w:rsid w:val="00D634CE"/>
    <w:rsid w:val="00DA2023"/>
    <w:rsid w:val="00DF08FB"/>
    <w:rsid w:val="00E00941"/>
    <w:rsid w:val="00E06BF2"/>
    <w:rsid w:val="00E30CD7"/>
    <w:rsid w:val="00E44E31"/>
    <w:rsid w:val="00E544DD"/>
    <w:rsid w:val="00E82D04"/>
    <w:rsid w:val="00E9099A"/>
    <w:rsid w:val="00E928AF"/>
    <w:rsid w:val="00EB6464"/>
    <w:rsid w:val="00F0046C"/>
    <w:rsid w:val="00FB4833"/>
    <w:rsid w:val="00FF4E77"/>
    <w:rsid w:val="00FF753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hmedshahriarsakib/usa-real-estate-dataset?resource=download" TargetMode="Externa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atasets/irs/individual-income-tax-statistics"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81</cp:revision>
  <dcterms:created xsi:type="dcterms:W3CDTF">2022-10-03T16:47:00Z</dcterms:created>
  <dcterms:modified xsi:type="dcterms:W3CDTF">2022-10-27T21:18:00Z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