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keepNext w:val="0"/>
        <w:keepLines w:val="0"/>
        <w:contextualSpacing w:val="0"/>
        <w:rPr>
          <w:b w:val="1"/>
          <w:color w:val="695d46"/>
          <w:sz w:val="84"/>
          <w:szCs w:val="84"/>
        </w:rPr>
      </w:pPr>
      <w:bookmarkStart w:colFirst="0" w:colLast="0" w:name="_vi3sl2nuw0rc" w:id="0"/>
      <w:bookmarkEnd w:id="0"/>
      <w:r w:rsidDel="00000000" w:rsidR="00000000" w:rsidRPr="00000000">
        <w:rPr>
          <w:b w:val="1"/>
          <w:color w:val="695d46"/>
          <w:sz w:val="84"/>
          <w:szCs w:val="84"/>
          <w:rtl w:val="0"/>
        </w:rPr>
        <w:t xml:space="preserve">Laboratorio 2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color w:val="695d46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Comunicación de resultados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120" w:line="288" w:lineRule="auto"/>
        <w:contextualSpacing w:val="0"/>
        <w:jc w:val="left"/>
        <w:rPr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Inspiración: Notas de Five thirty eight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Ejemplo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 partir de los resultados obtenidos en el laboratorio anterior, diagramar una comunicación en formato textual o interactivo describiendo un aspecto en particular de su dataset. Ejemplo: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Variables más correlacionadas y posibles interpretaciones. Analizar la independencia de variables utilizando el test de chi-cuadrado para variables categóricas.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Distribución de los ejemplos con respecto a una clase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Análisis de outliers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La comunicación debe estar apuntada a un público técnico pero sin conocimiento del tema particular, como por ejemplo, sus compañeros de clase. Si quieren “simular” otra situación como una presentación a posibles clientes/inversionistas, incluyen en un documento aparte una descripción de la audiencia que quieren alcanzar.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Se evaluarán los siguientes aspectos: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 informe debe contener un mensaje claro y presentado de forma concisa.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Los gráficos deben aplicar los conceptos de percepción visual vistos en clase.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 debe describir o estimar la significancia estadística de su trabajo.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spacing w:before="300" w:line="288" w:lineRule="auto"/>
        <w:contextualSpacing w:val="0"/>
        <w:jc w:val="left"/>
        <w:rPr/>
      </w:pPr>
      <w:bookmarkStart w:colFirst="0" w:colLast="0" w:name="_nlriqd8sfn4b" w:id="1"/>
      <w:bookmarkEnd w:id="1"/>
      <w:r w:rsidDel="00000000" w:rsidR="00000000" w:rsidRPr="00000000">
        <w:rPr>
          <w:rtl w:val="0"/>
        </w:rPr>
        <w:t xml:space="preserve">Entrega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La entrega debe realizarse antes del </w:t>
      </w:r>
      <w:r w:rsidDel="00000000" w:rsidR="00000000" w:rsidRPr="00000000">
        <w:rPr>
          <w:b w:val="1"/>
          <w:rtl w:val="0"/>
        </w:rPr>
        <w:t xml:space="preserve">04-05</w:t>
      </w:r>
      <w:r w:rsidDel="00000000" w:rsidR="00000000" w:rsidRPr="00000000">
        <w:rPr>
          <w:rtl w:val="0"/>
        </w:rPr>
        <w:t xml:space="preserve">, cuando comienzan con otra materia.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En el repositorio de su grupo deben subir un archivo .html, .pdf, .jpg o .md con el informe. Deben incluir en el análisis todas las imágenes relevantes.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Pueden utilizar cualquier herramienta para generar el informe.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88" w:lineRule="auto"/>
        <w:ind w:left="0" w:right="0" w:firstLine="0"/>
        <w:contextualSpacing w:val="0"/>
        <w:jc w:val="left"/>
        <w:rPr>
          <w:rFonts w:ascii="PT Sans Narrow" w:cs="PT Sans Narrow" w:eastAsia="PT Sans Narrow" w:hAnsi="PT Sans Narrow"/>
          <w:b w:val="0"/>
          <w:color w:val="008575"/>
          <w:sz w:val="36"/>
          <w:szCs w:val="36"/>
        </w:rPr>
      </w:pPr>
      <w:bookmarkStart w:colFirst="0" w:colLast="0" w:name="_mufmnykwb29" w:id="2"/>
      <w:bookmarkEnd w:id="2"/>
      <w:r w:rsidDel="00000000" w:rsidR="00000000" w:rsidRPr="00000000">
        <w:rPr>
          <w:rFonts w:ascii="PT Sans Narrow" w:cs="PT Sans Narrow" w:eastAsia="PT Sans Narrow" w:hAnsi="PT Sans Narrow"/>
          <w:b w:val="0"/>
          <w:color w:val="008575"/>
          <w:sz w:val="36"/>
          <w:szCs w:val="36"/>
          <w:rtl w:val="0"/>
        </w:rPr>
        <w:t xml:space="preserve">Implementación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Si deciden implementar los test de chi-cuadrado, envíen la notebook que utilizan también. Tengan en cuenta que lo más recomendable es utilizar el laboratorio 1 como punto de partida.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T Sans Narrow">
    <w:embedRegular w:fontKey="{00000000-0000-0000-0000-000000000000}" r:id="rId1" w:subsetted="0"/>
    <w:embedBold w:fontKey="{00000000-0000-0000-0000-000000000000}" r:id="rId2" w:subsetted="0"/>
  </w:font>
  <w:font w:name="Droid Sans"/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s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lineRule="auto"/>
      <w:ind w:right="200"/>
      <w:jc w:val="left"/>
    </w:pPr>
    <w:rPr>
      <w:color w:val="674ea7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400" w:lineRule="auto"/>
    </w:pPr>
    <w:rPr>
      <w:rFonts w:ascii="PT Sans Narrow" w:cs="PT Sans Narrow" w:eastAsia="PT Sans Narrow" w:hAnsi="PT Sans Narrow"/>
      <w:color w:val="008575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Droid Sans" w:cs="Droid Sans" w:eastAsia="Droid Sans" w:hAnsi="Droid Sans"/>
      <w:color w:val="666666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88" w:lineRule="auto"/>
      <w:jc w:val="left"/>
    </w:pPr>
    <w:rPr>
      <w:rFonts w:ascii="PT Sans Narrow" w:cs="PT Sans Narrow" w:eastAsia="PT Sans Narrow" w:hAnsi="PT Sans Narrow"/>
      <w:color w:val="00857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ivethirtyeight.com/features/the-pay-gap-is-way-too-entrenched-to-be-solved-by-women-alon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