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122E3C"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50E70C61"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Pr>
          <w:rFonts w:ascii="Times New Roman" w:hAnsi="Times New Roman" w:cs="Times New Roman"/>
          <w:i/>
          <w:iCs/>
        </w:rPr>
        <w:t>website</w:t>
      </w:r>
      <w:r w:rsidR="007B1F27">
        <w:rPr>
          <w:rFonts w:ascii="Times New Roman" w:hAnsi="Times New Roman" w:cs="Times New Roman"/>
        </w:rPr>
        <w:t xml:space="preserve">] by using the available dropdown menus to include all information about the game context, pitch type, pitch characteristics, and pitch </w:t>
      </w:r>
      <w:r w:rsidR="007B1F27">
        <w:rPr>
          <w:rFonts w:ascii="Times New Roman" w:hAnsi="Times New Roman" w:cs="Times New Roman"/>
        </w:rPr>
        <w:lastRenderedPageBreak/>
        <w:t>outcome for every pitcher in MLB during the 2016-2019 Major League Baseball (MLB) seasons. These seasons were chosen because [</w:t>
      </w:r>
      <w:r w:rsidR="007B1F27" w:rsidRPr="007B1F27">
        <w:rPr>
          <w:rFonts w:ascii="Times New Roman" w:hAnsi="Times New Roman" w:cs="Times New Roman"/>
          <w:i/>
          <w:iCs/>
        </w:rPr>
        <w:t>reason</w:t>
      </w:r>
      <w:r w:rsidR="007B1F27">
        <w:rPr>
          <w:rFonts w:ascii="Times New Roman" w:hAnsi="Times New Roman" w:cs="Times New Roman"/>
        </w:rPr>
        <w:t xml:space="preserve">]. All data can be found </w:t>
      </w:r>
      <w:r w:rsidR="000B4E74">
        <w:rPr>
          <w:rFonts w:ascii="Times New Roman" w:hAnsi="Times New Roman" w:cs="Times New Roman"/>
        </w:rPr>
        <w:t xml:space="preserve">in the </w:t>
      </w:r>
      <w:proofErr w:type="gramStart"/>
      <w:r w:rsidR="000B4E74">
        <w:rPr>
          <w:rFonts w:ascii="Times New Roman" w:hAnsi="Times New Roman" w:cs="Times New Roman"/>
        </w:rPr>
        <w:t>“</w:t>
      </w:r>
      <w:r w:rsidR="009F6E99">
        <w:rPr>
          <w:rFonts w:ascii="Times New Roman" w:hAnsi="Times New Roman" w:cs="Times New Roman"/>
        </w:rPr>
        <w:t>./</w:t>
      </w:r>
      <w:proofErr w:type="gramEnd"/>
      <w:r w:rsidR="000B4E74">
        <w:rPr>
          <w:rFonts w:ascii="Times New Roman" w:hAnsi="Times New Roman" w:cs="Times New Roman"/>
        </w:rPr>
        <w:t>MLB Data</w:t>
      </w:r>
      <w:r w:rsidR="009F6E99">
        <w:rPr>
          <w:rFonts w:ascii="Times New Roman" w:hAnsi="Times New Roman" w:cs="Times New Roman"/>
        </w:rPr>
        <w:t>/Team Data/</w:t>
      </w:r>
      <w:r w:rsidR="000B4E74">
        <w:rPr>
          <w:rFonts w:ascii="Times New Roman" w:hAnsi="Times New Roman" w:cs="Times New Roman"/>
        </w:rPr>
        <w:t xml:space="preserve">” folder </w:t>
      </w:r>
      <w:r w:rsidR="007B1F27">
        <w:rPr>
          <w:rFonts w:ascii="Times New Roman" w:hAnsi="Times New Roman" w:cs="Times New Roman"/>
        </w:rPr>
        <w:t xml:space="preserve">at </w:t>
      </w:r>
      <w:commentRangeStart w:id="0"/>
      <w:r w:rsidR="007B1F27">
        <w:rPr>
          <w:rFonts w:ascii="Times New Roman" w:hAnsi="Times New Roman" w:cs="Times New Roman"/>
        </w:rPr>
        <w:t xml:space="preserve">Cox </w:t>
      </w:r>
      <w:commentRangeEnd w:id="0"/>
      <w:r w:rsidR="0049513F">
        <w:rPr>
          <w:rStyle w:val="CommentReference"/>
        </w:rPr>
        <w:commentReference w:id="0"/>
      </w:r>
      <w:r w:rsidR="007B1F27">
        <w:rPr>
          <w:rFonts w:ascii="Times New Roman" w:hAnsi="Times New Roman" w:cs="Times New Roman"/>
        </w:rPr>
        <w:t xml:space="preserve">(2020).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F56478"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Pr>
          <w:rFonts w:ascii="Times New Roman" w:eastAsiaTheme="minorEastAsia" w:hAnsi="Times New Roman" w:cs="Times New Roman"/>
        </w:rPr>
        <w:t xml:space="preserve">.                                  </w:t>
      </w:r>
      <w:r>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w:t>
      </w:r>
      <w:r>
        <w:rPr>
          <w:rFonts w:ascii="Times New Roman" w:hAnsi="Times New Roman" w:cs="Times New Roman"/>
        </w:rPr>
        <w:t xml:space="preserve">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w:t>
      </w:r>
      <w:r>
        <w:rPr>
          <w:rFonts w:ascii="Times New Roman" w:hAnsi="Times New Roman" w:cs="Times New Roman"/>
        </w:rPr>
        <w:lastRenderedPageBreak/>
        <w:t xml:space="preserve">Stated differently, contacting strikes or outs for throwing a pitch might be more or less 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6A9C22BB"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w:t>
      </w:r>
      <w:proofErr w:type="spellStart"/>
      <w:r>
        <w:rPr>
          <w:rFonts w:ascii="Times New Roman" w:hAnsi="Times New Roman" w:cs="Times New Roman"/>
        </w:rPr>
        <w:t>us</w:t>
      </w:r>
      <w:proofErr w:type="spellEnd"/>
      <w:r>
        <w:rPr>
          <w:rFonts w:ascii="Times New Roman" w:hAnsi="Times New Roman" w:cs="Times New Roman"/>
        </w:rPr>
        <w:t xml:space="preserve">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74747A97" w14:textId="56D41FA3" w:rsidR="00014B6C" w:rsidRPr="00014B6C"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0B4E74">
        <w:rPr>
          <w:rFonts w:ascii="Times New Roman" w:hAnsi="Times New Roman" w:cs="Times New Roman"/>
        </w:rPr>
        <w:t xml:space="preserve">To use strikes/outs as the assumed reinforcers, we counted the number of times per game that each pitch type resulted in a called or swinging strike, or the number of times that each pitch type was put into play and resulted in an out. </w:t>
      </w:r>
      <w:r w:rsidR="00014B6C">
        <w:rPr>
          <w:rFonts w:ascii="Times New Roman" w:hAnsi="Times New Roman" w:cs="Times New Roman"/>
        </w:rPr>
        <w:t xml:space="preserve">The number of strikes/outs contacted in a game following a fastball were summed to create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and the number of strikes/outs contacted in a game following all other pitches were summed to create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w:t>
      </w:r>
    </w:p>
    <w:p w14:paraId="2531CDB6" w14:textId="12C07EF9" w:rsidR="007B1F27" w:rsidRPr="00014B6C" w:rsidRDefault="000B4E74" w:rsidP="00F66ECE">
      <w:pPr>
        <w:spacing w:line="480" w:lineRule="auto"/>
        <w:ind w:firstLine="720"/>
        <w:rPr>
          <w:rFonts w:ascii="Times New Roman" w:hAnsi="Times New Roman" w:cs="Times New Roman"/>
        </w:rPr>
      </w:pPr>
      <w:r>
        <w:rPr>
          <w:rFonts w:ascii="Times New Roman" w:hAnsi="Times New Roman" w:cs="Times New Roman"/>
        </w:rPr>
        <w:lastRenderedPageBreak/>
        <w:t xml:space="preserve">To use RE24 as the assumed reinforcers, we </w:t>
      </w:r>
      <w:r w:rsidRPr="000B4E74">
        <w:rPr>
          <w:rFonts w:ascii="Times New Roman" w:hAnsi="Times New Roman" w:cs="Times New Roman"/>
          <w:color w:val="FF0000"/>
        </w:rPr>
        <w:t>[</w:t>
      </w:r>
      <w:r w:rsidRPr="000B4E74">
        <w:rPr>
          <w:rFonts w:ascii="Times New Roman" w:hAnsi="Times New Roman" w:cs="Times New Roman"/>
          <w:i/>
          <w:iCs/>
          <w:color w:val="FF0000"/>
        </w:rPr>
        <w:t>where did we get this again?</w:t>
      </w:r>
      <w:r w:rsidRPr="000B4E74">
        <w:rPr>
          <w:rFonts w:ascii="Times New Roman" w:hAnsi="Times New Roman" w:cs="Times New Roman"/>
          <w:color w:val="FF0000"/>
        </w:rPr>
        <w:t>]</w:t>
      </w:r>
      <w:r>
        <w:rPr>
          <w:rFonts w:ascii="Times New Roman" w:hAnsi="Times New Roman" w:cs="Times New Roman"/>
        </w:rPr>
        <w:t xml:space="preserve">. </w:t>
      </w:r>
      <w:r w:rsidR="004312F5">
        <w:rPr>
          <w:rFonts w:ascii="Times New Roman" w:hAnsi="Times New Roman" w:cs="Times New Roman"/>
        </w:rPr>
        <w:t>To quantify the “amount” of assumed reinforcer following a pitch, we subtracted the RE24 value after a pitch was thrown from the RE24 value before the pitch was thrown. Thus, a positive RE24 change score reflect</w:t>
      </w:r>
      <w:r w:rsidR="00FF7D22">
        <w:rPr>
          <w:rFonts w:ascii="Times New Roman" w:hAnsi="Times New Roman" w:cs="Times New Roman"/>
        </w:rPr>
        <w:t>ed</w:t>
      </w:r>
      <w:r w:rsidR="004312F5">
        <w:rPr>
          <w:rFonts w:ascii="Times New Roman" w:hAnsi="Times New Roman" w:cs="Times New Roman"/>
        </w:rPr>
        <w:t xml:space="preserve"> an improvement in the game context</w:t>
      </w:r>
      <w:r w:rsidR="00014B6C">
        <w:rPr>
          <w:rFonts w:ascii="Times New Roman" w:hAnsi="Times New Roman" w:cs="Times New Roman"/>
        </w:rPr>
        <w:t xml:space="preserve"> (potential reinforcer)</w:t>
      </w:r>
      <w:r w:rsidR="004312F5">
        <w:rPr>
          <w:rFonts w:ascii="Times New Roman" w:hAnsi="Times New Roman" w:cs="Times New Roman"/>
        </w:rPr>
        <w:t xml:space="preserve">, a negative RE24 </w:t>
      </w:r>
      <w:r w:rsidR="00FF7D22">
        <w:rPr>
          <w:rFonts w:ascii="Times New Roman" w:hAnsi="Times New Roman" w:cs="Times New Roman"/>
        </w:rPr>
        <w:t xml:space="preserve">change score </w:t>
      </w:r>
      <w:r w:rsidR="004312F5">
        <w:rPr>
          <w:rFonts w:ascii="Times New Roman" w:hAnsi="Times New Roman" w:cs="Times New Roman"/>
        </w:rPr>
        <w:t>reflect</w:t>
      </w:r>
      <w:r w:rsidR="00FF7D22">
        <w:rPr>
          <w:rFonts w:ascii="Times New Roman" w:hAnsi="Times New Roman" w:cs="Times New Roman"/>
        </w:rPr>
        <w:t>ed</w:t>
      </w:r>
      <w:r w:rsidR="004312F5">
        <w:rPr>
          <w:rFonts w:ascii="Times New Roman" w:hAnsi="Times New Roman" w:cs="Times New Roman"/>
        </w:rPr>
        <w:t xml:space="preserve"> a worsening of the game context</w:t>
      </w:r>
      <w:r w:rsidR="00014B6C">
        <w:rPr>
          <w:rFonts w:ascii="Times New Roman" w:hAnsi="Times New Roman" w:cs="Times New Roman"/>
        </w:rPr>
        <w:t xml:space="preserve"> (potential punisher)</w:t>
      </w:r>
      <w:r w:rsidR="004312F5">
        <w:rPr>
          <w:rFonts w:ascii="Times New Roman" w:hAnsi="Times New Roman" w:cs="Times New Roman"/>
        </w:rPr>
        <w:t xml:space="preserve">, and a </w:t>
      </w:r>
      <w:r w:rsidR="00FF7D22">
        <w:rPr>
          <w:rFonts w:ascii="Times New Roman" w:hAnsi="Times New Roman" w:cs="Times New Roman"/>
        </w:rPr>
        <w:t xml:space="preserve">change score of </w:t>
      </w:r>
      <w:r w:rsidR="004312F5">
        <w:rPr>
          <w:rFonts w:ascii="Times New Roman" w:hAnsi="Times New Roman" w:cs="Times New Roman"/>
        </w:rPr>
        <w:t>zero reflect</w:t>
      </w:r>
      <w:r w:rsidR="00FF7D22">
        <w:rPr>
          <w:rFonts w:ascii="Times New Roman" w:hAnsi="Times New Roman" w:cs="Times New Roman"/>
        </w:rPr>
        <w:t>ed</w:t>
      </w:r>
      <w:r w:rsidR="004312F5">
        <w:rPr>
          <w:rFonts w:ascii="Times New Roman" w:hAnsi="Times New Roman" w:cs="Times New Roman"/>
        </w:rPr>
        <w:t xml:space="preserve"> no change in the game context.</w:t>
      </w:r>
      <w:r w:rsidR="00014B6C">
        <w:rPr>
          <w:rFonts w:ascii="Times New Roman" w:hAnsi="Times New Roman" w:cs="Times New Roman"/>
        </w:rPr>
        <w:t xml:space="preserve"> Because Equation 1 only includes reinforcement, only positive RE24 change scores were summed to quantify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i/>
          <w:iCs/>
        </w:rPr>
        <w:t xml:space="preserve"> </w:t>
      </w:r>
      <w:r w:rsidR="00014B6C">
        <w:rPr>
          <w:rFonts w:ascii="Times New Roman" w:hAnsi="Times New Roman" w:cs="Times New Roman"/>
        </w:rPr>
        <w:t xml:space="preserve">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using RE24 as the assumed reinforcer.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was the summed positive RE24 change scores per game following all fastballs thrown. 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was the summed RE24 change scores per game following all other pitches. </w:t>
      </w:r>
    </w:p>
    <w:p w14:paraId="3EF54E21" w14:textId="795E8590" w:rsidR="004312F5" w:rsidRPr="009F6E99"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No known RE288 tables were available for this analysis. As a result, we combined all the data from the 2016-2019 seasons into a single dataframe consisting of </w:t>
      </w:r>
      <w:r w:rsidR="004312F5">
        <w:rPr>
          <w:rFonts w:ascii="Times New Roman" w:hAnsi="Times New Roman" w:cs="Times New Roman"/>
        </w:rPr>
        <w:t>2,891,247</w:t>
      </w:r>
      <w:r w:rsidRPr="000B4E74">
        <w:rPr>
          <w:rFonts w:ascii="Times New Roman" w:hAnsi="Times New Roman" w:cs="Times New Roman"/>
          <w:i/>
          <w:iCs/>
        </w:rPr>
        <w:t xml:space="preserve"> </w:t>
      </w:r>
      <w:r>
        <w:rPr>
          <w:rFonts w:ascii="Times New Roman" w:hAnsi="Times New Roman" w:cs="Times New Roman"/>
        </w:rPr>
        <w:t xml:space="preserve">observations. We then labeled every pitch </w:t>
      </w:r>
      <w:r w:rsidR="004312F5">
        <w:rPr>
          <w:rFonts w:ascii="Times New Roman" w:hAnsi="Times New Roman" w:cs="Times New Roman"/>
        </w:rPr>
        <w:t xml:space="preserve">with a corresponding game state number between 1 and 288 (see </w:t>
      </w:r>
      <w:r w:rsidR="004312F5">
        <w:rPr>
          <w:rFonts w:ascii="Times New Roman" w:hAnsi="Times New Roman" w:cs="Times New Roman"/>
          <w:i/>
          <w:iCs/>
        </w:rPr>
        <w:t>Appendix A</w:t>
      </w:r>
      <w:r w:rsidR="004312F5">
        <w:rPr>
          <w:rFonts w:ascii="Times New Roman" w:hAnsi="Times New Roman" w:cs="Times New Roman"/>
        </w:rPr>
        <w:t xml:space="preserve"> for game state labels). Once labeled, we calculated the number of runs that were scored after each pitch was thrown up until the end of that inning. Finally, we calculated the average number of runs scored until the end of an inning for each of the 288 different game states</w:t>
      </w:r>
      <w:r w:rsidR="00FF7D22">
        <w:rPr>
          <w:rFonts w:ascii="Times New Roman" w:hAnsi="Times New Roman" w:cs="Times New Roman"/>
        </w:rPr>
        <w:t xml:space="preserve"> which</w:t>
      </w:r>
      <w:r w:rsidR="004312F5">
        <w:rPr>
          <w:rFonts w:ascii="Times New Roman" w:hAnsi="Times New Roman" w:cs="Times New Roman"/>
        </w:rPr>
        <w:t xml:space="preserve"> became the RE288 </w:t>
      </w:r>
      <w:r w:rsidR="00FF7D22">
        <w:rPr>
          <w:rFonts w:ascii="Times New Roman" w:hAnsi="Times New Roman" w:cs="Times New Roman"/>
        </w:rPr>
        <w:t>value used for the analyses in this study. To quantify the “amount” of assumed reinforcer following a pitch, we subtracted the RE288 value after a pitch was thrown from the RE24 value before the pitch was thrown. Similar to RE24, a positive RE288 change score reflected an improvement in the game context</w:t>
      </w:r>
      <w:r w:rsidR="009F6E99">
        <w:rPr>
          <w:rFonts w:ascii="Times New Roman" w:hAnsi="Times New Roman" w:cs="Times New Roman"/>
        </w:rPr>
        <w:t xml:space="preserve"> (potential reinforcer)</w:t>
      </w:r>
      <w:r w:rsidR="00FF7D22">
        <w:rPr>
          <w:rFonts w:ascii="Times New Roman" w:hAnsi="Times New Roman" w:cs="Times New Roman"/>
        </w:rPr>
        <w:t>, a negative RE288 change score reflected a worsening in the game context</w:t>
      </w:r>
      <w:r w:rsidR="009F6E99">
        <w:rPr>
          <w:rFonts w:ascii="Times New Roman" w:hAnsi="Times New Roman" w:cs="Times New Roman"/>
        </w:rPr>
        <w:t xml:space="preserve"> (potential punisher)</w:t>
      </w:r>
      <w:r w:rsidR="00FF7D22">
        <w:rPr>
          <w:rFonts w:ascii="Times New Roman" w:hAnsi="Times New Roman" w:cs="Times New Roman"/>
        </w:rPr>
        <w:t xml:space="preserve">, and a change score of zero reflected no change in game context. </w:t>
      </w:r>
      <w:r w:rsidR="009F6E99">
        <w:rPr>
          <w:rFonts w:ascii="Times New Roman" w:hAnsi="Times New Roman" w:cs="Times New Roman"/>
        </w:rPr>
        <w:t xml:space="preserve">As with RE24, only positive RE288 </w:t>
      </w:r>
      <w:r w:rsidR="009F6E99">
        <w:rPr>
          <w:rFonts w:ascii="Times New Roman" w:hAnsi="Times New Roman" w:cs="Times New Roman"/>
        </w:rPr>
        <w:lastRenderedPageBreak/>
        <w:t xml:space="preserve">change scores per game were summed to quantify </w:t>
      </w:r>
      <w:r w:rsidR="009F6E99">
        <w:rPr>
          <w:rFonts w:ascii="Times New Roman" w:hAnsi="Times New Roman" w:cs="Times New Roman"/>
          <w:i/>
          <w:iCs/>
        </w:rPr>
        <w:t>R</w:t>
      </w:r>
      <w:r w:rsidR="009F6E99">
        <w:rPr>
          <w:rFonts w:ascii="Times New Roman" w:hAnsi="Times New Roman" w:cs="Times New Roman"/>
          <w:i/>
          <w:iCs/>
          <w:vertAlign w:val="subscript"/>
        </w:rPr>
        <w:t>i</w:t>
      </w:r>
      <w:r w:rsidR="009F6E99">
        <w:rPr>
          <w:rFonts w:ascii="Times New Roman" w:hAnsi="Times New Roman" w:cs="Times New Roman"/>
          <w:i/>
          <w:iCs/>
        </w:rPr>
        <w:t xml:space="preserve"> </w:t>
      </w:r>
      <w:r w:rsidR="009F6E99">
        <w:rPr>
          <w:rFonts w:ascii="Times New Roman" w:hAnsi="Times New Roman" w:cs="Times New Roman"/>
        </w:rPr>
        <w:t xml:space="preserve">and </w:t>
      </w:r>
      <w:r w:rsidR="009F6E99">
        <w:rPr>
          <w:rFonts w:ascii="Times New Roman" w:hAnsi="Times New Roman" w:cs="Times New Roman"/>
          <w:i/>
          <w:iCs/>
        </w:rPr>
        <w:t>R</w:t>
      </w:r>
      <w:r w:rsidR="009F6E99">
        <w:rPr>
          <w:rFonts w:ascii="Times New Roman" w:hAnsi="Times New Roman" w:cs="Times New Roman"/>
          <w:i/>
          <w:iCs/>
          <w:vertAlign w:val="subscript"/>
        </w:rPr>
        <w:t>o</w:t>
      </w:r>
      <w:r w:rsidR="009F6E99">
        <w:rPr>
          <w:rFonts w:ascii="Times New Roman" w:hAnsi="Times New Roman" w:cs="Times New Roman"/>
        </w:rPr>
        <w:t xml:space="preserve"> for fastballs and all other pitches, respectively. </w:t>
      </w:r>
    </w:p>
    <w:p w14:paraId="5BCF34F3" w14:textId="394AC5E2" w:rsidR="000B4E74" w:rsidRPr="000B4E74" w:rsidRDefault="009F6E99" w:rsidP="00F66ECE">
      <w:pPr>
        <w:spacing w:line="480" w:lineRule="auto"/>
        <w:ind w:firstLine="720"/>
        <w:rPr>
          <w:rFonts w:ascii="Times New Roman" w:hAnsi="Times New Roman" w:cs="Times New Roman"/>
        </w:rPr>
      </w:pPr>
      <w:r>
        <w:rPr>
          <w:rFonts w:ascii="Times New Roman" w:hAnsi="Times New Roman" w:cs="Times New Roman"/>
        </w:rPr>
        <w:t>Python notebooks containing the code used to create RE288 are located in the</w:t>
      </w:r>
      <w:r w:rsidR="000B4E74">
        <w:rPr>
          <w:rFonts w:ascii="Times New Roman" w:hAnsi="Times New Roman" w:cs="Times New Roman"/>
        </w:rPr>
        <w:t xml:space="preserve"> “</w:t>
      </w:r>
      <w:proofErr w:type="spellStart"/>
      <w:r w:rsidR="000B4E74">
        <w:rPr>
          <w:rFonts w:ascii="Times New Roman" w:hAnsi="Times New Roman" w:cs="Times New Roman"/>
        </w:rPr>
        <w:t>Python_Scripts_Notebooks</w:t>
      </w:r>
      <w:proofErr w:type="spellEnd"/>
      <w:r w:rsidR="000B4E74">
        <w:rPr>
          <w:rFonts w:ascii="Times New Roman" w:hAnsi="Times New Roman" w:cs="Times New Roman"/>
        </w:rPr>
        <w:t xml:space="preserve">” folder at Cox (2020). </w:t>
      </w:r>
      <w:r>
        <w:rPr>
          <w:rFonts w:ascii="Times New Roman" w:hAnsi="Times New Roman" w:cs="Times New Roman"/>
        </w:rPr>
        <w:t xml:space="preserve">Additionally, the final dataframe that contains all data related to the game context, pitch type and characteristics, pitch outcomes, RE24 change score, RE288, and RE288 change score can be found in the </w:t>
      </w:r>
      <w:proofErr w:type="gramStart"/>
      <w:r>
        <w:rPr>
          <w:rFonts w:ascii="Times New Roman" w:hAnsi="Times New Roman" w:cs="Times New Roman"/>
        </w:rPr>
        <w:t>“</w:t>
      </w:r>
      <w:r w:rsidR="00F15EE2">
        <w:rPr>
          <w:rFonts w:ascii="Times New Roman" w:hAnsi="Times New Roman" w:cs="Times New Roman"/>
        </w:rPr>
        <w:t>./</w:t>
      </w:r>
      <w:proofErr w:type="gramEnd"/>
      <w:r>
        <w:rPr>
          <w:rFonts w:ascii="Times New Roman" w:hAnsi="Times New Roman" w:cs="Times New Roman"/>
        </w:rPr>
        <w:t>MLB Data</w:t>
      </w:r>
      <w:r w:rsidR="00F15EE2">
        <w:rPr>
          <w:rFonts w:ascii="Times New Roman" w:hAnsi="Times New Roman" w:cs="Times New Roman"/>
        </w:rPr>
        <w:t>/</w:t>
      </w:r>
      <w:r>
        <w:rPr>
          <w:rFonts w:ascii="Times New Roman" w:hAnsi="Times New Roman" w:cs="Times New Roman"/>
        </w:rPr>
        <w:t xml:space="preserve">” folder </w:t>
      </w:r>
      <w:r w:rsidR="00F15EE2">
        <w:rPr>
          <w:rFonts w:ascii="Times New Roman" w:hAnsi="Times New Roman" w:cs="Times New Roman"/>
        </w:rPr>
        <w:t xml:space="preserve">at Cox (2020). </w:t>
      </w:r>
    </w:p>
    <w:p w14:paraId="6BA46A2D" w14:textId="08B8367B" w:rsidR="00F66ECE" w:rsidRDefault="007348B4" w:rsidP="00F66ECE">
      <w:pPr>
        <w:spacing w:line="480" w:lineRule="auto"/>
        <w:ind w:firstLine="720"/>
        <w:rPr>
          <w:rFonts w:ascii="Times New Roman" w:hAnsi="Times New Roman" w:cs="Times New Roman"/>
        </w:rPr>
      </w:pPr>
      <w:r>
        <w:rPr>
          <w:rFonts w:ascii="Times New Roman" w:hAnsi="Times New Roman" w:cs="Times New Roman"/>
          <w:b/>
          <w:bCs/>
        </w:rPr>
        <w:t xml:space="preserve">GME </w:t>
      </w:r>
      <w:r w:rsidR="00F66ECE">
        <w:rPr>
          <w:rFonts w:ascii="Times New Roman" w:hAnsi="Times New Roman" w:cs="Times New Roman"/>
          <w:b/>
          <w:bCs/>
        </w:rPr>
        <w:t xml:space="preserve">Scripts and Computational Environment. </w:t>
      </w:r>
      <w:r w:rsidR="00F66ECE">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Analyses.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in Population for the Individual.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525882D8"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Cox, D. J. (2020).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73CC1DC1" w14:textId="7FC98A85"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1BBE" w16cex:dateUtc="2020-10-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ECCF" w16cid:durableId="2331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DFE37" w14:textId="77777777" w:rsidR="00122E3C" w:rsidRDefault="00122E3C" w:rsidP="00AF30C4">
      <w:r>
        <w:separator/>
      </w:r>
    </w:p>
  </w:endnote>
  <w:endnote w:type="continuationSeparator" w:id="0">
    <w:p w14:paraId="3424B8AB" w14:textId="77777777" w:rsidR="00122E3C" w:rsidRDefault="00122E3C"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C1120" w14:textId="77777777" w:rsidR="00122E3C" w:rsidRDefault="00122E3C" w:rsidP="00AF30C4">
      <w:r>
        <w:separator/>
      </w:r>
    </w:p>
  </w:footnote>
  <w:footnote w:type="continuationSeparator" w:id="0">
    <w:p w14:paraId="329494C4" w14:textId="77777777" w:rsidR="00122E3C" w:rsidRDefault="00122E3C"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014B6C"/>
    <w:rsid w:val="000B4E74"/>
    <w:rsid w:val="00122E3C"/>
    <w:rsid w:val="00180940"/>
    <w:rsid w:val="00357CC7"/>
    <w:rsid w:val="00380170"/>
    <w:rsid w:val="003E5DC9"/>
    <w:rsid w:val="00415A23"/>
    <w:rsid w:val="004312F5"/>
    <w:rsid w:val="0049513F"/>
    <w:rsid w:val="0052704C"/>
    <w:rsid w:val="007348B4"/>
    <w:rsid w:val="007B1F27"/>
    <w:rsid w:val="007D664B"/>
    <w:rsid w:val="008B0273"/>
    <w:rsid w:val="009317F4"/>
    <w:rsid w:val="00936B57"/>
    <w:rsid w:val="009646C7"/>
    <w:rsid w:val="009A53C3"/>
    <w:rsid w:val="009B5178"/>
    <w:rsid w:val="009F6E99"/>
    <w:rsid w:val="00AB7B55"/>
    <w:rsid w:val="00AD2322"/>
    <w:rsid w:val="00AF30C4"/>
    <w:rsid w:val="00B87579"/>
    <w:rsid w:val="00C378D4"/>
    <w:rsid w:val="00DE0B65"/>
    <w:rsid w:val="00E16D72"/>
    <w:rsid w:val="00F15EE2"/>
    <w:rsid w:val="00F56478"/>
    <w:rsid w:val="00F66ECE"/>
    <w:rsid w:val="00F675B3"/>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18</cp:revision>
  <dcterms:created xsi:type="dcterms:W3CDTF">2020-10-13T10:18:00Z</dcterms:created>
  <dcterms:modified xsi:type="dcterms:W3CDTF">2020-10-14T12:09:00Z</dcterms:modified>
</cp:coreProperties>
</file>