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9036" w14:textId="597522D8" w:rsidR="00062660" w:rsidRDefault="005B2478" w:rsidP="00AF30C4">
      <w:pPr>
        <w:jc w:val="center"/>
        <w:rPr>
          <w:rFonts w:ascii="Times New Roman" w:hAnsi="Times New Roman" w:cs="Times New Roman"/>
        </w:rPr>
      </w:pPr>
    </w:p>
    <w:p w14:paraId="7DC6965A" w14:textId="4682EB63" w:rsidR="00AF30C4" w:rsidRDefault="00AF30C4" w:rsidP="00AF30C4">
      <w:pPr>
        <w:jc w:val="center"/>
        <w:rPr>
          <w:rFonts w:ascii="Times New Roman" w:hAnsi="Times New Roman" w:cs="Times New Roman"/>
        </w:rPr>
      </w:pPr>
    </w:p>
    <w:p w14:paraId="278D1600" w14:textId="6A91BA17" w:rsidR="00AF30C4" w:rsidRDefault="00AF30C4" w:rsidP="00AF30C4">
      <w:pPr>
        <w:jc w:val="center"/>
        <w:rPr>
          <w:rFonts w:ascii="Times New Roman" w:hAnsi="Times New Roman" w:cs="Times New Roman"/>
        </w:rPr>
      </w:pPr>
    </w:p>
    <w:p w14:paraId="739CF81E" w14:textId="67E78916" w:rsidR="00AF30C4" w:rsidRDefault="00AF30C4" w:rsidP="00AF30C4">
      <w:pPr>
        <w:jc w:val="center"/>
        <w:rPr>
          <w:rFonts w:ascii="Times New Roman" w:hAnsi="Times New Roman" w:cs="Times New Roman"/>
        </w:rPr>
      </w:pPr>
    </w:p>
    <w:p w14:paraId="38830A4D" w14:textId="162F08BD" w:rsidR="00AF30C4" w:rsidRDefault="00AF30C4" w:rsidP="00AF30C4">
      <w:pPr>
        <w:jc w:val="center"/>
        <w:rPr>
          <w:rFonts w:ascii="Times New Roman" w:hAnsi="Times New Roman" w:cs="Times New Roman"/>
        </w:rPr>
      </w:pPr>
    </w:p>
    <w:p w14:paraId="448C8000" w14:textId="77777777" w:rsidR="00AF30C4" w:rsidRDefault="00AF30C4" w:rsidP="00AF30C4">
      <w:pPr>
        <w:jc w:val="center"/>
        <w:rPr>
          <w:rFonts w:ascii="Times New Roman" w:hAnsi="Times New Roman" w:cs="Times New Roman"/>
        </w:rPr>
      </w:pPr>
    </w:p>
    <w:p w14:paraId="64D2B3C8" w14:textId="77777777" w:rsidR="00AF30C4" w:rsidRDefault="00AF30C4" w:rsidP="00AF30C4">
      <w:pPr>
        <w:jc w:val="center"/>
        <w:rPr>
          <w:rFonts w:ascii="Times New Roman" w:hAnsi="Times New Roman" w:cs="Times New Roman"/>
        </w:rPr>
      </w:pPr>
    </w:p>
    <w:p w14:paraId="1E5D9609" w14:textId="77777777" w:rsidR="00AF30C4" w:rsidRDefault="00AF30C4" w:rsidP="00AF30C4">
      <w:pPr>
        <w:jc w:val="center"/>
        <w:rPr>
          <w:rFonts w:ascii="Times New Roman" w:hAnsi="Times New Roman" w:cs="Times New Roman"/>
        </w:rPr>
      </w:pPr>
    </w:p>
    <w:p w14:paraId="630A5319" w14:textId="77777777" w:rsidR="00AF30C4" w:rsidRDefault="00AF30C4" w:rsidP="00AF30C4">
      <w:pPr>
        <w:jc w:val="center"/>
        <w:rPr>
          <w:rFonts w:ascii="Times New Roman" w:hAnsi="Times New Roman" w:cs="Times New Roman"/>
        </w:rPr>
      </w:pPr>
    </w:p>
    <w:p w14:paraId="36B94BF1" w14:textId="77777777" w:rsidR="00AF30C4" w:rsidRDefault="00AF30C4" w:rsidP="00AF30C4">
      <w:pPr>
        <w:jc w:val="center"/>
        <w:rPr>
          <w:rFonts w:ascii="Times New Roman" w:hAnsi="Times New Roman" w:cs="Times New Roman"/>
        </w:rPr>
      </w:pPr>
    </w:p>
    <w:p w14:paraId="77370558" w14:textId="77777777" w:rsidR="00AF30C4" w:rsidRDefault="00AF30C4" w:rsidP="00AF30C4">
      <w:pPr>
        <w:jc w:val="center"/>
        <w:rPr>
          <w:rFonts w:ascii="Times New Roman" w:hAnsi="Times New Roman" w:cs="Times New Roman"/>
        </w:rPr>
      </w:pPr>
    </w:p>
    <w:p w14:paraId="4ADFC3A1" w14:textId="77777777" w:rsidR="00AF30C4" w:rsidRDefault="00AF30C4" w:rsidP="00AF30C4">
      <w:pPr>
        <w:jc w:val="center"/>
        <w:rPr>
          <w:rFonts w:ascii="Times New Roman" w:hAnsi="Times New Roman" w:cs="Times New Roman"/>
        </w:rPr>
      </w:pPr>
    </w:p>
    <w:p w14:paraId="6BF29037" w14:textId="77777777" w:rsidR="00AF30C4" w:rsidRDefault="00AF30C4" w:rsidP="00AF30C4">
      <w:pPr>
        <w:jc w:val="center"/>
        <w:rPr>
          <w:rFonts w:ascii="Times New Roman" w:hAnsi="Times New Roman" w:cs="Times New Roman"/>
        </w:rPr>
      </w:pPr>
    </w:p>
    <w:p w14:paraId="5B8977DC" w14:textId="77777777" w:rsidR="00AF30C4" w:rsidRDefault="00AF30C4" w:rsidP="00AF30C4">
      <w:pPr>
        <w:jc w:val="center"/>
        <w:rPr>
          <w:rFonts w:ascii="Times New Roman" w:hAnsi="Times New Roman" w:cs="Times New Roman"/>
        </w:rPr>
      </w:pPr>
    </w:p>
    <w:p w14:paraId="256EE931" w14:textId="4A945261" w:rsidR="00AF30C4" w:rsidRDefault="00AF30C4" w:rsidP="00AF30C4">
      <w:pPr>
        <w:jc w:val="center"/>
        <w:rPr>
          <w:rFonts w:ascii="Times New Roman" w:hAnsi="Times New Roman" w:cs="Times New Roman"/>
        </w:rPr>
      </w:pPr>
      <w:r>
        <w:rPr>
          <w:rFonts w:ascii="Times New Roman" w:hAnsi="Times New Roman" w:cs="Times New Roman"/>
        </w:rPr>
        <w:t xml:space="preserve">Using Big Data </w:t>
      </w:r>
      <w:r w:rsidR="00C378D4">
        <w:rPr>
          <w:rFonts w:ascii="Times New Roman" w:hAnsi="Times New Roman" w:cs="Times New Roman"/>
        </w:rPr>
        <w:t xml:space="preserve">Methods </w:t>
      </w:r>
      <w:r>
        <w:rPr>
          <w:rFonts w:ascii="Times New Roman" w:hAnsi="Times New Roman" w:cs="Times New Roman"/>
        </w:rPr>
        <w:t>to</w:t>
      </w:r>
      <w:r w:rsidRPr="00AF30C4">
        <w:rPr>
          <w:rFonts w:ascii="Times New Roman" w:hAnsi="Times New Roman" w:cs="Times New Roman"/>
        </w:rPr>
        <w:t xml:space="preserve"> Analyz</w:t>
      </w:r>
      <w:r>
        <w:rPr>
          <w:rFonts w:ascii="Times New Roman" w:hAnsi="Times New Roman" w:cs="Times New Roman"/>
        </w:rPr>
        <w:t>e</w:t>
      </w:r>
      <w:r w:rsidRPr="00AF30C4">
        <w:rPr>
          <w:rFonts w:ascii="Times New Roman" w:hAnsi="Times New Roman" w:cs="Times New Roman"/>
        </w:rPr>
        <w:t xml:space="preserve"> </w:t>
      </w:r>
      <w:r>
        <w:rPr>
          <w:rFonts w:ascii="Times New Roman" w:hAnsi="Times New Roman" w:cs="Times New Roman"/>
        </w:rPr>
        <w:t>t</w:t>
      </w:r>
      <w:r w:rsidRPr="00AF30C4">
        <w:rPr>
          <w:rFonts w:ascii="Times New Roman" w:hAnsi="Times New Roman" w:cs="Times New Roman"/>
        </w:rPr>
        <w:t xml:space="preserve">he Matching Law </w:t>
      </w:r>
      <w:r w:rsidR="0052704C">
        <w:rPr>
          <w:rFonts w:ascii="Times New Roman" w:hAnsi="Times New Roman" w:cs="Times New Roman"/>
        </w:rPr>
        <w:t xml:space="preserve">Relative to Performance </w:t>
      </w:r>
      <w:r>
        <w:rPr>
          <w:rFonts w:ascii="Times New Roman" w:hAnsi="Times New Roman" w:cs="Times New Roman"/>
        </w:rPr>
        <w:t>f</w:t>
      </w:r>
      <w:r w:rsidRPr="00AF30C4">
        <w:rPr>
          <w:rFonts w:ascii="Times New Roman" w:hAnsi="Times New Roman" w:cs="Times New Roman"/>
        </w:rPr>
        <w:t xml:space="preserve">or </w:t>
      </w:r>
      <w:r>
        <w:rPr>
          <w:rFonts w:ascii="Times New Roman" w:hAnsi="Times New Roman" w:cs="Times New Roman"/>
        </w:rPr>
        <w:t>a</w:t>
      </w:r>
      <w:r w:rsidRPr="00AF30C4">
        <w:rPr>
          <w:rFonts w:ascii="Times New Roman" w:hAnsi="Times New Roman" w:cs="Times New Roman"/>
        </w:rPr>
        <w:t xml:space="preserve">ll Members </w:t>
      </w:r>
      <w:r>
        <w:rPr>
          <w:rFonts w:ascii="Times New Roman" w:hAnsi="Times New Roman" w:cs="Times New Roman"/>
        </w:rPr>
        <w:t xml:space="preserve">of a </w:t>
      </w:r>
      <w:r w:rsidRPr="00AF30C4">
        <w:rPr>
          <w:rFonts w:ascii="Times New Roman" w:hAnsi="Times New Roman" w:cs="Times New Roman"/>
        </w:rPr>
        <w:t>Population</w:t>
      </w:r>
    </w:p>
    <w:p w14:paraId="4D004F02" w14:textId="1FE3E57B" w:rsidR="00AF30C4" w:rsidRDefault="00AF30C4" w:rsidP="00AF30C4">
      <w:pPr>
        <w:jc w:val="center"/>
        <w:rPr>
          <w:rFonts w:ascii="Times New Roman" w:hAnsi="Times New Roman" w:cs="Times New Roman"/>
        </w:rPr>
      </w:pPr>
    </w:p>
    <w:p w14:paraId="04E76CCA" w14:textId="372683F5" w:rsidR="00AF30C4" w:rsidRDefault="00AF30C4" w:rsidP="00AF30C4">
      <w:pPr>
        <w:jc w:val="center"/>
        <w:rPr>
          <w:rFonts w:ascii="Times New Roman" w:hAnsi="Times New Roman" w:cs="Times New Roman"/>
        </w:rPr>
      </w:pPr>
      <w:r>
        <w:rPr>
          <w:rFonts w:ascii="Times New Roman" w:hAnsi="Times New Roman" w:cs="Times New Roman"/>
        </w:rPr>
        <w:t>David J. Cox</w:t>
      </w:r>
      <w:r>
        <w:rPr>
          <w:rFonts w:ascii="Times New Roman" w:hAnsi="Times New Roman" w:cs="Times New Roman"/>
          <w:vertAlign w:val="superscript"/>
        </w:rPr>
        <w:t>1,2</w:t>
      </w:r>
      <w:r>
        <w:rPr>
          <w:rFonts w:ascii="Times New Roman" w:hAnsi="Times New Roman" w:cs="Times New Roman"/>
        </w:rPr>
        <w:t>, Bryan Klapes</w:t>
      </w:r>
      <w:r>
        <w:rPr>
          <w:rFonts w:ascii="Times New Roman" w:hAnsi="Times New Roman" w:cs="Times New Roman"/>
          <w:vertAlign w:val="superscript"/>
        </w:rPr>
        <w:t>3</w:t>
      </w:r>
      <w:r>
        <w:rPr>
          <w:rFonts w:ascii="Times New Roman" w:hAnsi="Times New Roman" w:cs="Times New Roman"/>
        </w:rPr>
        <w:t>, and John Michael Falligant</w:t>
      </w:r>
      <w:r>
        <w:rPr>
          <w:rFonts w:ascii="Times New Roman" w:hAnsi="Times New Roman" w:cs="Times New Roman"/>
          <w:vertAlign w:val="superscript"/>
        </w:rPr>
        <w:t>4</w:t>
      </w:r>
    </w:p>
    <w:p w14:paraId="7EE1A83E" w14:textId="32005640" w:rsidR="00AF30C4" w:rsidRDefault="00AF30C4" w:rsidP="00AF30C4">
      <w:pPr>
        <w:rPr>
          <w:rFonts w:ascii="Times New Roman" w:hAnsi="Times New Roman" w:cs="Times New Roman"/>
        </w:rPr>
      </w:pPr>
    </w:p>
    <w:p w14:paraId="3CE621AD" w14:textId="6B046AAC" w:rsidR="00AF30C4" w:rsidRDefault="00AF30C4" w:rsidP="00AF30C4">
      <w:pPr>
        <w:rPr>
          <w:rFonts w:ascii="Times New Roman" w:hAnsi="Times New Roman" w:cs="Times New Roman"/>
        </w:rPr>
      </w:pPr>
    </w:p>
    <w:p w14:paraId="237D29AB" w14:textId="77777777" w:rsidR="00AF30C4" w:rsidRDefault="00AF30C4" w:rsidP="00AF30C4">
      <w:pPr>
        <w:rPr>
          <w:rFonts w:ascii="Times New Roman" w:hAnsi="Times New Roman" w:cs="Times New Roman"/>
        </w:rPr>
      </w:pPr>
    </w:p>
    <w:p w14:paraId="51F99550" w14:textId="07149D60" w:rsidR="00AF30C4" w:rsidRDefault="00AF30C4" w:rsidP="00AF30C4">
      <w:pPr>
        <w:rPr>
          <w:rFonts w:ascii="Times New Roman" w:hAnsi="Times New Roman" w:cs="Times New Roman"/>
        </w:rPr>
      </w:pPr>
      <w:r>
        <w:rPr>
          <w:rFonts w:ascii="Times New Roman" w:hAnsi="Times New Roman" w:cs="Times New Roman"/>
        </w:rPr>
        <w:t>Affiliations:</w:t>
      </w:r>
    </w:p>
    <w:p w14:paraId="145F68C4" w14:textId="1B5A8805" w:rsidR="00AF30C4" w:rsidRDefault="00AF30C4" w:rsidP="00AF30C4">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Behavioral Health Center of Excellence</w:t>
      </w:r>
    </w:p>
    <w:p w14:paraId="7B20ED1F" w14:textId="075DEFE9" w:rsidR="00AF30C4" w:rsidRDefault="00AF30C4" w:rsidP="00AF30C4">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Endicott College</w:t>
      </w:r>
    </w:p>
    <w:p w14:paraId="39C97B50" w14:textId="1CB636B2" w:rsidR="00AF30C4" w:rsidRDefault="00AF30C4" w:rsidP="00AF30C4">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w:t>
      </w:r>
    </w:p>
    <w:p w14:paraId="155D1452" w14:textId="2824E12D" w:rsidR="00AF30C4" w:rsidRDefault="00AF30C4" w:rsidP="00AF30C4">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Johns Hopkins University School of Medicine</w:t>
      </w:r>
    </w:p>
    <w:p w14:paraId="29DF406F" w14:textId="13B44F3A" w:rsidR="00AF30C4" w:rsidRDefault="00AF30C4" w:rsidP="00AF30C4">
      <w:pPr>
        <w:rPr>
          <w:rFonts w:ascii="Times New Roman" w:hAnsi="Times New Roman" w:cs="Times New Roman"/>
        </w:rPr>
      </w:pPr>
    </w:p>
    <w:p w14:paraId="07503034" w14:textId="77777777" w:rsidR="00AF30C4" w:rsidRDefault="00AF30C4" w:rsidP="00AF30C4">
      <w:pPr>
        <w:rPr>
          <w:rFonts w:ascii="Times New Roman" w:hAnsi="Times New Roman" w:cs="Times New Roman"/>
        </w:rPr>
      </w:pPr>
    </w:p>
    <w:p w14:paraId="44B24BD9" w14:textId="0E88FF76" w:rsidR="00AF30C4" w:rsidRDefault="00AF30C4" w:rsidP="00AF30C4">
      <w:pPr>
        <w:rPr>
          <w:rFonts w:ascii="Times New Roman" w:hAnsi="Times New Roman" w:cs="Times New Roman"/>
        </w:rPr>
      </w:pPr>
      <w:r>
        <w:rPr>
          <w:rFonts w:ascii="Times New Roman" w:hAnsi="Times New Roman" w:cs="Times New Roman"/>
        </w:rPr>
        <w:t>Conflicts of Interest:</w:t>
      </w:r>
    </w:p>
    <w:p w14:paraId="38BD0E2F" w14:textId="0D3F1E2E" w:rsidR="00AF30C4" w:rsidRDefault="00AF30C4" w:rsidP="00AF30C4">
      <w:pPr>
        <w:rPr>
          <w:rFonts w:ascii="Times New Roman" w:hAnsi="Times New Roman" w:cs="Times New Roman"/>
        </w:rPr>
      </w:pPr>
      <w:r>
        <w:rPr>
          <w:rFonts w:ascii="Times New Roman" w:hAnsi="Times New Roman" w:cs="Times New Roman"/>
        </w:rPr>
        <w:t>None</w:t>
      </w:r>
    </w:p>
    <w:p w14:paraId="497573D9" w14:textId="2A55DCFC" w:rsidR="00AF30C4" w:rsidRDefault="00AF30C4" w:rsidP="00AF30C4">
      <w:pPr>
        <w:rPr>
          <w:rFonts w:ascii="Times New Roman" w:hAnsi="Times New Roman" w:cs="Times New Roman"/>
        </w:rPr>
      </w:pPr>
    </w:p>
    <w:p w14:paraId="3B0B7BD3" w14:textId="77777777" w:rsidR="00AF30C4" w:rsidRDefault="00AF30C4" w:rsidP="00AF30C4">
      <w:pPr>
        <w:rPr>
          <w:rFonts w:ascii="Times New Roman" w:hAnsi="Times New Roman" w:cs="Times New Roman"/>
        </w:rPr>
      </w:pPr>
    </w:p>
    <w:p w14:paraId="6518FBA6" w14:textId="433D45F6" w:rsidR="00AF30C4" w:rsidRDefault="00AF30C4" w:rsidP="00AF30C4">
      <w:pPr>
        <w:rPr>
          <w:rFonts w:ascii="Times New Roman" w:hAnsi="Times New Roman" w:cs="Times New Roman"/>
        </w:rPr>
      </w:pPr>
      <w:r>
        <w:rPr>
          <w:rFonts w:ascii="Times New Roman" w:hAnsi="Times New Roman" w:cs="Times New Roman"/>
        </w:rPr>
        <w:t>Funding:</w:t>
      </w:r>
    </w:p>
    <w:p w14:paraId="20B1BC2F" w14:textId="429A240B" w:rsidR="00AF30C4" w:rsidRDefault="00AF30C4" w:rsidP="00AF30C4">
      <w:pPr>
        <w:rPr>
          <w:rFonts w:ascii="Times New Roman" w:hAnsi="Times New Roman" w:cs="Times New Roman"/>
        </w:rPr>
      </w:pPr>
      <w:r>
        <w:rPr>
          <w:rFonts w:ascii="Times New Roman" w:hAnsi="Times New Roman" w:cs="Times New Roman"/>
        </w:rPr>
        <w:t>??????</w:t>
      </w:r>
    </w:p>
    <w:p w14:paraId="2E65A465" w14:textId="0C608DD6" w:rsidR="00AF30C4" w:rsidRDefault="00AF30C4" w:rsidP="00AF30C4">
      <w:pPr>
        <w:rPr>
          <w:rFonts w:ascii="Times New Roman" w:hAnsi="Times New Roman" w:cs="Times New Roman"/>
        </w:rPr>
      </w:pPr>
    </w:p>
    <w:p w14:paraId="6F2E07BB" w14:textId="53EB8B97" w:rsidR="00AF30C4" w:rsidRDefault="00AF30C4" w:rsidP="00AF30C4">
      <w:pPr>
        <w:rPr>
          <w:rFonts w:ascii="Times New Roman" w:hAnsi="Times New Roman" w:cs="Times New Roman"/>
        </w:rPr>
      </w:pPr>
    </w:p>
    <w:p w14:paraId="18FD0EBB" w14:textId="3F2AE77F" w:rsidR="00AF30C4" w:rsidRDefault="00AF30C4">
      <w:pPr>
        <w:rPr>
          <w:rFonts w:ascii="Times New Roman" w:hAnsi="Times New Roman" w:cs="Times New Roman"/>
        </w:rPr>
      </w:pPr>
      <w:r>
        <w:rPr>
          <w:rFonts w:ascii="Times New Roman" w:hAnsi="Times New Roman" w:cs="Times New Roman"/>
        </w:rPr>
        <w:br w:type="page"/>
      </w:r>
    </w:p>
    <w:p w14:paraId="2070E28C" w14:textId="77777777" w:rsidR="00AF30C4" w:rsidRDefault="00AF30C4" w:rsidP="00AF30C4">
      <w:pPr>
        <w:spacing w:line="480" w:lineRule="auto"/>
        <w:rPr>
          <w:rFonts w:ascii="Times New Roman" w:hAnsi="Times New Roman" w:cs="Times New Roman"/>
        </w:rPr>
      </w:pPr>
      <w:r>
        <w:rPr>
          <w:rFonts w:ascii="Times New Roman" w:hAnsi="Times New Roman" w:cs="Times New Roman"/>
        </w:rPr>
        <w:lastRenderedPageBreak/>
        <w:t>Abstract:</w:t>
      </w:r>
    </w:p>
    <w:p w14:paraId="11EF090C" w14:textId="03441F34" w:rsidR="00F675B3" w:rsidRPr="00F675B3" w:rsidRDefault="00AF30C4" w:rsidP="00C378D4">
      <w:pPr>
        <w:rPr>
          <w:rFonts w:ascii="Times New Roman" w:hAnsi="Times New Roman" w:cs="Times New Roman"/>
        </w:rPr>
      </w:pPr>
      <w:r>
        <w:rPr>
          <w:rFonts w:ascii="Times New Roman" w:hAnsi="Times New Roman" w:cs="Times New Roman"/>
        </w:rPr>
        <w:t xml:space="preserve">The generalized matching </w:t>
      </w:r>
      <w:r w:rsidR="00C378D4">
        <w:rPr>
          <w:rFonts w:ascii="Times New Roman" w:hAnsi="Times New Roman" w:cs="Times New Roman"/>
        </w:rPr>
        <w:t xml:space="preserve">equation (GME) </w:t>
      </w:r>
      <w:r>
        <w:rPr>
          <w:rFonts w:ascii="Times New Roman" w:hAnsi="Times New Roman" w:cs="Times New Roman"/>
        </w:rPr>
        <w:t xml:space="preserve">has been used to describe the behavior of individual </w:t>
      </w:r>
      <w:r w:rsidR="00C378D4">
        <w:rPr>
          <w:rFonts w:ascii="Times New Roman" w:hAnsi="Times New Roman" w:cs="Times New Roman"/>
        </w:rPr>
        <w:t>organisms in operant chambers, artificial environments, and nonlaboratory human settings. Most of these analyses have used a handful of participants with the aim of determining how well the GME describes choice in the experimental arrangement or how some experimental manipulation influences estimated parameters. No known studies have fit the GME to the behavior of all individuals in a population</w:t>
      </w:r>
      <w:r w:rsidR="0052704C">
        <w:rPr>
          <w:rFonts w:ascii="Times New Roman" w:hAnsi="Times New Roman" w:cs="Times New Roman"/>
        </w:rPr>
        <w:t xml:space="preserve"> and how those parameters align with performance. This is</w:t>
      </w:r>
      <w:r w:rsidR="00C378D4">
        <w:rPr>
          <w:rFonts w:ascii="Times New Roman" w:hAnsi="Times New Roman" w:cs="Times New Roman"/>
        </w:rPr>
        <w:t xml:space="preserve"> likely because the </w:t>
      </w:r>
      <w:r w:rsidR="0052704C">
        <w:rPr>
          <w:rFonts w:ascii="Times New Roman" w:hAnsi="Times New Roman" w:cs="Times New Roman"/>
        </w:rPr>
        <w:t xml:space="preserve">population-level </w:t>
      </w:r>
      <w:r w:rsidR="00C378D4">
        <w:rPr>
          <w:rFonts w:ascii="Times New Roman" w:hAnsi="Times New Roman" w:cs="Times New Roman"/>
        </w:rPr>
        <w:t>data was not available or because time and computational constraints made population</w:t>
      </w:r>
      <w:r w:rsidR="0052704C">
        <w:rPr>
          <w:rFonts w:ascii="Times New Roman" w:hAnsi="Times New Roman" w:cs="Times New Roman"/>
        </w:rPr>
        <w:t>-</w:t>
      </w:r>
      <w:r w:rsidR="00C378D4">
        <w:rPr>
          <w:rFonts w:ascii="Times New Roman" w:hAnsi="Times New Roman" w:cs="Times New Roman"/>
        </w:rPr>
        <w:t xml:space="preserve">level analyses prohibitive. In this study, we </w:t>
      </w:r>
      <w:r w:rsidR="0052704C">
        <w:rPr>
          <w:rFonts w:ascii="Times New Roman" w:hAnsi="Times New Roman" w:cs="Times New Roman"/>
        </w:rPr>
        <w:t xml:space="preserve">demonstrate how </w:t>
      </w:r>
      <w:r w:rsidR="00C378D4">
        <w:rPr>
          <w:rFonts w:ascii="Times New Roman" w:hAnsi="Times New Roman" w:cs="Times New Roman"/>
        </w:rPr>
        <w:t xml:space="preserve">big data methods </w:t>
      </w:r>
      <w:r w:rsidR="0052704C">
        <w:rPr>
          <w:rFonts w:ascii="Times New Roman" w:hAnsi="Times New Roman" w:cs="Times New Roman"/>
        </w:rPr>
        <w:t xml:space="preserve">can be combined with the GME </w:t>
      </w:r>
      <w:r w:rsidR="00F675B3">
        <w:rPr>
          <w:rFonts w:ascii="Times New Roman" w:hAnsi="Times New Roman" w:cs="Times New Roman"/>
        </w:rPr>
        <w:t xml:space="preserve">to: (1) identify the events likely to serve as reinforcement; (2) estimate GME parameters; and (3) associate the estimated parameters with often-used metrics of performance. Importantly, 1-3 were accomplished for every one of </w:t>
      </w:r>
      <w:r w:rsidR="00F675B3" w:rsidRPr="00F675B3">
        <w:rPr>
          <w:rFonts w:ascii="Times New Roman" w:hAnsi="Times New Roman" w:cs="Times New Roman"/>
          <w:i/>
          <w:iCs/>
        </w:rPr>
        <w:t>NNNN</w:t>
      </w:r>
      <w:r w:rsidR="00F675B3">
        <w:rPr>
          <w:rFonts w:ascii="Times New Roman" w:hAnsi="Times New Roman" w:cs="Times New Roman"/>
        </w:rPr>
        <w:t xml:space="preserve"> individuals within the targeted population. The results suggest different individuals were more sensitive to different degrees of environmental change following behavior. [</w:t>
      </w:r>
      <w:r w:rsidR="00F675B3">
        <w:rPr>
          <w:rFonts w:ascii="Times New Roman" w:hAnsi="Times New Roman" w:cs="Times New Roman"/>
          <w:i/>
          <w:iCs/>
        </w:rPr>
        <w:t>Something about pitching performance. Something about the main takeaway.</w:t>
      </w:r>
      <w:r w:rsidR="00F675B3">
        <w:rPr>
          <w:rFonts w:ascii="Times New Roman" w:hAnsi="Times New Roman" w:cs="Times New Roman"/>
        </w:rPr>
        <w:t>]</w:t>
      </w:r>
    </w:p>
    <w:p w14:paraId="5A87FC34" w14:textId="77777777" w:rsidR="00C378D4" w:rsidRPr="00AF30C4" w:rsidRDefault="00C378D4" w:rsidP="00C378D4">
      <w:pPr>
        <w:rPr>
          <w:rFonts w:ascii="Times New Roman" w:hAnsi="Times New Roman" w:cs="Times New Roman"/>
        </w:rPr>
      </w:pPr>
    </w:p>
    <w:p w14:paraId="423E519E" w14:textId="68672402" w:rsidR="00AF30C4" w:rsidRPr="00AF30C4" w:rsidRDefault="00AF30C4" w:rsidP="00AF30C4">
      <w:pPr>
        <w:spacing w:line="480" w:lineRule="auto"/>
        <w:rPr>
          <w:rFonts w:ascii="Times New Roman" w:hAnsi="Times New Roman" w:cs="Times New Roman"/>
        </w:rPr>
      </w:pPr>
      <w:r w:rsidRPr="00AF30C4">
        <w:rPr>
          <w:rFonts w:ascii="Times New Roman" w:hAnsi="Times New Roman" w:cs="Times New Roman"/>
        </w:rPr>
        <w:t>Keywords:</w:t>
      </w:r>
      <w:r>
        <w:rPr>
          <w:rFonts w:ascii="Times New Roman" w:hAnsi="Times New Roman" w:cs="Times New Roman"/>
        </w:rPr>
        <w:t xml:space="preserve"> matching law; big data analytics; baseball; </w:t>
      </w:r>
    </w:p>
    <w:p w14:paraId="789D5D87" w14:textId="42C06BAF" w:rsidR="00AF30C4" w:rsidRDefault="00AF30C4" w:rsidP="00AF30C4">
      <w:pPr>
        <w:spacing w:line="480" w:lineRule="auto"/>
        <w:rPr>
          <w:rFonts w:ascii="Times New Roman" w:hAnsi="Times New Roman" w:cs="Times New Roman"/>
          <w:b/>
          <w:bCs/>
        </w:rPr>
      </w:pPr>
      <w:r>
        <w:rPr>
          <w:rFonts w:ascii="Times New Roman" w:hAnsi="Times New Roman" w:cs="Times New Roman"/>
          <w:b/>
          <w:bCs/>
        </w:rPr>
        <w:br w:type="page"/>
      </w:r>
    </w:p>
    <w:p w14:paraId="6BFFB940" w14:textId="41E82623" w:rsidR="00AF30C4" w:rsidRDefault="00AF30C4" w:rsidP="00AF30C4">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Using Big Data to Analyze the Matching Law for All Members </w:t>
      </w:r>
      <w:r w:rsidR="009317F4">
        <w:rPr>
          <w:rFonts w:ascii="Times New Roman" w:hAnsi="Times New Roman" w:cs="Times New Roman"/>
          <w:b/>
          <w:bCs/>
        </w:rPr>
        <w:t>in</w:t>
      </w:r>
      <w:r>
        <w:rPr>
          <w:rFonts w:ascii="Times New Roman" w:hAnsi="Times New Roman" w:cs="Times New Roman"/>
          <w:b/>
          <w:bCs/>
        </w:rPr>
        <w:t xml:space="preserve"> a Population</w:t>
      </w:r>
    </w:p>
    <w:p w14:paraId="0F49ACE8" w14:textId="1A54A45D" w:rsidR="00AF30C4" w:rsidRDefault="00E16D72" w:rsidP="00AF30C4">
      <w:pPr>
        <w:spacing w:line="480" w:lineRule="auto"/>
        <w:ind w:firstLine="720"/>
        <w:rPr>
          <w:rFonts w:ascii="Times New Roman" w:hAnsi="Times New Roman" w:cs="Times New Roman"/>
        </w:rPr>
      </w:pPr>
      <w:r>
        <w:rPr>
          <w:rFonts w:ascii="Times New Roman" w:hAnsi="Times New Roman" w:cs="Times New Roman"/>
        </w:rPr>
        <w:t xml:space="preserve">Introduce choice and matching. </w:t>
      </w:r>
    </w:p>
    <w:p w14:paraId="3C324067" w14:textId="481621F5" w:rsidR="00E16D72"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laboratory settings. </w:t>
      </w:r>
    </w:p>
    <w:p w14:paraId="1421829B" w14:textId="7CC2EAF9"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nonlaboratory settings. </w:t>
      </w:r>
    </w:p>
    <w:p w14:paraId="5CBD47CB" w14:textId="648A3A00"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General characteristics of matching studies – small </w:t>
      </w:r>
      <w:r>
        <w:rPr>
          <w:rFonts w:ascii="Times New Roman" w:hAnsi="Times New Roman" w:cs="Times New Roman"/>
          <w:i/>
          <w:iCs/>
        </w:rPr>
        <w:t>n</w:t>
      </w:r>
      <w:r>
        <w:rPr>
          <w:rFonts w:ascii="Times New Roman" w:hAnsi="Times New Roman" w:cs="Times New Roman"/>
        </w:rPr>
        <w:t xml:space="preserve">, yes GME works, yes in some contexts. Limitations to these approaches. Absurd to think the reinforcers for one apply to all. </w:t>
      </w:r>
    </w:p>
    <w:p w14:paraId="5ED85CB6" w14:textId="4DDD3C8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the above limitations </w:t>
      </w:r>
      <w:proofErr w:type="gramStart"/>
      <w:r>
        <w:rPr>
          <w:rFonts w:ascii="Times New Roman" w:hAnsi="Times New Roman" w:cs="Times New Roman"/>
        </w:rPr>
        <w:t>exist.</w:t>
      </w:r>
      <w:proofErr w:type="gramEnd"/>
      <w:r>
        <w:rPr>
          <w:rFonts w:ascii="Times New Roman" w:hAnsi="Times New Roman" w:cs="Times New Roman"/>
        </w:rPr>
        <w:t xml:space="preserve"> </w:t>
      </w:r>
    </w:p>
    <w:p w14:paraId="0F9DC97C" w14:textId="7777777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Big data methodologies solve those limitations.</w:t>
      </w:r>
    </w:p>
    <w:p w14:paraId="3B67F8EF" w14:textId="68790E86"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Why big data methodologies might tell us something new. Different reinforcers for different people. Analyze sports performance</w:t>
      </w:r>
      <w:r w:rsidR="00DE0B65">
        <w:rPr>
          <w:rFonts w:ascii="Times New Roman" w:hAnsi="Times New Roman" w:cs="Times New Roman"/>
        </w:rPr>
        <w:t xml:space="preserve"> and how GME parameters associate. Analyze how individual fits in a population of behavior/performance ~ game theory, information theory. </w:t>
      </w:r>
    </w:p>
    <w:p w14:paraId="763FF6E2" w14:textId="0B3FCA2B"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big data methodologies </w:t>
      </w:r>
      <w:r w:rsidR="00DE0B65">
        <w:rPr>
          <w:rFonts w:ascii="Times New Roman" w:hAnsi="Times New Roman" w:cs="Times New Roman"/>
        </w:rPr>
        <w:t xml:space="preserve">may help move operant quantitative models into more applied relevance. </w:t>
      </w:r>
    </w:p>
    <w:p w14:paraId="293B8B12" w14:textId="1412AD26" w:rsidR="00DE0B65" w:rsidRDefault="00DE0B65" w:rsidP="00AF30C4">
      <w:pPr>
        <w:spacing w:line="480" w:lineRule="auto"/>
        <w:ind w:firstLine="720"/>
        <w:rPr>
          <w:rFonts w:ascii="Times New Roman" w:hAnsi="Times New Roman" w:cs="Times New Roman"/>
        </w:rPr>
      </w:pPr>
      <w:r>
        <w:rPr>
          <w:rFonts w:ascii="Times New Roman" w:hAnsi="Times New Roman" w:cs="Times New Roman"/>
        </w:rPr>
        <w:t xml:space="preserve">The purpose of this study was to demonstrate how combining big data methodologies with one operant quantitative model may help make the model more practically applicable. Specifically, we sought to demonstrate how big data methodologies allow researchers and practitioners to: (1) identify the likely environmental changes that are controlling individual responding; (2) associate each individual’s GME parameters with overall performance; and (3) leverage information about one individual’s behavior relative to the population to strategize behavior change. </w:t>
      </w:r>
    </w:p>
    <w:p w14:paraId="2B8940E8" w14:textId="30D70C70" w:rsidR="00AD2322" w:rsidRPr="00AD2322" w:rsidRDefault="00AD2322" w:rsidP="00AD2322">
      <w:pPr>
        <w:spacing w:line="480" w:lineRule="auto"/>
        <w:rPr>
          <w:rFonts w:ascii="Times New Roman" w:hAnsi="Times New Roman" w:cs="Times New Roman"/>
        </w:rPr>
      </w:pPr>
      <w:r>
        <w:rPr>
          <w:rFonts w:ascii="Times New Roman" w:hAnsi="Times New Roman" w:cs="Times New Roman"/>
          <w:b/>
          <w:bCs/>
        </w:rPr>
        <w:t>Methods</w:t>
      </w:r>
    </w:p>
    <w:p w14:paraId="4AEA1594" w14:textId="335DD1C0" w:rsidR="00AD2322" w:rsidRPr="007B1F27" w:rsidRDefault="009A53C3" w:rsidP="00AF30C4">
      <w:pPr>
        <w:spacing w:line="480" w:lineRule="auto"/>
        <w:ind w:firstLine="720"/>
        <w:rPr>
          <w:rFonts w:ascii="Times New Roman" w:hAnsi="Times New Roman" w:cs="Times New Roman"/>
        </w:rPr>
      </w:pPr>
      <w:r>
        <w:rPr>
          <w:rFonts w:ascii="Times New Roman" w:hAnsi="Times New Roman" w:cs="Times New Roman"/>
          <w:b/>
          <w:bCs/>
        </w:rPr>
        <w:t xml:space="preserve">Data. </w:t>
      </w:r>
      <w:r w:rsidR="007B1F27">
        <w:rPr>
          <w:rFonts w:ascii="Times New Roman" w:hAnsi="Times New Roman" w:cs="Times New Roman"/>
        </w:rPr>
        <w:t>The data were obtained from [</w:t>
      </w:r>
      <w:r w:rsidR="007B1F27">
        <w:rPr>
          <w:rFonts w:ascii="Times New Roman" w:hAnsi="Times New Roman" w:cs="Times New Roman"/>
          <w:i/>
          <w:iCs/>
        </w:rPr>
        <w:t>website</w:t>
      </w:r>
      <w:r w:rsidR="007B1F27">
        <w:rPr>
          <w:rFonts w:ascii="Times New Roman" w:hAnsi="Times New Roman" w:cs="Times New Roman"/>
        </w:rPr>
        <w:t xml:space="preserve">] by using the available dropdown menus to include all information about the game context, pitch type, pitch characteristics, and pitch </w:t>
      </w:r>
      <w:r w:rsidR="007B1F27">
        <w:rPr>
          <w:rFonts w:ascii="Times New Roman" w:hAnsi="Times New Roman" w:cs="Times New Roman"/>
        </w:rPr>
        <w:lastRenderedPageBreak/>
        <w:t>outcome for every pitcher in MLB during the 2016-2019 Major League Baseball (MLB) seasons. These seasons were chosen because [</w:t>
      </w:r>
      <w:r w:rsidR="007B1F27" w:rsidRPr="007B1F27">
        <w:rPr>
          <w:rFonts w:ascii="Times New Roman" w:hAnsi="Times New Roman" w:cs="Times New Roman"/>
          <w:i/>
          <w:iCs/>
        </w:rPr>
        <w:t>reason</w:t>
      </w:r>
      <w:r w:rsidR="007B1F27">
        <w:rPr>
          <w:rFonts w:ascii="Times New Roman" w:hAnsi="Times New Roman" w:cs="Times New Roman"/>
        </w:rPr>
        <w:t xml:space="preserve">]. All data can be found </w:t>
      </w:r>
      <w:r w:rsidR="000B4E74">
        <w:rPr>
          <w:rFonts w:ascii="Times New Roman" w:hAnsi="Times New Roman" w:cs="Times New Roman"/>
        </w:rPr>
        <w:t xml:space="preserve">in the “MLB Data” folder </w:t>
      </w:r>
      <w:r w:rsidR="007B1F27">
        <w:rPr>
          <w:rFonts w:ascii="Times New Roman" w:hAnsi="Times New Roman" w:cs="Times New Roman"/>
        </w:rPr>
        <w:t xml:space="preserve">at </w:t>
      </w:r>
      <w:commentRangeStart w:id="0"/>
      <w:r w:rsidR="007B1F27">
        <w:rPr>
          <w:rFonts w:ascii="Times New Roman" w:hAnsi="Times New Roman" w:cs="Times New Roman"/>
        </w:rPr>
        <w:t xml:space="preserve">Cox </w:t>
      </w:r>
      <w:commentRangeEnd w:id="0"/>
      <w:r w:rsidR="0049513F">
        <w:rPr>
          <w:rStyle w:val="CommentReference"/>
        </w:rPr>
        <w:commentReference w:id="0"/>
      </w:r>
      <w:r w:rsidR="007B1F27">
        <w:rPr>
          <w:rFonts w:ascii="Times New Roman" w:hAnsi="Times New Roman" w:cs="Times New Roman"/>
        </w:rPr>
        <w:t xml:space="preserve">(2020). </w:t>
      </w:r>
    </w:p>
    <w:p w14:paraId="1FDDC95F" w14:textId="5DC9062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Quantitative Model. </w:t>
      </w:r>
      <w:r w:rsidR="00F56478">
        <w:rPr>
          <w:rFonts w:ascii="Times New Roman" w:hAnsi="Times New Roman" w:cs="Times New Roman"/>
        </w:rPr>
        <w:t>We used the generalized matching equation (GME; Baum, 1974) to describe each pitcher’s allocation of pitches to the different pitch types. The GME can be written as:</w:t>
      </w:r>
    </w:p>
    <w:p w14:paraId="7ED7579C" w14:textId="29248EDB" w:rsidR="00F56478" w:rsidRDefault="00F56478" w:rsidP="00F56478">
      <w:pPr>
        <w:spacing w:line="48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o</m:t>
                        </m:r>
                      </m:sub>
                    </m:sSub>
                  </m:den>
                </m:f>
              </m:e>
            </m:d>
          </m:e>
        </m:func>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o</m:t>
                        </m:r>
                      </m:sub>
                    </m:sSub>
                  </m:den>
                </m:f>
              </m:e>
            </m:d>
            <m:r>
              <w:rPr>
                <w:rFonts w:ascii="Cambria Math" w:hAnsi="Cambria Math" w:cs="Times New Roman"/>
              </w:rPr>
              <m:t>+b</m:t>
            </m:r>
          </m:e>
        </m:func>
      </m:oMath>
      <w:r>
        <w:rPr>
          <w:rFonts w:ascii="Times New Roman" w:eastAsiaTheme="minorEastAsia" w:hAnsi="Times New Roman" w:cs="Times New Roman"/>
        </w:rPr>
        <w:t xml:space="preserve">.                                  </w:t>
      </w:r>
      <w:r>
        <w:rPr>
          <w:rFonts w:ascii="Times New Roman" w:hAnsi="Times New Roman" w:cs="Times New Roman"/>
        </w:rPr>
        <w:t xml:space="preserve">  (Equation 1)</w:t>
      </w:r>
    </w:p>
    <w:p w14:paraId="7A893841" w14:textId="16E871C2" w:rsidR="00F56478" w:rsidRPr="00F56478" w:rsidRDefault="00F56478" w:rsidP="00F56478">
      <w:pPr>
        <w:spacing w:line="480" w:lineRule="auto"/>
        <w:rPr>
          <w:rFonts w:ascii="Times New Roman" w:hAnsi="Times New Roman" w:cs="Times New Roman"/>
        </w:rPr>
      </w:pPr>
      <w:r>
        <w:rPr>
          <w:rFonts w:ascii="Times New Roman" w:hAnsi="Times New Roman" w:cs="Times New Roman"/>
        </w:rPr>
        <w:t xml:space="preserve">In this equation,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refers to the behavior of interest (i.e., the specific pitch type we might focus on),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refers to all other behaviors (i.e., all other pitch types thrown by that pitcher), </w:t>
      </w:r>
      <w:r>
        <w:rPr>
          <w:rFonts w:ascii="Times New Roman" w:hAnsi="Times New Roman" w:cs="Times New Roman"/>
          <w:i/>
          <w:iCs/>
        </w:rPr>
        <w:t>R</w:t>
      </w:r>
      <w:r>
        <w:rPr>
          <w:rFonts w:ascii="Times New Roman" w:hAnsi="Times New Roman" w:cs="Times New Roman"/>
          <w:i/>
          <w:iCs/>
          <w:vertAlign w:val="subscript"/>
        </w:rPr>
        <w:t>i</w:t>
      </w:r>
      <w:r>
        <w:rPr>
          <w:rFonts w:ascii="Times New Roman" w:hAnsi="Times New Roman" w:cs="Times New Roman"/>
          <w:vertAlign w:val="subscript"/>
        </w:rPr>
        <w:t xml:space="preserve"> </w:t>
      </w:r>
      <w:r w:rsidRPr="00F56478">
        <w:rPr>
          <w:rFonts w:ascii="Times New Roman" w:hAnsi="Times New Roman" w:cs="Times New Roman"/>
        </w:rPr>
        <w:t>and</w:t>
      </w:r>
      <w:r>
        <w:rPr>
          <w:rFonts w:ascii="Times New Roman" w:hAnsi="Times New Roman" w:cs="Times New Roman"/>
        </w:rPr>
        <w:t xml:space="preserve"> </w:t>
      </w:r>
      <w:r>
        <w:rPr>
          <w:rFonts w:ascii="Times New Roman" w:hAnsi="Times New Roman" w:cs="Times New Roman"/>
          <w:i/>
          <w:iCs/>
        </w:rPr>
        <w:t>R</w:t>
      </w:r>
      <w:r>
        <w:rPr>
          <w:rFonts w:ascii="Times New Roman" w:hAnsi="Times New Roman" w:cs="Times New Roman"/>
          <w:i/>
          <w:iCs/>
          <w:vertAlign w:val="subscript"/>
        </w:rPr>
        <w:t>o</w:t>
      </w:r>
      <w:r>
        <w:rPr>
          <w:rFonts w:ascii="Times New Roman" w:hAnsi="Times New Roman" w:cs="Times New Roman"/>
          <w:i/>
          <w:iCs/>
        </w:rPr>
        <w:t xml:space="preserve"> </w:t>
      </w:r>
      <w:r>
        <w:rPr>
          <w:rFonts w:ascii="Times New Roman" w:hAnsi="Times New Roman" w:cs="Times New Roman"/>
        </w:rPr>
        <w:t xml:space="preserve">refer to the reinforcement contacted by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B</w:t>
      </w:r>
      <w:r>
        <w:rPr>
          <w:rFonts w:ascii="Times New Roman" w:hAnsi="Times New Roman" w:cs="Times New Roman"/>
          <w:i/>
          <w:iCs/>
          <w:vertAlign w:val="subscript"/>
        </w:rPr>
        <w:t>o</w:t>
      </w:r>
      <w:r w:rsidRPr="00F56478">
        <w:rPr>
          <w:rFonts w:ascii="Times New Roman" w:hAnsi="Times New Roman" w:cs="Times New Roman"/>
        </w:rPr>
        <w:t>, respectively</w:t>
      </w:r>
      <w:r>
        <w:rPr>
          <w:rFonts w:ascii="Times New Roman" w:hAnsi="Times New Roman" w:cs="Times New Roman"/>
        </w:rPr>
        <w:t xml:space="preserve">. And,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are estimated free parameters where </w:t>
      </w:r>
      <w:r>
        <w:rPr>
          <w:rFonts w:ascii="Times New Roman" w:hAnsi="Times New Roman" w:cs="Times New Roman"/>
          <w:i/>
          <w:iCs/>
        </w:rPr>
        <w:t>a</w:t>
      </w:r>
      <w:r>
        <w:rPr>
          <w:rFonts w:ascii="Times New Roman" w:hAnsi="Times New Roman" w:cs="Times New Roman"/>
        </w:rPr>
        <w:t xml:space="preserve"> refers to the organism’s sensitivity to changing reinforcement schedules and </w:t>
      </w:r>
      <w:r>
        <w:rPr>
          <w:rFonts w:ascii="Times New Roman" w:hAnsi="Times New Roman" w:cs="Times New Roman"/>
          <w:i/>
          <w:iCs/>
        </w:rPr>
        <w:t>b</w:t>
      </w:r>
      <w:r>
        <w:rPr>
          <w:rFonts w:ascii="Times New Roman" w:hAnsi="Times New Roman" w:cs="Times New Roman"/>
        </w:rPr>
        <w:t xml:space="preserve"> refers to the organism’s bias toward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or toward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that is not captured by the measured reinforcement schedules. Based on past research by Cox et al. (2017) and </w:t>
      </w:r>
      <w:proofErr w:type="spellStart"/>
      <w:r>
        <w:rPr>
          <w:rFonts w:ascii="Times New Roman" w:hAnsi="Times New Roman" w:cs="Times New Roman"/>
        </w:rPr>
        <w:t>Falligant</w:t>
      </w:r>
      <w:proofErr w:type="spellEnd"/>
      <w:r>
        <w:rPr>
          <w:rFonts w:ascii="Times New Roman" w:hAnsi="Times New Roman" w:cs="Times New Roman"/>
        </w:rPr>
        <w:t xml:space="preserve"> et al. (2020),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was</w:t>
      </w:r>
      <w:r>
        <w:rPr>
          <w:rFonts w:ascii="Times New Roman" w:hAnsi="Times New Roman" w:cs="Times New Roman"/>
        </w:rPr>
        <w:t xml:space="preserve"> always the count of pitches per game that were of the fastball variety (e.g., four-seam fastball, two-seam fastball) and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was always the count </w:t>
      </w:r>
      <w:r w:rsidR="008B0273">
        <w:rPr>
          <w:rFonts w:ascii="Times New Roman" w:hAnsi="Times New Roman" w:cs="Times New Roman"/>
        </w:rPr>
        <w:t xml:space="preserve">of pitches </w:t>
      </w:r>
      <w:r>
        <w:rPr>
          <w:rFonts w:ascii="Times New Roman" w:hAnsi="Times New Roman" w:cs="Times New Roman"/>
        </w:rPr>
        <w:t xml:space="preserve">per game </w:t>
      </w:r>
      <w:r w:rsidR="008B0273">
        <w:rPr>
          <w:rFonts w:ascii="Times New Roman" w:hAnsi="Times New Roman" w:cs="Times New Roman"/>
        </w:rPr>
        <w:t xml:space="preserve">that were of any other pitch type (e.g., curveball, slider, eephus). </w:t>
      </w:r>
    </w:p>
    <w:p w14:paraId="377A241B" w14:textId="0D6A0A10" w:rsidR="00F56478"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Past research that has examined matching of pitch type in baseball contexts has used strikes/outs as the reinforcers in Equation 1. However, it is possible that different pitchers are sensitive to more subtle changes in game states than simple strikes and outs. For example, throwing a strike on the first pitch to the first batter in an inning is unlikely to have a large impact on the outcome of the game when it is the first inning and the score is 0-to-0. However, throwing a strike on the first pitch to the first batter in an inning is more likely to impact the outcome of the game when it is the last inning and the pitcher’s team is winning by one run. </w:t>
      </w:r>
      <w:r>
        <w:rPr>
          <w:rFonts w:ascii="Times New Roman" w:hAnsi="Times New Roman" w:cs="Times New Roman"/>
        </w:rPr>
        <w:lastRenderedPageBreak/>
        <w:t xml:space="preserve">Stated differently, contacting strikes or outs for throwing a pitch might be more or less meaningful depending on the context of the game in a manner akin to changing the amount of reinforcement delivered following a level press by rats in an operant chamber (e.g., </w:t>
      </w:r>
      <w:r>
        <w:rPr>
          <w:rFonts w:ascii="Times New Roman" w:hAnsi="Times New Roman" w:cs="Times New Roman"/>
          <w:i/>
          <w:iCs/>
        </w:rPr>
        <w:t>citations</w:t>
      </w:r>
      <w:r>
        <w:rPr>
          <w:rFonts w:ascii="Times New Roman" w:hAnsi="Times New Roman" w:cs="Times New Roman"/>
        </w:rPr>
        <w:t xml:space="preserve">). </w:t>
      </w:r>
    </w:p>
    <w:p w14:paraId="3810B080" w14:textId="6A9C22BB" w:rsidR="00415A23"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To quantify the importance of different game states, baseball analysts have developed a metric termed run expectancy 24 (RE24). </w:t>
      </w:r>
      <w:r w:rsidRPr="009646C7">
        <w:rPr>
          <w:rFonts w:ascii="Times New Roman" w:hAnsi="Times New Roman" w:cs="Times New Roman"/>
          <w:color w:val="FF0000"/>
        </w:rPr>
        <w:t>[</w:t>
      </w:r>
      <w:r w:rsidRPr="009646C7">
        <w:rPr>
          <w:rFonts w:ascii="Times New Roman" w:hAnsi="Times New Roman" w:cs="Times New Roman"/>
          <w:i/>
          <w:iCs/>
          <w:color w:val="FF0000"/>
        </w:rPr>
        <w:t>Description of</w:t>
      </w:r>
      <w:r w:rsidRPr="009646C7">
        <w:rPr>
          <w:rFonts w:ascii="Times New Roman" w:hAnsi="Times New Roman" w:cs="Times New Roman"/>
          <w:color w:val="FF0000"/>
        </w:rPr>
        <w:t xml:space="preserve"> </w:t>
      </w:r>
      <w:r w:rsidRPr="009646C7">
        <w:rPr>
          <w:rFonts w:ascii="Times New Roman" w:hAnsi="Times New Roman" w:cs="Times New Roman"/>
          <w:i/>
          <w:iCs/>
          <w:color w:val="FF0000"/>
        </w:rPr>
        <w:t>RE24</w:t>
      </w:r>
      <w:r w:rsidRPr="009646C7">
        <w:rPr>
          <w:rFonts w:ascii="Times New Roman" w:hAnsi="Times New Roman" w:cs="Times New Roman"/>
          <w:color w:val="FF0000"/>
        </w:rPr>
        <w:t>]</w:t>
      </w:r>
      <w:r>
        <w:rPr>
          <w:rFonts w:ascii="Times New Roman" w:hAnsi="Times New Roman" w:cs="Times New Roman"/>
        </w:rPr>
        <w:t xml:space="preserve">. </w:t>
      </w:r>
      <w:r w:rsidR="009646C7">
        <w:rPr>
          <w:rFonts w:ascii="Times New Roman" w:hAnsi="Times New Roman" w:cs="Times New Roman"/>
        </w:rPr>
        <w:t xml:space="preserve">RE24 only accounts for the position of runners on the bases and the number of outs recorded to that point in the inning. It is possible that pitchers are sensitive to changing counts on the batter (number of balls and strikes). Combining the logic of RE24 with the addition of count, we can create RE288 to refer to the unique 288 possible combinations of position of runners on the bases, number of outs recorded to that point in the inning, and the current count on the hitter. </w:t>
      </w:r>
    </w:p>
    <w:p w14:paraId="430D021C" w14:textId="6214B6B2" w:rsidR="009646C7" w:rsidRPr="009646C7" w:rsidRDefault="009646C7" w:rsidP="00F56478">
      <w:pPr>
        <w:spacing w:line="480" w:lineRule="auto"/>
        <w:ind w:firstLine="720"/>
        <w:rPr>
          <w:rFonts w:ascii="Times New Roman" w:hAnsi="Times New Roman" w:cs="Times New Roman"/>
          <w:b/>
          <w:bCs/>
        </w:rPr>
      </w:pPr>
      <w:r>
        <w:rPr>
          <w:rFonts w:ascii="Times New Roman" w:hAnsi="Times New Roman" w:cs="Times New Roman"/>
        </w:rPr>
        <w:t xml:space="preserve">For the present analysis, we wanted to determine whether pitchers independently differed in their overall sensitivity of different outcomes following their pitches. Thus, for every pitcher, we fit the GME once using strikes/outs as the assumed reinforcer to replicate past research, once using change in RE24 as the assumed reinforcer, and once using change in RE288 as the assumed reinforcer. Here, the assumption is that the assumed reinforcer that </w:t>
      </w:r>
      <w:proofErr w:type="spellStart"/>
      <w:r>
        <w:rPr>
          <w:rFonts w:ascii="Times New Roman" w:hAnsi="Times New Roman" w:cs="Times New Roman"/>
        </w:rPr>
        <w:t>us</w:t>
      </w:r>
      <w:proofErr w:type="spellEnd"/>
      <w:r>
        <w:rPr>
          <w:rFonts w:ascii="Times New Roman" w:hAnsi="Times New Roman" w:cs="Times New Roman"/>
        </w:rPr>
        <w:t xml:space="preserve"> likely to be maintaining a pitcher’s individual responding is identified by a better fit of the GME to the pitcher’s data (i.e., </w:t>
      </w:r>
      <w:r>
        <w:rPr>
          <w:rFonts w:ascii="Times New Roman" w:hAnsi="Times New Roman" w:cs="Times New Roman"/>
          <w:i/>
          <w:iCs/>
        </w:rPr>
        <w:t>R</w:t>
      </w:r>
      <w:r>
        <w:rPr>
          <w:rFonts w:ascii="Times New Roman" w:hAnsi="Times New Roman" w:cs="Times New Roman"/>
          <w:vertAlign w:val="superscript"/>
        </w:rPr>
        <w:t>2</w:t>
      </w:r>
      <w:r>
        <w:rPr>
          <w:rFonts w:ascii="Times New Roman" w:hAnsi="Times New Roman" w:cs="Times New Roman"/>
        </w:rPr>
        <w:t xml:space="preserve"> closer to 1.0).  </w:t>
      </w:r>
    </w:p>
    <w:p w14:paraId="74747A97" w14:textId="56D41FA3" w:rsidR="00014B6C" w:rsidRPr="00014B6C" w:rsidRDefault="007B1F27" w:rsidP="00F66ECE">
      <w:pPr>
        <w:spacing w:line="480" w:lineRule="auto"/>
        <w:ind w:firstLine="720"/>
        <w:rPr>
          <w:rFonts w:ascii="Times New Roman" w:hAnsi="Times New Roman" w:cs="Times New Roman"/>
        </w:rPr>
      </w:pPr>
      <w:r>
        <w:rPr>
          <w:rFonts w:ascii="Times New Roman" w:hAnsi="Times New Roman" w:cs="Times New Roman"/>
          <w:b/>
          <w:bCs/>
        </w:rPr>
        <w:t>Calculating Different Reinforcers</w:t>
      </w:r>
      <w:r>
        <w:rPr>
          <w:rFonts w:ascii="Times New Roman" w:hAnsi="Times New Roman" w:cs="Times New Roman"/>
        </w:rPr>
        <w:t xml:space="preserve">. </w:t>
      </w:r>
      <w:r w:rsidR="000B4E74">
        <w:rPr>
          <w:rFonts w:ascii="Times New Roman" w:hAnsi="Times New Roman" w:cs="Times New Roman"/>
        </w:rPr>
        <w:t xml:space="preserve">To use strikes/outs as the assumed reinforcers, we counted the number of times per game that each pitch type resulted in a called or swinging strike, or the number of times that each pitch type was put into play and resulted in an out. </w:t>
      </w:r>
      <w:r w:rsidR="00014B6C">
        <w:rPr>
          <w:rFonts w:ascii="Times New Roman" w:hAnsi="Times New Roman" w:cs="Times New Roman"/>
        </w:rPr>
        <w:t xml:space="preserve">The number of strikes/outs contacted in a game following a fastball were summed to create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rPr>
        <w:t xml:space="preserve">, and the number of strikes/outs contacted in a game following all other pitches were summed to create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w:t>
      </w:r>
    </w:p>
    <w:p w14:paraId="2531CDB6" w14:textId="12C07EF9" w:rsidR="007B1F27" w:rsidRPr="00014B6C" w:rsidRDefault="000B4E74" w:rsidP="00F66ECE">
      <w:pPr>
        <w:spacing w:line="480" w:lineRule="auto"/>
        <w:ind w:firstLine="720"/>
        <w:rPr>
          <w:rFonts w:ascii="Times New Roman" w:hAnsi="Times New Roman" w:cs="Times New Roman"/>
        </w:rPr>
      </w:pPr>
      <w:r>
        <w:rPr>
          <w:rFonts w:ascii="Times New Roman" w:hAnsi="Times New Roman" w:cs="Times New Roman"/>
        </w:rPr>
        <w:lastRenderedPageBreak/>
        <w:t xml:space="preserve">To use RE24 as the assumed reinforcers, we </w:t>
      </w:r>
      <w:r w:rsidRPr="000B4E74">
        <w:rPr>
          <w:rFonts w:ascii="Times New Roman" w:hAnsi="Times New Roman" w:cs="Times New Roman"/>
          <w:color w:val="FF0000"/>
        </w:rPr>
        <w:t>[</w:t>
      </w:r>
      <w:r w:rsidRPr="000B4E74">
        <w:rPr>
          <w:rFonts w:ascii="Times New Roman" w:hAnsi="Times New Roman" w:cs="Times New Roman"/>
          <w:i/>
          <w:iCs/>
          <w:color w:val="FF0000"/>
        </w:rPr>
        <w:t>where did we get this again?</w:t>
      </w:r>
      <w:r w:rsidRPr="000B4E74">
        <w:rPr>
          <w:rFonts w:ascii="Times New Roman" w:hAnsi="Times New Roman" w:cs="Times New Roman"/>
          <w:color w:val="FF0000"/>
        </w:rPr>
        <w:t>]</w:t>
      </w:r>
      <w:r>
        <w:rPr>
          <w:rFonts w:ascii="Times New Roman" w:hAnsi="Times New Roman" w:cs="Times New Roman"/>
        </w:rPr>
        <w:t xml:space="preserve">. </w:t>
      </w:r>
      <w:r w:rsidR="004312F5">
        <w:rPr>
          <w:rFonts w:ascii="Times New Roman" w:hAnsi="Times New Roman" w:cs="Times New Roman"/>
        </w:rPr>
        <w:t>To quantify the “amount” of assumed reinforcer following a pitch, we subtracted the RE24 value after a pitch was thrown from the RE24 value before the pitch was thrown. Thus, a positive RE24 change score reflect</w:t>
      </w:r>
      <w:r w:rsidR="00FF7D22">
        <w:rPr>
          <w:rFonts w:ascii="Times New Roman" w:hAnsi="Times New Roman" w:cs="Times New Roman"/>
        </w:rPr>
        <w:t>ed</w:t>
      </w:r>
      <w:r w:rsidR="004312F5">
        <w:rPr>
          <w:rFonts w:ascii="Times New Roman" w:hAnsi="Times New Roman" w:cs="Times New Roman"/>
        </w:rPr>
        <w:t xml:space="preserve"> an improvement in the game context</w:t>
      </w:r>
      <w:r w:rsidR="00014B6C">
        <w:rPr>
          <w:rFonts w:ascii="Times New Roman" w:hAnsi="Times New Roman" w:cs="Times New Roman"/>
        </w:rPr>
        <w:t xml:space="preserve"> (potential reinforcer)</w:t>
      </w:r>
      <w:r w:rsidR="004312F5">
        <w:rPr>
          <w:rFonts w:ascii="Times New Roman" w:hAnsi="Times New Roman" w:cs="Times New Roman"/>
        </w:rPr>
        <w:t xml:space="preserve">, a negative RE24 </w:t>
      </w:r>
      <w:r w:rsidR="00FF7D22">
        <w:rPr>
          <w:rFonts w:ascii="Times New Roman" w:hAnsi="Times New Roman" w:cs="Times New Roman"/>
        </w:rPr>
        <w:t xml:space="preserve">change score </w:t>
      </w:r>
      <w:r w:rsidR="004312F5">
        <w:rPr>
          <w:rFonts w:ascii="Times New Roman" w:hAnsi="Times New Roman" w:cs="Times New Roman"/>
        </w:rPr>
        <w:t>reflect</w:t>
      </w:r>
      <w:r w:rsidR="00FF7D22">
        <w:rPr>
          <w:rFonts w:ascii="Times New Roman" w:hAnsi="Times New Roman" w:cs="Times New Roman"/>
        </w:rPr>
        <w:t>ed</w:t>
      </w:r>
      <w:r w:rsidR="004312F5">
        <w:rPr>
          <w:rFonts w:ascii="Times New Roman" w:hAnsi="Times New Roman" w:cs="Times New Roman"/>
        </w:rPr>
        <w:t xml:space="preserve"> a worsening of the game context</w:t>
      </w:r>
      <w:r w:rsidR="00014B6C">
        <w:rPr>
          <w:rFonts w:ascii="Times New Roman" w:hAnsi="Times New Roman" w:cs="Times New Roman"/>
        </w:rPr>
        <w:t xml:space="preserve"> (potential punisher)</w:t>
      </w:r>
      <w:r w:rsidR="004312F5">
        <w:rPr>
          <w:rFonts w:ascii="Times New Roman" w:hAnsi="Times New Roman" w:cs="Times New Roman"/>
        </w:rPr>
        <w:t xml:space="preserve">, and a </w:t>
      </w:r>
      <w:r w:rsidR="00FF7D22">
        <w:rPr>
          <w:rFonts w:ascii="Times New Roman" w:hAnsi="Times New Roman" w:cs="Times New Roman"/>
        </w:rPr>
        <w:t xml:space="preserve">change score of </w:t>
      </w:r>
      <w:r w:rsidR="004312F5">
        <w:rPr>
          <w:rFonts w:ascii="Times New Roman" w:hAnsi="Times New Roman" w:cs="Times New Roman"/>
        </w:rPr>
        <w:t>zero reflect</w:t>
      </w:r>
      <w:r w:rsidR="00FF7D22">
        <w:rPr>
          <w:rFonts w:ascii="Times New Roman" w:hAnsi="Times New Roman" w:cs="Times New Roman"/>
        </w:rPr>
        <w:t>ed</w:t>
      </w:r>
      <w:r w:rsidR="004312F5">
        <w:rPr>
          <w:rFonts w:ascii="Times New Roman" w:hAnsi="Times New Roman" w:cs="Times New Roman"/>
        </w:rPr>
        <w:t xml:space="preserve"> no change in the game context.</w:t>
      </w:r>
      <w:r w:rsidR="00014B6C">
        <w:rPr>
          <w:rFonts w:ascii="Times New Roman" w:hAnsi="Times New Roman" w:cs="Times New Roman"/>
        </w:rPr>
        <w:t xml:space="preserve"> Because Equation 1 only includes reinforcement, only positive RE24 change scores were summed to quantify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i/>
          <w:iCs/>
        </w:rPr>
        <w:t xml:space="preserve"> </w:t>
      </w:r>
      <w:r w:rsidR="00014B6C">
        <w:rPr>
          <w:rFonts w:ascii="Times New Roman" w:hAnsi="Times New Roman" w:cs="Times New Roman"/>
        </w:rPr>
        <w:t xml:space="preserve">and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 xml:space="preserve"> using RE24 as the assumed reinforcer.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rPr>
        <w:t xml:space="preserve"> was the summed positive RE24 change scores per game following all fastballs thrown. And,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 xml:space="preserve"> was the summed RE24 change scores per game following all other pitches. </w:t>
      </w:r>
    </w:p>
    <w:p w14:paraId="3EF54E21" w14:textId="7F502B4B" w:rsidR="004312F5" w:rsidRPr="004312F5" w:rsidRDefault="000B4E74" w:rsidP="00F66ECE">
      <w:pPr>
        <w:spacing w:line="480" w:lineRule="auto"/>
        <w:ind w:firstLine="720"/>
        <w:rPr>
          <w:rFonts w:ascii="Times New Roman" w:hAnsi="Times New Roman" w:cs="Times New Roman"/>
        </w:rPr>
      </w:pPr>
      <w:r>
        <w:rPr>
          <w:rFonts w:ascii="Times New Roman" w:hAnsi="Times New Roman" w:cs="Times New Roman"/>
        </w:rPr>
        <w:t xml:space="preserve">No known RE288 tables were available for this analysis. As a result, we combined all the data from the 2016-2019 seasons into a single dataframe consisting of </w:t>
      </w:r>
      <w:r w:rsidR="004312F5">
        <w:rPr>
          <w:rFonts w:ascii="Times New Roman" w:hAnsi="Times New Roman" w:cs="Times New Roman"/>
        </w:rPr>
        <w:t>2,891,247</w:t>
      </w:r>
      <w:r w:rsidRPr="000B4E74">
        <w:rPr>
          <w:rFonts w:ascii="Times New Roman" w:hAnsi="Times New Roman" w:cs="Times New Roman"/>
          <w:i/>
          <w:iCs/>
        </w:rPr>
        <w:t xml:space="preserve"> </w:t>
      </w:r>
      <w:r>
        <w:rPr>
          <w:rFonts w:ascii="Times New Roman" w:hAnsi="Times New Roman" w:cs="Times New Roman"/>
        </w:rPr>
        <w:t xml:space="preserve">observations. We then labeled every pitch </w:t>
      </w:r>
      <w:r w:rsidR="004312F5">
        <w:rPr>
          <w:rFonts w:ascii="Times New Roman" w:hAnsi="Times New Roman" w:cs="Times New Roman"/>
        </w:rPr>
        <w:t xml:space="preserve">with a corresponding game state number between 1 and 288 (see </w:t>
      </w:r>
      <w:r w:rsidR="004312F5">
        <w:rPr>
          <w:rFonts w:ascii="Times New Roman" w:hAnsi="Times New Roman" w:cs="Times New Roman"/>
          <w:i/>
          <w:iCs/>
        </w:rPr>
        <w:t>Appendix A</w:t>
      </w:r>
      <w:r w:rsidR="004312F5">
        <w:rPr>
          <w:rFonts w:ascii="Times New Roman" w:hAnsi="Times New Roman" w:cs="Times New Roman"/>
        </w:rPr>
        <w:t xml:space="preserve"> for game state labels). Once labeled, we calculated the number of runs that were scored after each pitch was thrown up until the end of that inning. Finally, we calculated the average number of runs scored until the end of an inning for each of the 288 different game states</w:t>
      </w:r>
      <w:r w:rsidR="00FF7D22">
        <w:rPr>
          <w:rFonts w:ascii="Times New Roman" w:hAnsi="Times New Roman" w:cs="Times New Roman"/>
        </w:rPr>
        <w:t xml:space="preserve"> which</w:t>
      </w:r>
      <w:r w:rsidR="004312F5">
        <w:rPr>
          <w:rFonts w:ascii="Times New Roman" w:hAnsi="Times New Roman" w:cs="Times New Roman"/>
        </w:rPr>
        <w:t xml:space="preserve"> became the RE288 </w:t>
      </w:r>
      <w:r w:rsidR="00FF7D22">
        <w:rPr>
          <w:rFonts w:ascii="Times New Roman" w:hAnsi="Times New Roman" w:cs="Times New Roman"/>
        </w:rPr>
        <w:t xml:space="preserve">value used for the analyses in this study. To quantify the “amount” of assumed reinforcer following a pitch, we subtracted the RE288 value after a pitch was thrown from the RE24 value before the pitch was thrown. Similar to RE24, a positive RE288 change score reflected an improvement in the game context, a negative RE288 change score reflected a worsening in the game context, and a change score of zero reflected no change in game context. </w:t>
      </w:r>
    </w:p>
    <w:p w14:paraId="5BCF34F3" w14:textId="629666DE" w:rsidR="000B4E74" w:rsidRPr="000B4E74" w:rsidRDefault="000B4E74" w:rsidP="00F66ECE">
      <w:pPr>
        <w:spacing w:line="480" w:lineRule="auto"/>
        <w:ind w:firstLine="7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Python_Scripts_Notebooks</w:t>
      </w:r>
      <w:proofErr w:type="spellEnd"/>
      <w:r>
        <w:rPr>
          <w:rFonts w:ascii="Times New Roman" w:hAnsi="Times New Roman" w:cs="Times New Roman"/>
        </w:rPr>
        <w:t xml:space="preserve">” folder at Cox (2020). </w:t>
      </w:r>
    </w:p>
    <w:p w14:paraId="6BA46A2D" w14:textId="143A8CA2"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lastRenderedPageBreak/>
        <w:t xml:space="preserve">Scripts and Computational Environment. </w:t>
      </w:r>
      <w:r>
        <w:rPr>
          <w:rFonts w:ascii="Times New Roman" w:hAnsi="Times New Roman" w:cs="Times New Roman"/>
        </w:rPr>
        <w:t xml:space="preserve">Words. </w:t>
      </w:r>
    </w:p>
    <w:p w14:paraId="58BB2DED" w14:textId="3873020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Analyses. </w:t>
      </w:r>
      <w:r>
        <w:rPr>
          <w:rFonts w:ascii="Times New Roman" w:hAnsi="Times New Roman" w:cs="Times New Roman"/>
        </w:rPr>
        <w:t xml:space="preserve">Words. </w:t>
      </w:r>
    </w:p>
    <w:p w14:paraId="6AFF9202" w14:textId="0DF6A5BD"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Results</w:t>
      </w:r>
    </w:p>
    <w:p w14:paraId="2F22C38E" w14:textId="0B79A8DD"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Identifying Likely Reinforcer. </w:t>
      </w:r>
      <w:r>
        <w:rPr>
          <w:rFonts w:ascii="Times New Roman" w:hAnsi="Times New Roman" w:cs="Times New Roman"/>
        </w:rPr>
        <w:t xml:space="preserve">Words. </w:t>
      </w:r>
    </w:p>
    <w:p w14:paraId="715996EB" w14:textId="7FFE386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Population Parameters and Pitching Performance. </w:t>
      </w:r>
      <w:r>
        <w:rPr>
          <w:rFonts w:ascii="Times New Roman" w:hAnsi="Times New Roman" w:cs="Times New Roman"/>
        </w:rPr>
        <w:t xml:space="preserve">Words. </w:t>
      </w:r>
    </w:p>
    <w:p w14:paraId="56C7F6B4" w14:textId="0FA589F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Leveraging Reinforcers and Location in Population for the Individual. </w:t>
      </w:r>
      <w:r>
        <w:rPr>
          <w:rFonts w:ascii="Times New Roman" w:hAnsi="Times New Roman" w:cs="Times New Roman"/>
        </w:rPr>
        <w:t xml:space="preserve">Words. </w:t>
      </w:r>
    </w:p>
    <w:p w14:paraId="03A4A98C" w14:textId="7F9C1BA7"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Discussion</w:t>
      </w:r>
    </w:p>
    <w:p w14:paraId="5F08FFA1" w14:textId="77777777" w:rsidR="007D664B" w:rsidRPr="009317F4" w:rsidRDefault="007D664B" w:rsidP="007D664B">
      <w:pPr>
        <w:spacing w:line="480" w:lineRule="auto"/>
        <w:ind w:firstLine="720"/>
        <w:rPr>
          <w:rFonts w:ascii="Times New Roman" w:hAnsi="Times New Roman" w:cs="Times New Roman"/>
        </w:rPr>
      </w:pPr>
      <w:r>
        <w:rPr>
          <w:rFonts w:ascii="Times New Roman" w:hAnsi="Times New Roman" w:cs="Times New Roman"/>
        </w:rPr>
        <w:t xml:space="preserve">Words. </w:t>
      </w:r>
    </w:p>
    <w:p w14:paraId="61D95E32" w14:textId="6281DD3D" w:rsidR="007D664B" w:rsidRDefault="007D664B" w:rsidP="007D664B">
      <w:pPr>
        <w:spacing w:line="480" w:lineRule="auto"/>
        <w:rPr>
          <w:rFonts w:ascii="Times New Roman" w:hAnsi="Times New Roman" w:cs="Times New Roman"/>
        </w:rPr>
      </w:pPr>
    </w:p>
    <w:p w14:paraId="2B1145CD" w14:textId="50AF9EBE" w:rsidR="00B87579" w:rsidRDefault="00B87579">
      <w:pPr>
        <w:rPr>
          <w:rFonts w:ascii="Times New Roman" w:hAnsi="Times New Roman" w:cs="Times New Roman"/>
        </w:rPr>
      </w:pPr>
      <w:r>
        <w:rPr>
          <w:rFonts w:ascii="Times New Roman" w:hAnsi="Times New Roman" w:cs="Times New Roman"/>
        </w:rPr>
        <w:br w:type="page"/>
      </w:r>
    </w:p>
    <w:p w14:paraId="7C69AD9F" w14:textId="4E9E1EF7" w:rsidR="00B87579" w:rsidRDefault="00B87579" w:rsidP="009A53C3">
      <w:pPr>
        <w:jc w:val="center"/>
        <w:rPr>
          <w:rFonts w:ascii="Times New Roman" w:hAnsi="Times New Roman" w:cs="Times New Roman"/>
        </w:rPr>
      </w:pPr>
      <w:r>
        <w:rPr>
          <w:rFonts w:ascii="Times New Roman" w:hAnsi="Times New Roman" w:cs="Times New Roman"/>
        </w:rPr>
        <w:lastRenderedPageBreak/>
        <w:t>References</w:t>
      </w:r>
    </w:p>
    <w:p w14:paraId="32F2CFCC" w14:textId="76BFE484" w:rsidR="00B87579" w:rsidRPr="009A53C3" w:rsidRDefault="00B87579" w:rsidP="00B87579">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Alferink</w:t>
      </w:r>
      <w:proofErr w:type="spellEnd"/>
      <w:r w:rsidRPr="009A53C3">
        <w:rPr>
          <w:rFonts w:ascii="Times New Roman" w:hAnsi="Times New Roman" w:cs="Times New Roman"/>
          <w:sz w:val="22"/>
          <w:szCs w:val="22"/>
        </w:rPr>
        <w:t xml:space="preserve">, L. A., Critchfield, T. S., </w:t>
      </w:r>
      <w:proofErr w:type="spellStart"/>
      <w:r w:rsidRPr="009A53C3">
        <w:rPr>
          <w:rFonts w:ascii="Times New Roman" w:hAnsi="Times New Roman" w:cs="Times New Roman"/>
          <w:sz w:val="22"/>
          <w:szCs w:val="22"/>
        </w:rPr>
        <w:t>Hitt</w:t>
      </w:r>
      <w:proofErr w:type="spellEnd"/>
      <w:r w:rsidRPr="009A53C3">
        <w:rPr>
          <w:rFonts w:ascii="Times New Roman" w:hAnsi="Times New Roman" w:cs="Times New Roman"/>
          <w:sz w:val="22"/>
          <w:szCs w:val="22"/>
        </w:rPr>
        <w:t xml:space="preserve">, J. L., &amp; Higgins, W. J. (2009). Generality of the matching law as a descriptor of shot selection in basketball. </w:t>
      </w:r>
      <w:r w:rsidRPr="009A53C3">
        <w:rPr>
          <w:rFonts w:ascii="Times New Roman" w:hAnsi="Times New Roman" w:cs="Times New Roman"/>
          <w:i/>
          <w:iCs/>
          <w:sz w:val="22"/>
          <w:szCs w:val="22"/>
        </w:rPr>
        <w:t>Journal of Applied Behavior Analysis, 42</w:t>
      </w:r>
      <w:r w:rsidRPr="009A53C3">
        <w:rPr>
          <w:rFonts w:ascii="Times New Roman" w:hAnsi="Times New Roman" w:cs="Times New Roman"/>
          <w:sz w:val="22"/>
          <w:szCs w:val="22"/>
        </w:rPr>
        <w:t xml:space="preserve">, 595–608. </w:t>
      </w:r>
      <w:r w:rsidR="00357CC7" w:rsidRPr="009A53C3">
        <w:rPr>
          <w:rFonts w:ascii="Times New Roman" w:hAnsi="Times New Roman" w:cs="Times New Roman"/>
          <w:sz w:val="22"/>
          <w:szCs w:val="22"/>
        </w:rPr>
        <w:t>https://</w:t>
      </w:r>
      <w:r w:rsidRPr="009A53C3">
        <w:rPr>
          <w:rFonts w:ascii="Times New Roman" w:hAnsi="Times New Roman" w:cs="Times New Roman"/>
          <w:sz w:val="22"/>
          <w:szCs w:val="22"/>
        </w:rPr>
        <w:t>doi</w:t>
      </w:r>
      <w:r w:rsidR="00357CC7" w:rsidRPr="009A53C3">
        <w:rPr>
          <w:rFonts w:ascii="Times New Roman" w:hAnsi="Times New Roman" w:cs="Times New Roman"/>
          <w:sz w:val="22"/>
          <w:szCs w:val="22"/>
        </w:rPr>
        <w:t>.org/</w:t>
      </w:r>
      <w:r w:rsidRPr="009A53C3">
        <w:rPr>
          <w:rFonts w:ascii="Times New Roman" w:hAnsi="Times New Roman" w:cs="Times New Roman"/>
          <w:sz w:val="22"/>
          <w:szCs w:val="22"/>
        </w:rPr>
        <w:t>10.1901/jaba.2009.42-595</w:t>
      </w:r>
    </w:p>
    <w:p w14:paraId="78217F8A" w14:textId="256D9B05" w:rsidR="00B87579"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Baum, W. M. (1974). On two types of deviation from the matching law: Bias and undermatching. </w:t>
      </w:r>
      <w:r w:rsidRPr="009A53C3">
        <w:rPr>
          <w:rFonts w:ascii="Times New Roman" w:hAnsi="Times New Roman" w:cs="Times New Roman"/>
          <w:i/>
          <w:iCs/>
          <w:sz w:val="22"/>
          <w:szCs w:val="22"/>
        </w:rPr>
        <w:t>Journal of the Experimental Analysis of Behavior, 22</w:t>
      </w:r>
      <w:r w:rsidRPr="009A53C3">
        <w:rPr>
          <w:rFonts w:ascii="Times New Roman" w:hAnsi="Times New Roman" w:cs="Times New Roman"/>
          <w:sz w:val="22"/>
          <w:szCs w:val="22"/>
        </w:rPr>
        <w:t>, 231–242. https://doi.org/10.1901/jeab.1974.22-231</w:t>
      </w:r>
    </w:p>
    <w:p w14:paraId="71D41131" w14:textId="525882D8" w:rsidR="00180940" w:rsidRDefault="00180940" w:rsidP="00357CC7">
      <w:pPr>
        <w:spacing w:before="120" w:after="120"/>
        <w:ind w:left="187" w:hanging="187"/>
        <w:rPr>
          <w:rFonts w:ascii="Times New Roman" w:hAnsi="Times New Roman" w:cs="Times New Roman"/>
          <w:sz w:val="22"/>
          <w:szCs w:val="22"/>
        </w:rPr>
      </w:pPr>
      <w:r>
        <w:rPr>
          <w:rFonts w:ascii="Times New Roman" w:hAnsi="Times New Roman" w:cs="Times New Roman"/>
          <w:sz w:val="22"/>
          <w:szCs w:val="22"/>
        </w:rPr>
        <w:t xml:space="preserve">Cox, D. J. (2020). </w:t>
      </w:r>
      <w:r w:rsidR="0049513F">
        <w:rPr>
          <w:rFonts w:ascii="Times New Roman" w:hAnsi="Times New Roman" w:cs="Times New Roman"/>
          <w:sz w:val="22"/>
          <w:szCs w:val="22"/>
        </w:rPr>
        <w:t xml:space="preserve">MLB Data. Man-vs-Machine </w:t>
      </w:r>
      <w:proofErr w:type="spellStart"/>
      <w:r w:rsidR="0049513F">
        <w:rPr>
          <w:rFonts w:ascii="Times New Roman" w:hAnsi="Times New Roman" w:cs="Times New Roman"/>
          <w:sz w:val="22"/>
          <w:szCs w:val="22"/>
        </w:rPr>
        <w:t>Github</w:t>
      </w:r>
      <w:proofErr w:type="spellEnd"/>
      <w:r w:rsidR="0049513F">
        <w:rPr>
          <w:rFonts w:ascii="Times New Roman" w:hAnsi="Times New Roman" w:cs="Times New Roman"/>
          <w:sz w:val="22"/>
          <w:szCs w:val="22"/>
        </w:rPr>
        <w:t xml:space="preserve"> repository [data sets]. https://doi.org/10.5281/zenodo.4088070</w:t>
      </w:r>
    </w:p>
    <w:p w14:paraId="73CC1DC1" w14:textId="7FC98A85"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Cox, D. J., </w:t>
      </w:r>
      <w:proofErr w:type="spellStart"/>
      <w:r w:rsidRPr="009A53C3">
        <w:rPr>
          <w:rFonts w:ascii="Times New Roman" w:hAnsi="Times New Roman" w:cs="Times New Roman"/>
          <w:sz w:val="22"/>
          <w:szCs w:val="22"/>
        </w:rPr>
        <w:t>Sosine</w:t>
      </w:r>
      <w:proofErr w:type="spellEnd"/>
      <w:r w:rsidRPr="009A53C3">
        <w:rPr>
          <w:rFonts w:ascii="Times New Roman" w:hAnsi="Times New Roman" w:cs="Times New Roman"/>
          <w:sz w:val="22"/>
          <w:szCs w:val="22"/>
        </w:rPr>
        <w:t xml:space="preserve">, J., &amp; </w:t>
      </w:r>
      <w:proofErr w:type="spellStart"/>
      <w:r w:rsidRPr="009A53C3">
        <w:rPr>
          <w:rFonts w:ascii="Times New Roman" w:hAnsi="Times New Roman" w:cs="Times New Roman"/>
          <w:sz w:val="22"/>
          <w:szCs w:val="22"/>
        </w:rPr>
        <w:t>Dallery</w:t>
      </w:r>
      <w:proofErr w:type="spellEnd"/>
      <w:r w:rsidRPr="009A53C3">
        <w:rPr>
          <w:rFonts w:ascii="Times New Roman" w:hAnsi="Times New Roman" w:cs="Times New Roman"/>
          <w:sz w:val="22"/>
          <w:szCs w:val="22"/>
        </w:rPr>
        <w:t xml:space="preserve">, J. (2017). Application of the matching law to pitch selection in professional baseball. </w:t>
      </w:r>
      <w:r w:rsidRPr="009A53C3">
        <w:rPr>
          <w:rFonts w:ascii="Times New Roman" w:hAnsi="Times New Roman" w:cs="Times New Roman"/>
          <w:i/>
          <w:iCs/>
          <w:sz w:val="22"/>
          <w:szCs w:val="22"/>
        </w:rPr>
        <w:t>Journal of Applied Behavior Analysis, 50</w:t>
      </w:r>
      <w:r w:rsidRPr="009A53C3">
        <w:rPr>
          <w:rFonts w:ascii="Times New Roman" w:hAnsi="Times New Roman" w:cs="Times New Roman"/>
          <w:sz w:val="22"/>
          <w:szCs w:val="22"/>
        </w:rPr>
        <w:t>(2), 393-406. http://doi.org/10.1002/jaba.381</w:t>
      </w:r>
    </w:p>
    <w:p w14:paraId="229D2551" w14:textId="6118482C"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Critchfield, T. S., Meeks, E., &amp; Stilling, S. T. (2014). Explanatory flexibility of the matching law: Situational bias interactions in football play selection. </w:t>
      </w:r>
      <w:r w:rsidRPr="009A53C3">
        <w:rPr>
          <w:rFonts w:ascii="Times New Roman" w:hAnsi="Times New Roman" w:cs="Times New Roman"/>
          <w:i/>
          <w:iCs/>
          <w:sz w:val="22"/>
          <w:szCs w:val="22"/>
        </w:rPr>
        <w:t>The Psychological Record, 64</w:t>
      </w:r>
      <w:r w:rsidRPr="009A53C3">
        <w:rPr>
          <w:rFonts w:ascii="Times New Roman" w:hAnsi="Times New Roman" w:cs="Times New Roman"/>
          <w:sz w:val="22"/>
          <w:szCs w:val="22"/>
        </w:rPr>
        <w:t>(3), 371-380. https://doi.org/10.1007/s40732-014-0064-5</w:t>
      </w:r>
    </w:p>
    <w:p w14:paraId="539B8A1C" w14:textId="7C642BC3" w:rsidR="009A53C3" w:rsidRP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w:t>
      </w:r>
      <w:proofErr w:type="spellStart"/>
      <w:r w:rsidRPr="009A53C3">
        <w:rPr>
          <w:rFonts w:ascii="Times New Roman" w:hAnsi="Times New Roman" w:cs="Times New Roman"/>
          <w:sz w:val="22"/>
          <w:szCs w:val="22"/>
        </w:rPr>
        <w:t>Boomhower</w:t>
      </w:r>
      <w:proofErr w:type="spellEnd"/>
      <w:r w:rsidRPr="009A53C3">
        <w:rPr>
          <w:rFonts w:ascii="Times New Roman" w:hAnsi="Times New Roman" w:cs="Times New Roman"/>
          <w:sz w:val="22"/>
          <w:szCs w:val="22"/>
        </w:rPr>
        <w:t xml:space="preserve">, S. R., &amp; Pence, S. T. (2016). Application of the generalized matching law to point-after-touchdown conversions and kicker selection in college football. </w:t>
      </w:r>
      <w:r w:rsidRPr="009A53C3">
        <w:rPr>
          <w:rFonts w:ascii="Times New Roman" w:hAnsi="Times New Roman" w:cs="Times New Roman"/>
          <w:i/>
          <w:iCs/>
          <w:sz w:val="22"/>
          <w:szCs w:val="22"/>
        </w:rPr>
        <w:t>Psychology of Sport and Exercise, 26</w:t>
      </w:r>
      <w:r w:rsidRPr="009A53C3">
        <w:rPr>
          <w:rFonts w:ascii="Times New Roman" w:hAnsi="Times New Roman" w:cs="Times New Roman"/>
          <w:sz w:val="22"/>
          <w:szCs w:val="22"/>
        </w:rPr>
        <w:t>, 149-153. https://doi.org/10.1016/j.psychsport.2016.07.006</w:t>
      </w:r>
    </w:p>
    <w:p w14:paraId="0E955F1E" w14:textId="35D1F024" w:rsid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Cero, I., </w:t>
      </w:r>
      <w:proofErr w:type="spellStart"/>
      <w:r w:rsidRPr="009A53C3">
        <w:rPr>
          <w:rFonts w:ascii="Times New Roman" w:hAnsi="Times New Roman" w:cs="Times New Roman"/>
          <w:sz w:val="22"/>
          <w:szCs w:val="22"/>
        </w:rPr>
        <w:t>Kranak</w:t>
      </w:r>
      <w:proofErr w:type="spellEnd"/>
      <w:r w:rsidRPr="009A53C3">
        <w:rPr>
          <w:rFonts w:ascii="Times New Roman" w:hAnsi="Times New Roman" w:cs="Times New Roman"/>
          <w:sz w:val="22"/>
          <w:szCs w:val="22"/>
        </w:rPr>
        <w:t xml:space="preserve">, M. P., &amp; Kurtz, P. F. (2020). Further application of the generalized matching law to </w:t>
      </w:r>
      <w:proofErr w:type="spellStart"/>
      <w:r w:rsidRPr="009A53C3">
        <w:rPr>
          <w:rFonts w:ascii="Times New Roman" w:hAnsi="Times New Roman" w:cs="Times New Roman"/>
          <w:sz w:val="22"/>
          <w:szCs w:val="22"/>
        </w:rPr>
        <w:t>multialternative</w:t>
      </w:r>
      <w:proofErr w:type="spellEnd"/>
      <w:r w:rsidRPr="009A53C3">
        <w:rPr>
          <w:rFonts w:ascii="Times New Roman" w:hAnsi="Times New Roman" w:cs="Times New Roman"/>
          <w:sz w:val="22"/>
          <w:szCs w:val="22"/>
        </w:rPr>
        <w:t xml:space="preserve"> sports contexts. </w:t>
      </w:r>
      <w:r w:rsidRPr="009A53C3">
        <w:rPr>
          <w:rFonts w:ascii="Times New Roman" w:hAnsi="Times New Roman" w:cs="Times New Roman"/>
          <w:i/>
          <w:iCs/>
          <w:sz w:val="22"/>
          <w:szCs w:val="22"/>
        </w:rPr>
        <w:t>Journal of Applied Behavior Analysis.</w:t>
      </w:r>
      <w:r w:rsidRPr="009A53C3">
        <w:rPr>
          <w:rFonts w:ascii="Times New Roman" w:hAnsi="Times New Roman" w:cs="Times New Roman"/>
          <w:sz w:val="22"/>
          <w:szCs w:val="22"/>
        </w:rPr>
        <w:t xml:space="preserve"> https://doi.org/10.1002/jaba.757</w:t>
      </w:r>
    </w:p>
    <w:p w14:paraId="6F27907D" w14:textId="5633717B"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Herrnstein, R. J. (1970). On the law of effect. </w:t>
      </w:r>
      <w:r w:rsidRPr="009A53C3">
        <w:rPr>
          <w:rFonts w:ascii="Times New Roman" w:hAnsi="Times New Roman" w:cs="Times New Roman"/>
          <w:i/>
          <w:iCs/>
          <w:sz w:val="22"/>
          <w:szCs w:val="22"/>
        </w:rPr>
        <w:t>Journal of the Experimental Analysis of Behavior, 13</w:t>
      </w:r>
      <w:r w:rsidRPr="009A53C3">
        <w:rPr>
          <w:rFonts w:ascii="Times New Roman" w:hAnsi="Times New Roman" w:cs="Times New Roman"/>
          <w:sz w:val="22"/>
          <w:szCs w:val="22"/>
        </w:rPr>
        <w:t>, 243–266. doi:10.1901/jeab.1970.13-243</w:t>
      </w:r>
    </w:p>
    <w:p w14:paraId="3DB9D6A7" w14:textId="1A400C3A"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Poling, A., Weeden, M. A., Redner, R., &amp; Foster, T. M. (2011). Switch Hitting in Baseball: Apparent Rule‐Following, Not Matching. </w:t>
      </w:r>
      <w:r w:rsidRPr="009A53C3">
        <w:rPr>
          <w:rFonts w:ascii="Times New Roman" w:hAnsi="Times New Roman" w:cs="Times New Roman"/>
          <w:i/>
          <w:iCs/>
          <w:sz w:val="22"/>
          <w:szCs w:val="22"/>
        </w:rPr>
        <w:t>Journal of the Experimental Analysis of Behavior, 96</w:t>
      </w:r>
      <w:r w:rsidRPr="009A53C3">
        <w:rPr>
          <w:rFonts w:ascii="Times New Roman" w:hAnsi="Times New Roman" w:cs="Times New Roman"/>
          <w:sz w:val="22"/>
          <w:szCs w:val="22"/>
        </w:rPr>
        <w:t>(2), 283-289. http://doi.org/10.1901/jeab.2011.96-283</w:t>
      </w:r>
    </w:p>
    <w:p w14:paraId="42614CF7" w14:textId="26FC724E"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Reed, D. D., Critchfield, T. S., &amp; Martens, B. K. (2006). The generalized matching law in elite sport competition: Football play calling as operant choice. </w:t>
      </w:r>
      <w:r w:rsidRPr="009A53C3">
        <w:rPr>
          <w:rFonts w:ascii="Times New Roman" w:hAnsi="Times New Roman" w:cs="Times New Roman"/>
          <w:i/>
          <w:iCs/>
          <w:sz w:val="22"/>
          <w:szCs w:val="22"/>
        </w:rPr>
        <w:t>Journal of Applied Behavior Analysis, 39</w:t>
      </w:r>
      <w:r w:rsidRPr="009A53C3">
        <w:rPr>
          <w:rFonts w:ascii="Times New Roman" w:hAnsi="Times New Roman" w:cs="Times New Roman"/>
          <w:sz w:val="22"/>
          <w:szCs w:val="22"/>
        </w:rPr>
        <w:t>, 281–297. https://doi.org/10.1901/jaba.2006.146-05</w:t>
      </w:r>
    </w:p>
    <w:p w14:paraId="2AA9FC86" w14:textId="5841FC8F" w:rsidR="00357CC7" w:rsidRPr="009A53C3" w:rsidRDefault="00357CC7"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Romanowich</w:t>
      </w:r>
      <w:proofErr w:type="spellEnd"/>
      <w:r w:rsidRPr="009A53C3">
        <w:rPr>
          <w:rFonts w:ascii="Times New Roman" w:hAnsi="Times New Roman" w:cs="Times New Roman"/>
          <w:sz w:val="22"/>
          <w:szCs w:val="22"/>
        </w:rPr>
        <w:t xml:space="preserve">, 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&amp; Vollmer, T. R. (2007). Further analysis of the matching law to describe two and three-point shot allocation by professional basketball players. </w:t>
      </w:r>
      <w:r w:rsidRPr="009A53C3">
        <w:rPr>
          <w:rFonts w:ascii="Times New Roman" w:hAnsi="Times New Roman" w:cs="Times New Roman"/>
          <w:i/>
          <w:iCs/>
          <w:sz w:val="22"/>
          <w:szCs w:val="22"/>
        </w:rPr>
        <w:t>Journal of Applied Behavior Analysis, 40</w:t>
      </w:r>
      <w:r w:rsidRPr="009A53C3">
        <w:rPr>
          <w:rFonts w:ascii="Times New Roman" w:hAnsi="Times New Roman" w:cs="Times New Roman"/>
          <w:sz w:val="22"/>
          <w:szCs w:val="22"/>
        </w:rPr>
        <w:t>, 311–315. https://doi.org/10.1901/jaba.2007.119-05</w:t>
      </w:r>
    </w:p>
    <w:p w14:paraId="4B5FC558" w14:textId="1F8941D3" w:rsidR="009A53C3" w:rsidRDefault="009A53C3"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Schenk, M. J., &amp; Reed, D. D. (2020). Experimental evaluation of matching via a commercially available basketball video game.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(1), 209-221.</w:t>
      </w:r>
      <w:r>
        <w:rPr>
          <w:rFonts w:ascii="Times New Roman" w:hAnsi="Times New Roman" w:cs="Times New Roman"/>
          <w:sz w:val="22"/>
          <w:szCs w:val="22"/>
        </w:rPr>
        <w:t xml:space="preserve"> </w:t>
      </w:r>
      <w:r w:rsidRPr="009A53C3">
        <w:rPr>
          <w:rFonts w:ascii="Times New Roman" w:hAnsi="Times New Roman" w:cs="Times New Roman"/>
          <w:sz w:val="22"/>
          <w:szCs w:val="22"/>
        </w:rPr>
        <w:t>https://doi.org/10.1002/jaba.551</w:t>
      </w:r>
    </w:p>
    <w:p w14:paraId="5416F7C4"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 A., Williams, L. W., Reed, D. D., &amp; Wright, J. W. (2015). An examination of matching with multiple response alternatives in professional hockey. </w:t>
      </w:r>
      <w:r w:rsidRPr="009A53C3">
        <w:rPr>
          <w:rFonts w:ascii="Times New Roman" w:hAnsi="Times New Roman" w:cs="Times New Roman"/>
          <w:i/>
          <w:iCs/>
          <w:sz w:val="22"/>
          <w:szCs w:val="22"/>
        </w:rPr>
        <w:t>Behavior Analysis: Research and Practice, 15</w:t>
      </w:r>
      <w:r w:rsidRPr="009A53C3">
        <w:rPr>
          <w:rFonts w:ascii="Times New Roman" w:hAnsi="Times New Roman" w:cs="Times New Roman"/>
          <w:sz w:val="22"/>
          <w:szCs w:val="22"/>
        </w:rPr>
        <w:t>(3-4), 152–160. http://dx.doi.org/10.1037/bar0000019</w:t>
      </w:r>
    </w:p>
    <w:p w14:paraId="102C0222"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H.A., Vu, J.P. and </w:t>
      </w:r>
      <w:proofErr w:type="spellStart"/>
      <w:r w:rsidRPr="009A53C3">
        <w:rPr>
          <w:rFonts w:ascii="Times New Roman" w:hAnsi="Times New Roman" w:cs="Times New Roman"/>
          <w:sz w:val="22"/>
          <w:szCs w:val="22"/>
        </w:rPr>
        <w:t>Nosik</w:t>
      </w:r>
      <w:proofErr w:type="spellEnd"/>
      <w:r w:rsidRPr="009A53C3">
        <w:rPr>
          <w:rFonts w:ascii="Times New Roman" w:hAnsi="Times New Roman" w:cs="Times New Roman"/>
          <w:sz w:val="22"/>
          <w:szCs w:val="22"/>
        </w:rPr>
        <w:t xml:space="preserve">, M.R. (2020), Application of the matching law to Mixed Martial Arts.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 846-856. https://doi.org/10.1002/jaba.653</w:t>
      </w:r>
    </w:p>
    <w:p w14:paraId="436DB157" w14:textId="035A835C"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Stilling, S. T., &amp; Critchfield, T. S. (2010). The matching relation and situation-specific bias modulation in professional football play selection. </w:t>
      </w:r>
      <w:r w:rsidRPr="009A53C3">
        <w:rPr>
          <w:rFonts w:ascii="Times New Roman" w:hAnsi="Times New Roman" w:cs="Times New Roman"/>
          <w:i/>
          <w:iCs/>
          <w:sz w:val="22"/>
          <w:szCs w:val="22"/>
        </w:rPr>
        <w:t>Journal of the Experimental Analysis of Behavior, 93</w:t>
      </w:r>
      <w:r w:rsidRPr="009A53C3">
        <w:rPr>
          <w:rFonts w:ascii="Times New Roman" w:hAnsi="Times New Roman" w:cs="Times New Roman"/>
          <w:sz w:val="22"/>
          <w:szCs w:val="22"/>
        </w:rPr>
        <w:t>(3), 435–454. https://doi.org/10.1901/jeab.2010.93-435</w:t>
      </w:r>
    </w:p>
    <w:p w14:paraId="7C5C6E8A" w14:textId="426BFA4A"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lastRenderedPageBreak/>
        <w:t xml:space="preserve">Vollmer, T. R., &amp;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(2000). An application of the matching law to evaluate the allocation of two and three-point shots by college basketball players. </w:t>
      </w:r>
      <w:r w:rsidRPr="009A53C3">
        <w:rPr>
          <w:rFonts w:ascii="Times New Roman" w:hAnsi="Times New Roman" w:cs="Times New Roman"/>
          <w:i/>
          <w:iCs/>
          <w:sz w:val="22"/>
          <w:szCs w:val="22"/>
        </w:rPr>
        <w:t>Journal of Applied Behavior Analysis, 33</w:t>
      </w:r>
      <w:r w:rsidRPr="009A53C3">
        <w:rPr>
          <w:rFonts w:ascii="Times New Roman" w:hAnsi="Times New Roman" w:cs="Times New Roman"/>
          <w:sz w:val="22"/>
          <w:szCs w:val="22"/>
        </w:rPr>
        <w:t>, 137–150. https://doi.org/10.1901/jaba.2000.33-137</w:t>
      </w:r>
    </w:p>
    <w:sectPr w:rsidR="00357CC7" w:rsidRPr="009A53C3">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x, David" w:date="2020-10-14T06:39:00Z" w:initials="CD">
    <w:p w14:paraId="07ABECCF" w14:textId="524DF85A" w:rsidR="0049513F" w:rsidRDefault="0049513F">
      <w:pPr>
        <w:pStyle w:val="CommentText"/>
      </w:pPr>
      <w:r>
        <w:rPr>
          <w:rStyle w:val="CommentReference"/>
        </w:rPr>
        <w:annotationRef/>
      </w:r>
      <w:proofErr w:type="spellStart"/>
      <w:r>
        <w:t>Github</w:t>
      </w:r>
      <w:proofErr w:type="spellEnd"/>
      <w:r>
        <w:t xml:space="preserve"> repo. Let me know if either of you want to be added as authors. I set it up to have a DOI so the data or code can be cited.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ABE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1BBE" w16cex:dateUtc="2020-10-14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ABECCF" w16cid:durableId="23311B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CC55B" w14:textId="77777777" w:rsidR="005B2478" w:rsidRDefault="005B2478" w:rsidP="00AF30C4">
      <w:r>
        <w:separator/>
      </w:r>
    </w:p>
  </w:endnote>
  <w:endnote w:type="continuationSeparator" w:id="0">
    <w:p w14:paraId="7F26A7FC" w14:textId="77777777" w:rsidR="005B2478" w:rsidRDefault="005B2478" w:rsidP="00AF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BACB0" w14:textId="77777777" w:rsidR="005B2478" w:rsidRDefault="005B2478" w:rsidP="00AF30C4">
      <w:r>
        <w:separator/>
      </w:r>
    </w:p>
  </w:footnote>
  <w:footnote w:type="continuationSeparator" w:id="0">
    <w:p w14:paraId="169B61DD" w14:textId="77777777" w:rsidR="005B2478" w:rsidRDefault="005B2478" w:rsidP="00AF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19991"/>
      <w:docPartObj>
        <w:docPartGallery w:val="Page Numbers (Top of Page)"/>
        <w:docPartUnique/>
      </w:docPartObj>
    </w:sdtPr>
    <w:sdtEndPr>
      <w:rPr>
        <w:rStyle w:val="PageNumber"/>
      </w:rPr>
    </w:sdtEndPr>
    <w:sdtContent>
      <w:p w14:paraId="0B905082" w14:textId="0E641609"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C1CC2" w14:textId="77777777" w:rsidR="00AF30C4" w:rsidRDefault="00AF30C4" w:rsidP="00AF30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6355804"/>
      <w:docPartObj>
        <w:docPartGallery w:val="Page Numbers (Top of Page)"/>
        <w:docPartUnique/>
      </w:docPartObj>
    </w:sdtPr>
    <w:sdtEndPr>
      <w:rPr>
        <w:rStyle w:val="PageNumber"/>
      </w:rPr>
    </w:sdtEndPr>
    <w:sdtContent>
      <w:p w14:paraId="0F6F856B" w14:textId="3E309288"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98572C" w14:textId="66930A69" w:rsidR="00AF30C4" w:rsidRPr="00AF30C4" w:rsidRDefault="00AF30C4" w:rsidP="00AF30C4">
    <w:pPr>
      <w:pStyle w:val="Header"/>
      <w:ind w:right="360"/>
      <w:rPr>
        <w:rFonts w:ascii="Times" w:hAnsi="Times"/>
      </w:rPr>
    </w:pPr>
    <w:r w:rsidRPr="00AF30C4">
      <w:rPr>
        <w:rFonts w:ascii="Times" w:hAnsi="Times"/>
      </w:rPr>
      <w:t>POPULATION MATCHING</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x, David">
    <w15:presenceInfo w15:providerId="AD" w15:userId="S::cox332@purdue.edu::f36e664e-1c16-4d66-8f63-98801a9a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C4"/>
    <w:rsid w:val="00014B6C"/>
    <w:rsid w:val="000B4E74"/>
    <w:rsid w:val="00180940"/>
    <w:rsid w:val="00357CC7"/>
    <w:rsid w:val="00380170"/>
    <w:rsid w:val="003E5DC9"/>
    <w:rsid w:val="00415A23"/>
    <w:rsid w:val="004312F5"/>
    <w:rsid w:val="0049513F"/>
    <w:rsid w:val="0052704C"/>
    <w:rsid w:val="005B2478"/>
    <w:rsid w:val="007B1F27"/>
    <w:rsid w:val="007D664B"/>
    <w:rsid w:val="008B0273"/>
    <w:rsid w:val="009317F4"/>
    <w:rsid w:val="00936B57"/>
    <w:rsid w:val="009646C7"/>
    <w:rsid w:val="009A53C3"/>
    <w:rsid w:val="009B5178"/>
    <w:rsid w:val="00AB7B55"/>
    <w:rsid w:val="00AD2322"/>
    <w:rsid w:val="00AF30C4"/>
    <w:rsid w:val="00B87579"/>
    <w:rsid w:val="00C378D4"/>
    <w:rsid w:val="00DE0B65"/>
    <w:rsid w:val="00E16D72"/>
    <w:rsid w:val="00F56478"/>
    <w:rsid w:val="00F66ECE"/>
    <w:rsid w:val="00F675B3"/>
    <w:rsid w:val="00FF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D1B62"/>
  <w15:chartTrackingRefBased/>
  <w15:docId w15:val="{147F55FC-87B9-9144-943A-CD0D648F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0C4"/>
    <w:pPr>
      <w:tabs>
        <w:tab w:val="center" w:pos="4680"/>
        <w:tab w:val="right" w:pos="9360"/>
      </w:tabs>
    </w:pPr>
  </w:style>
  <w:style w:type="character" w:customStyle="1" w:styleId="HeaderChar">
    <w:name w:val="Header Char"/>
    <w:basedOn w:val="DefaultParagraphFont"/>
    <w:link w:val="Header"/>
    <w:uiPriority w:val="99"/>
    <w:rsid w:val="00AF30C4"/>
  </w:style>
  <w:style w:type="paragraph" w:styleId="Footer">
    <w:name w:val="footer"/>
    <w:basedOn w:val="Normal"/>
    <w:link w:val="FooterChar"/>
    <w:uiPriority w:val="99"/>
    <w:unhideWhenUsed/>
    <w:rsid w:val="00AF30C4"/>
    <w:pPr>
      <w:tabs>
        <w:tab w:val="center" w:pos="4680"/>
        <w:tab w:val="right" w:pos="9360"/>
      </w:tabs>
    </w:pPr>
  </w:style>
  <w:style w:type="character" w:customStyle="1" w:styleId="FooterChar">
    <w:name w:val="Footer Char"/>
    <w:basedOn w:val="DefaultParagraphFont"/>
    <w:link w:val="Footer"/>
    <w:uiPriority w:val="99"/>
    <w:rsid w:val="00AF30C4"/>
  </w:style>
  <w:style w:type="character" w:styleId="PageNumber">
    <w:name w:val="page number"/>
    <w:basedOn w:val="DefaultParagraphFont"/>
    <w:uiPriority w:val="99"/>
    <w:semiHidden/>
    <w:unhideWhenUsed/>
    <w:rsid w:val="00AF30C4"/>
  </w:style>
  <w:style w:type="character" w:styleId="Hyperlink">
    <w:name w:val="Hyperlink"/>
    <w:basedOn w:val="DefaultParagraphFont"/>
    <w:uiPriority w:val="99"/>
    <w:unhideWhenUsed/>
    <w:rsid w:val="00357CC7"/>
    <w:rPr>
      <w:color w:val="0563C1" w:themeColor="hyperlink"/>
      <w:u w:val="single"/>
    </w:rPr>
  </w:style>
  <w:style w:type="character" w:styleId="UnresolvedMention">
    <w:name w:val="Unresolved Mention"/>
    <w:basedOn w:val="DefaultParagraphFont"/>
    <w:uiPriority w:val="99"/>
    <w:semiHidden/>
    <w:unhideWhenUsed/>
    <w:rsid w:val="00357CC7"/>
    <w:rPr>
      <w:color w:val="605E5C"/>
      <w:shd w:val="clear" w:color="auto" w:fill="E1DFDD"/>
    </w:rPr>
  </w:style>
  <w:style w:type="character" w:styleId="CommentReference">
    <w:name w:val="annotation reference"/>
    <w:basedOn w:val="DefaultParagraphFont"/>
    <w:uiPriority w:val="99"/>
    <w:semiHidden/>
    <w:unhideWhenUsed/>
    <w:rsid w:val="0049513F"/>
    <w:rPr>
      <w:sz w:val="16"/>
      <w:szCs w:val="16"/>
    </w:rPr>
  </w:style>
  <w:style w:type="paragraph" w:styleId="CommentText">
    <w:name w:val="annotation text"/>
    <w:basedOn w:val="Normal"/>
    <w:link w:val="CommentTextChar"/>
    <w:uiPriority w:val="99"/>
    <w:semiHidden/>
    <w:unhideWhenUsed/>
    <w:rsid w:val="0049513F"/>
    <w:rPr>
      <w:sz w:val="20"/>
      <w:szCs w:val="20"/>
    </w:rPr>
  </w:style>
  <w:style w:type="character" w:customStyle="1" w:styleId="CommentTextChar">
    <w:name w:val="Comment Text Char"/>
    <w:basedOn w:val="DefaultParagraphFont"/>
    <w:link w:val="CommentText"/>
    <w:uiPriority w:val="99"/>
    <w:semiHidden/>
    <w:rsid w:val="0049513F"/>
    <w:rPr>
      <w:sz w:val="20"/>
      <w:szCs w:val="20"/>
    </w:rPr>
  </w:style>
  <w:style w:type="paragraph" w:styleId="CommentSubject">
    <w:name w:val="annotation subject"/>
    <w:basedOn w:val="CommentText"/>
    <w:next w:val="CommentText"/>
    <w:link w:val="CommentSubjectChar"/>
    <w:uiPriority w:val="99"/>
    <w:semiHidden/>
    <w:unhideWhenUsed/>
    <w:rsid w:val="0049513F"/>
    <w:rPr>
      <w:b/>
      <w:bCs/>
    </w:rPr>
  </w:style>
  <w:style w:type="character" w:customStyle="1" w:styleId="CommentSubjectChar">
    <w:name w:val="Comment Subject Char"/>
    <w:basedOn w:val="CommentTextChar"/>
    <w:link w:val="CommentSubject"/>
    <w:uiPriority w:val="99"/>
    <w:semiHidden/>
    <w:rsid w:val="0049513F"/>
    <w:rPr>
      <w:b/>
      <w:bCs/>
      <w:sz w:val="20"/>
      <w:szCs w:val="20"/>
    </w:rPr>
  </w:style>
  <w:style w:type="paragraph" w:styleId="BalloonText">
    <w:name w:val="Balloon Text"/>
    <w:basedOn w:val="Normal"/>
    <w:link w:val="BalloonTextChar"/>
    <w:uiPriority w:val="99"/>
    <w:semiHidden/>
    <w:unhideWhenUsed/>
    <w:rsid w:val="004951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13F"/>
    <w:rPr>
      <w:rFonts w:ascii="Times New Roman" w:hAnsi="Times New Roman" w:cs="Times New Roman"/>
      <w:sz w:val="18"/>
      <w:szCs w:val="18"/>
    </w:rPr>
  </w:style>
  <w:style w:type="character" w:styleId="PlaceholderText">
    <w:name w:val="Placeholder Text"/>
    <w:basedOn w:val="DefaultParagraphFont"/>
    <w:uiPriority w:val="99"/>
    <w:semiHidden/>
    <w:rsid w:val="00F56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David</dc:creator>
  <cp:keywords/>
  <dc:description/>
  <cp:lastModifiedBy>Cox, David</cp:lastModifiedBy>
  <cp:revision>12</cp:revision>
  <dcterms:created xsi:type="dcterms:W3CDTF">2020-10-13T10:18:00Z</dcterms:created>
  <dcterms:modified xsi:type="dcterms:W3CDTF">2020-10-14T11:58:00Z</dcterms:modified>
</cp:coreProperties>
</file>