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FBC8B" w14:textId="77777777" w:rsidR="004F47E6" w:rsidRPr="00794365" w:rsidRDefault="00000000" w:rsidP="000156C5">
      <w:pPr>
        <w:pStyle w:val="Heading1"/>
        <w:snapToGrid w:val="0"/>
        <w:spacing w:before="0" w:after="0"/>
        <w:jc w:val="center"/>
        <w:rPr>
          <w:rFonts w:ascii="Times New Roman" w:hAnsi="Times New Roman" w:cs="Times New Roman"/>
          <w:b/>
          <w:bCs/>
          <w:color w:val="000000" w:themeColor="text1"/>
          <w:sz w:val="32"/>
          <w:szCs w:val="32"/>
          <w:u w:val="single"/>
        </w:rPr>
      </w:pPr>
      <w:bookmarkStart w:id="0" w:name="X6f7815b03e89d97cf87a1c3791da2a5fed48f4a"/>
      <w:r w:rsidRPr="00794365">
        <w:rPr>
          <w:rFonts w:ascii="Times New Roman" w:hAnsi="Times New Roman" w:cs="Times New Roman"/>
          <w:b/>
          <w:bCs/>
          <w:color w:val="000000" w:themeColor="text1"/>
          <w:sz w:val="32"/>
          <w:szCs w:val="32"/>
          <w:u w:val="single"/>
        </w:rPr>
        <w:t>Summer Series: Building with Claude Code and Codex</w:t>
      </w:r>
    </w:p>
    <w:p w14:paraId="29D5D249" w14:textId="77777777" w:rsidR="000156C5" w:rsidRPr="00794365" w:rsidRDefault="000156C5" w:rsidP="000156C5">
      <w:pPr>
        <w:pStyle w:val="FirstParagraph"/>
        <w:snapToGrid w:val="0"/>
        <w:spacing w:before="0" w:after="0"/>
        <w:rPr>
          <w:rFonts w:ascii="Times New Roman" w:hAnsi="Times New Roman" w:cs="Times New Roman"/>
          <w:color w:val="000000" w:themeColor="text1"/>
        </w:rPr>
      </w:pPr>
    </w:p>
    <w:p w14:paraId="51C0EF78" w14:textId="3245E39A" w:rsidR="004F47E6" w:rsidRPr="00794365" w:rsidRDefault="00000000" w:rsidP="003066E3">
      <w:pPr>
        <w:pStyle w:val="FirstParagraph"/>
        <w:snapToGrid w:val="0"/>
        <w:spacing w:before="0" w:after="0"/>
        <w:jc w:val="both"/>
        <w:rPr>
          <w:rFonts w:ascii="Times New Roman" w:hAnsi="Times New Roman" w:cs="Times New Roman"/>
          <w:color w:val="000000" w:themeColor="text1"/>
        </w:rPr>
      </w:pPr>
      <w:r w:rsidRPr="00794365">
        <w:rPr>
          <w:rFonts w:ascii="Times New Roman" w:hAnsi="Times New Roman" w:cs="Times New Roman"/>
          <w:color w:val="000000" w:themeColor="text1"/>
        </w:rPr>
        <w:t xml:space="preserve">A 10-week professional development series for the lab. The goal is to get </w:t>
      </w:r>
      <w:r w:rsidR="003066E3" w:rsidRPr="00794365">
        <w:rPr>
          <w:rFonts w:ascii="Times New Roman" w:hAnsi="Times New Roman" w:cs="Times New Roman"/>
          <w:color w:val="000000" w:themeColor="text1"/>
        </w:rPr>
        <w:t xml:space="preserve">you </w:t>
      </w:r>
      <w:r w:rsidRPr="00794365">
        <w:rPr>
          <w:rFonts w:ascii="Times New Roman" w:hAnsi="Times New Roman" w:cs="Times New Roman"/>
          <w:color w:val="000000" w:themeColor="text1"/>
        </w:rPr>
        <w:t>fluent with AI coding tools (Claude Code and Codex) and, just as important, to build the habit of questioning, testing, and validating the code and analyses these tools produce so their outputs can be trusted.</w:t>
      </w:r>
    </w:p>
    <w:p w14:paraId="6F237A01" w14:textId="77777777" w:rsidR="000156C5" w:rsidRPr="00794365" w:rsidRDefault="000156C5" w:rsidP="003066E3">
      <w:pPr>
        <w:pStyle w:val="BodyText"/>
        <w:snapToGrid w:val="0"/>
        <w:spacing w:before="0" w:after="0"/>
        <w:jc w:val="both"/>
        <w:rPr>
          <w:rFonts w:ascii="Times New Roman" w:hAnsi="Times New Roman" w:cs="Times New Roman"/>
          <w:color w:val="000000" w:themeColor="text1"/>
        </w:rPr>
      </w:pPr>
    </w:p>
    <w:p w14:paraId="7D729E3F" w14:textId="0ACAEE68" w:rsidR="004F47E6" w:rsidRPr="00794365" w:rsidRDefault="00000000" w:rsidP="003066E3">
      <w:pPr>
        <w:pStyle w:val="BodyText"/>
        <w:snapToGrid w:val="0"/>
        <w:spacing w:before="0" w:after="0"/>
        <w:jc w:val="both"/>
        <w:rPr>
          <w:rFonts w:ascii="Times New Roman" w:hAnsi="Times New Roman" w:cs="Times New Roman"/>
          <w:color w:val="000000" w:themeColor="text1"/>
        </w:rPr>
      </w:pPr>
      <w:r w:rsidRPr="00794365">
        <w:rPr>
          <w:rFonts w:ascii="Times New Roman" w:hAnsi="Times New Roman" w:cs="Times New Roman"/>
          <w:color w:val="000000" w:themeColor="text1"/>
        </w:rPr>
        <w:t xml:space="preserve">Tool-agnostic by design. Most students will likely use Claude Code, but the principles transfer to Codex (and any agentic coding tool). </w:t>
      </w:r>
      <w:r w:rsidR="000156C5" w:rsidRPr="00794365">
        <w:rPr>
          <w:rFonts w:ascii="Times New Roman" w:hAnsi="Times New Roman" w:cs="Times New Roman"/>
          <w:color w:val="000000" w:themeColor="text1"/>
        </w:rPr>
        <w:t xml:space="preserve">Learn </w:t>
      </w:r>
      <w:r w:rsidRPr="00794365">
        <w:rPr>
          <w:rFonts w:ascii="Times New Roman" w:hAnsi="Times New Roman" w:cs="Times New Roman"/>
          <w:color w:val="000000" w:themeColor="text1"/>
        </w:rPr>
        <w:t>the behavior, not the button.</w:t>
      </w:r>
      <w:bookmarkStart w:id="1" w:name="two-throughlines-every-week"/>
      <w:r w:rsidR="000156C5" w:rsidRPr="00794365">
        <w:rPr>
          <w:rFonts w:ascii="Times New Roman" w:hAnsi="Times New Roman" w:cs="Times New Roman"/>
          <w:color w:val="000000" w:themeColor="text1"/>
        </w:rPr>
        <w:t xml:space="preserve"> </w:t>
      </w:r>
      <w:r w:rsidRPr="00794365">
        <w:rPr>
          <w:rFonts w:ascii="Times New Roman" w:hAnsi="Times New Roman" w:cs="Times New Roman"/>
          <w:color w:val="000000" w:themeColor="text1"/>
        </w:rPr>
        <w:t>Two throughlines, every week</w:t>
      </w:r>
    </w:p>
    <w:p w14:paraId="312DE1E1" w14:textId="77777777" w:rsidR="004F47E6" w:rsidRPr="00794365" w:rsidRDefault="00000000" w:rsidP="003066E3">
      <w:pPr>
        <w:pStyle w:val="Compact"/>
        <w:numPr>
          <w:ilvl w:val="0"/>
          <w:numId w:val="2"/>
        </w:numPr>
        <w:snapToGrid w:val="0"/>
        <w:spacing w:before="0" w:after="0"/>
        <w:jc w:val="both"/>
        <w:rPr>
          <w:rFonts w:ascii="Times New Roman" w:hAnsi="Times New Roman" w:cs="Times New Roman"/>
          <w:color w:val="000000" w:themeColor="text1"/>
        </w:rPr>
      </w:pPr>
      <w:r w:rsidRPr="00794365">
        <w:rPr>
          <w:rFonts w:ascii="Times New Roman" w:hAnsi="Times New Roman" w:cs="Times New Roman"/>
          <w:b/>
          <w:bCs/>
          <w:color w:val="000000" w:themeColor="text1"/>
        </w:rPr>
        <w:t>Vocabulary:</w:t>
      </w:r>
      <w:r w:rsidRPr="00794365">
        <w:rPr>
          <w:rFonts w:ascii="Times New Roman" w:hAnsi="Times New Roman" w:cs="Times New Roman"/>
          <w:color w:val="000000" w:themeColor="text1"/>
        </w:rPr>
        <w:t xml:space="preserve"> demystify the jargon (agent, harness, tools, context, MCP, skills, slash commands, output styles, subagents, hooks) as each concept becomes useful.</w:t>
      </w:r>
    </w:p>
    <w:p w14:paraId="483F4C7B" w14:textId="77777777" w:rsidR="004F47E6" w:rsidRPr="00794365" w:rsidRDefault="00000000" w:rsidP="003066E3">
      <w:pPr>
        <w:pStyle w:val="Compact"/>
        <w:numPr>
          <w:ilvl w:val="0"/>
          <w:numId w:val="2"/>
        </w:numPr>
        <w:snapToGrid w:val="0"/>
        <w:spacing w:before="0" w:after="0"/>
        <w:jc w:val="both"/>
        <w:rPr>
          <w:rFonts w:ascii="Times New Roman" w:hAnsi="Times New Roman" w:cs="Times New Roman"/>
          <w:color w:val="000000" w:themeColor="text1"/>
        </w:rPr>
      </w:pPr>
      <w:r w:rsidRPr="00794365">
        <w:rPr>
          <w:rFonts w:ascii="Times New Roman" w:hAnsi="Times New Roman" w:cs="Times New Roman"/>
          <w:b/>
          <w:bCs/>
          <w:color w:val="000000" w:themeColor="text1"/>
        </w:rPr>
        <w:t>Trust:</w:t>
      </w:r>
      <w:r w:rsidRPr="00794365">
        <w:rPr>
          <w:rFonts w:ascii="Times New Roman" w:hAnsi="Times New Roman" w:cs="Times New Roman"/>
          <w:color w:val="000000" w:themeColor="text1"/>
        </w:rPr>
        <w:t xml:space="preserve"> never accept generated code or analysis at face value. Learn the questions to </w:t>
      </w:r>
      <w:proofErr w:type="gramStart"/>
      <w:r w:rsidRPr="00794365">
        <w:rPr>
          <w:rFonts w:ascii="Times New Roman" w:hAnsi="Times New Roman" w:cs="Times New Roman"/>
          <w:color w:val="000000" w:themeColor="text1"/>
        </w:rPr>
        <w:t>ask, and</w:t>
      </w:r>
      <w:proofErr w:type="gramEnd"/>
      <w:r w:rsidRPr="00794365">
        <w:rPr>
          <w:rFonts w:ascii="Times New Roman" w:hAnsi="Times New Roman" w:cs="Times New Roman"/>
          <w:color w:val="000000" w:themeColor="text1"/>
        </w:rPr>
        <w:t xml:space="preserve"> encode those questions into skills so the agent asks them every time.</w:t>
      </w:r>
    </w:p>
    <w:p w14:paraId="2F9B1B19" w14:textId="77777777" w:rsidR="000156C5" w:rsidRPr="00794365" w:rsidRDefault="000156C5" w:rsidP="003066E3">
      <w:pPr>
        <w:pStyle w:val="Heading2"/>
        <w:snapToGrid w:val="0"/>
        <w:spacing w:before="0" w:after="0"/>
        <w:jc w:val="both"/>
        <w:rPr>
          <w:rFonts w:ascii="Times New Roman" w:hAnsi="Times New Roman" w:cs="Times New Roman"/>
          <w:color w:val="000000" w:themeColor="text1"/>
          <w:sz w:val="24"/>
          <w:szCs w:val="24"/>
        </w:rPr>
      </w:pPr>
      <w:bookmarkStart w:id="2" w:name="X3e95dd4fba31fcb6d0587c19b9f2688f037d784"/>
      <w:bookmarkEnd w:id="1"/>
    </w:p>
    <w:p w14:paraId="4144EE23" w14:textId="61C5B6FB" w:rsidR="004F47E6" w:rsidRPr="00794365" w:rsidRDefault="00453550" w:rsidP="003066E3">
      <w:pPr>
        <w:pStyle w:val="Heading2"/>
        <w:snapToGrid w:val="0"/>
        <w:spacing w:before="0" w:after="0"/>
        <w:jc w:val="both"/>
        <w:rPr>
          <w:rFonts w:ascii="Times New Roman" w:hAnsi="Times New Roman" w:cs="Times New Roman"/>
          <w:color w:val="000000" w:themeColor="text1"/>
          <w:sz w:val="24"/>
          <w:szCs w:val="24"/>
        </w:rPr>
      </w:pPr>
      <w:r w:rsidRPr="00794365">
        <w:rPr>
          <w:rFonts w:ascii="Times New Roman" w:hAnsi="Times New Roman" w:cs="Times New Roman"/>
          <w:color w:val="000000" w:themeColor="text1"/>
          <w:sz w:val="24"/>
          <w:szCs w:val="24"/>
        </w:rPr>
        <w:t>Learning modes</w:t>
      </w:r>
      <w:r w:rsidR="000156C5" w:rsidRPr="00794365">
        <w:rPr>
          <w:rFonts w:ascii="Times New Roman" w:hAnsi="Times New Roman" w:cs="Times New Roman"/>
          <w:color w:val="000000" w:themeColor="text1"/>
          <w:sz w:val="24"/>
          <w:szCs w:val="24"/>
        </w:rPr>
        <w:t xml:space="preserve">: </w:t>
      </w:r>
      <w:r w:rsidRPr="00794365">
        <w:rPr>
          <w:rFonts w:ascii="Times New Roman" w:hAnsi="Times New Roman" w:cs="Times New Roman"/>
          <w:color w:val="000000" w:themeColor="text1"/>
          <w:sz w:val="24"/>
          <w:szCs w:val="24"/>
        </w:rPr>
        <w:t xml:space="preserve">Claude Code ships two teaching modes. </w:t>
      </w:r>
      <w:r w:rsidRPr="00794365">
        <w:rPr>
          <w:rFonts w:ascii="Times New Roman" w:hAnsi="Times New Roman" w:cs="Times New Roman"/>
          <w:b/>
          <w:bCs/>
          <w:color w:val="000000" w:themeColor="text1"/>
          <w:sz w:val="24"/>
          <w:szCs w:val="24"/>
        </w:rPr>
        <w:t>Explanatory</w:t>
      </w:r>
      <w:r w:rsidRPr="00794365">
        <w:rPr>
          <w:rFonts w:ascii="Times New Roman" w:hAnsi="Times New Roman" w:cs="Times New Roman"/>
          <w:color w:val="000000" w:themeColor="text1"/>
          <w:sz w:val="24"/>
          <w:szCs w:val="24"/>
        </w:rPr>
        <w:t xml:space="preserve"> narrates its reasoning while it does all the work; no code required. </w:t>
      </w:r>
      <w:r w:rsidRPr="00794365">
        <w:rPr>
          <w:rFonts w:ascii="Times New Roman" w:hAnsi="Times New Roman" w:cs="Times New Roman"/>
          <w:b/>
          <w:bCs/>
          <w:color w:val="000000" w:themeColor="text1"/>
          <w:sz w:val="24"/>
          <w:szCs w:val="24"/>
        </w:rPr>
        <w:t>Learning</w:t>
      </w:r>
      <w:r w:rsidRPr="00794365">
        <w:rPr>
          <w:rFonts w:ascii="Times New Roman" w:hAnsi="Times New Roman" w:cs="Times New Roman"/>
          <w:color w:val="000000" w:themeColor="text1"/>
          <w:sz w:val="24"/>
          <w:szCs w:val="24"/>
        </w:rPr>
        <w:t xml:space="preserve"> is learn-by-doing. It leaves </w:t>
      </w:r>
      <w:proofErr w:type="gramStart"/>
      <w:r w:rsidRPr="00794365">
        <w:rPr>
          <w:rStyle w:val="VerbatimChar"/>
          <w:rFonts w:ascii="Times New Roman" w:hAnsi="Times New Roman" w:cs="Times New Roman"/>
          <w:color w:val="000000" w:themeColor="text1"/>
          <w:sz w:val="24"/>
          <w:szCs w:val="24"/>
        </w:rPr>
        <w:t>TODO(</w:t>
      </w:r>
      <w:proofErr w:type="gramEnd"/>
      <w:r w:rsidRPr="00794365">
        <w:rPr>
          <w:rStyle w:val="VerbatimChar"/>
          <w:rFonts w:ascii="Times New Roman" w:hAnsi="Times New Roman" w:cs="Times New Roman"/>
          <w:color w:val="000000" w:themeColor="text1"/>
          <w:sz w:val="24"/>
          <w:szCs w:val="24"/>
        </w:rPr>
        <w:t>human)</w:t>
      </w:r>
      <w:r w:rsidRPr="00794365">
        <w:rPr>
          <w:rFonts w:ascii="Times New Roman" w:hAnsi="Times New Roman" w:cs="Times New Roman"/>
          <w:color w:val="000000" w:themeColor="text1"/>
          <w:sz w:val="24"/>
          <w:szCs w:val="24"/>
        </w:rPr>
        <w:t xml:space="preserve"> markers for you to fill in. Never-coded students should start in Explanatory and graduate to Learning around Week 4. Switching is one line (</w:t>
      </w:r>
      <w:r w:rsidRPr="00794365">
        <w:rPr>
          <w:rStyle w:val="VerbatimChar"/>
          <w:rFonts w:ascii="Times New Roman" w:hAnsi="Times New Roman" w:cs="Times New Roman"/>
          <w:color w:val="000000" w:themeColor="text1"/>
          <w:sz w:val="24"/>
          <w:szCs w:val="24"/>
        </w:rPr>
        <w:t>/config</w:t>
      </w:r>
      <w:r w:rsidRPr="00794365">
        <w:rPr>
          <w:rFonts w:ascii="Times New Roman" w:hAnsi="Times New Roman" w:cs="Times New Roman"/>
          <w:color w:val="000000" w:themeColor="text1"/>
          <w:sz w:val="24"/>
          <w:szCs w:val="24"/>
        </w:rPr>
        <w:t xml:space="preserve"> -&gt; Output style). Codex has no toggle, but prompting can reproduce both modes.</w:t>
      </w:r>
    </w:p>
    <w:p w14:paraId="0C709ED1" w14:textId="7B94A5CC" w:rsidR="004F47E6" w:rsidRPr="00794365" w:rsidRDefault="004F47E6" w:rsidP="000156C5">
      <w:pPr>
        <w:pStyle w:val="Heading2"/>
        <w:snapToGrid w:val="0"/>
        <w:spacing w:before="0" w:after="0"/>
        <w:rPr>
          <w:rFonts w:ascii="Times New Roman" w:hAnsi="Times New Roman" w:cs="Times New Roman"/>
          <w:b/>
          <w:bCs/>
          <w:color w:val="000000" w:themeColor="text1"/>
          <w:sz w:val="24"/>
          <w:szCs w:val="24"/>
          <w:u w:val="single"/>
        </w:rPr>
      </w:pPr>
      <w:bookmarkStart w:id="3" w:name="weekly-outline"/>
      <w:bookmarkEnd w:id="2"/>
    </w:p>
    <w:tbl>
      <w:tblPr>
        <w:tblStyle w:val="Table"/>
        <w:tblW w:w="4910" w:type="pct"/>
        <w:tblBorders>
          <w:top w:val="single" w:sz="4" w:space="0" w:color="auto"/>
          <w:bottom w:val="single" w:sz="4" w:space="0" w:color="auto"/>
        </w:tblBorders>
        <w:tblLayout w:type="fixed"/>
        <w:tblLook w:val="0020" w:firstRow="1" w:lastRow="0" w:firstColumn="0" w:lastColumn="0" w:noHBand="0" w:noVBand="0"/>
      </w:tblPr>
      <w:tblGrid>
        <w:gridCol w:w="960"/>
        <w:gridCol w:w="1758"/>
        <w:gridCol w:w="8100"/>
      </w:tblGrid>
      <w:tr w:rsidR="004F47E6" w:rsidRPr="00794365" w14:paraId="18AA61B4" w14:textId="77777777" w:rsidTr="00453550">
        <w:trPr>
          <w:cnfStyle w:val="100000000000" w:firstRow="1" w:lastRow="0" w:firstColumn="0" w:lastColumn="0" w:oddVBand="0" w:evenVBand="0" w:oddHBand="0" w:evenHBand="0" w:firstRowFirstColumn="0" w:firstRowLastColumn="0" w:lastRowFirstColumn="0" w:lastRowLastColumn="0"/>
          <w:trHeight w:val="484"/>
          <w:tblHeader/>
        </w:trPr>
        <w:tc>
          <w:tcPr>
            <w:tcW w:w="960" w:type="dxa"/>
            <w:tcBorders>
              <w:top w:val="single" w:sz="4" w:space="0" w:color="auto"/>
              <w:bottom w:val="single" w:sz="4" w:space="0" w:color="auto"/>
            </w:tcBorders>
            <w:vAlign w:val="center"/>
          </w:tcPr>
          <w:p w14:paraId="57897331" w14:textId="4F0BC93E" w:rsidR="004F47E6" w:rsidRPr="00794365" w:rsidRDefault="00000000" w:rsidP="000156C5">
            <w:pPr>
              <w:pStyle w:val="Compact"/>
              <w:snapToGrid w:val="0"/>
              <w:spacing w:before="0" w:after="0"/>
              <w:jc w:val="center"/>
              <w:rPr>
                <w:rFonts w:ascii="Times New Roman" w:hAnsi="Times New Roman" w:cs="Times New Roman"/>
                <w:b/>
                <w:bCs/>
                <w:color w:val="000000" w:themeColor="text1"/>
              </w:rPr>
            </w:pPr>
            <w:r w:rsidRPr="00794365">
              <w:rPr>
                <w:rFonts w:ascii="Times New Roman" w:hAnsi="Times New Roman" w:cs="Times New Roman"/>
                <w:b/>
                <w:bCs/>
                <w:color w:val="000000" w:themeColor="text1"/>
              </w:rPr>
              <w:t>W</w:t>
            </w:r>
            <w:r w:rsidR="000156C5" w:rsidRPr="00794365">
              <w:rPr>
                <w:rFonts w:ascii="Times New Roman" w:hAnsi="Times New Roman" w:cs="Times New Roman"/>
                <w:b/>
                <w:bCs/>
                <w:color w:val="000000" w:themeColor="text1"/>
              </w:rPr>
              <w:t>ee</w:t>
            </w:r>
            <w:r w:rsidRPr="00794365">
              <w:rPr>
                <w:rFonts w:ascii="Times New Roman" w:hAnsi="Times New Roman" w:cs="Times New Roman"/>
                <w:b/>
                <w:bCs/>
                <w:color w:val="000000" w:themeColor="text1"/>
              </w:rPr>
              <w:t>k</w:t>
            </w:r>
          </w:p>
        </w:tc>
        <w:tc>
          <w:tcPr>
            <w:tcW w:w="1758" w:type="dxa"/>
            <w:tcBorders>
              <w:top w:val="single" w:sz="4" w:space="0" w:color="auto"/>
              <w:bottom w:val="single" w:sz="4" w:space="0" w:color="auto"/>
            </w:tcBorders>
            <w:vAlign w:val="center"/>
          </w:tcPr>
          <w:p w14:paraId="4F1512A4" w14:textId="77777777" w:rsidR="004F47E6" w:rsidRPr="00794365" w:rsidRDefault="00000000" w:rsidP="000156C5">
            <w:pPr>
              <w:pStyle w:val="Compact"/>
              <w:snapToGrid w:val="0"/>
              <w:spacing w:before="0" w:after="0"/>
              <w:jc w:val="center"/>
              <w:rPr>
                <w:rFonts w:ascii="Times New Roman" w:hAnsi="Times New Roman" w:cs="Times New Roman"/>
                <w:b/>
                <w:bCs/>
                <w:color w:val="000000" w:themeColor="text1"/>
              </w:rPr>
            </w:pPr>
            <w:r w:rsidRPr="00794365">
              <w:rPr>
                <w:rFonts w:ascii="Times New Roman" w:hAnsi="Times New Roman" w:cs="Times New Roman"/>
                <w:b/>
                <w:bCs/>
                <w:color w:val="000000" w:themeColor="text1"/>
              </w:rPr>
              <w:t>Topic</w:t>
            </w:r>
          </w:p>
        </w:tc>
        <w:tc>
          <w:tcPr>
            <w:tcW w:w="8100" w:type="dxa"/>
            <w:tcBorders>
              <w:top w:val="single" w:sz="4" w:space="0" w:color="auto"/>
              <w:bottom w:val="single" w:sz="4" w:space="0" w:color="auto"/>
            </w:tcBorders>
            <w:vAlign w:val="center"/>
          </w:tcPr>
          <w:p w14:paraId="7678F05F" w14:textId="77777777" w:rsidR="004F47E6" w:rsidRPr="00794365" w:rsidRDefault="00000000" w:rsidP="000156C5">
            <w:pPr>
              <w:pStyle w:val="Compact"/>
              <w:snapToGrid w:val="0"/>
              <w:spacing w:before="0" w:after="0"/>
              <w:jc w:val="center"/>
              <w:rPr>
                <w:rFonts w:ascii="Times New Roman" w:hAnsi="Times New Roman" w:cs="Times New Roman"/>
                <w:b/>
                <w:bCs/>
                <w:color w:val="000000" w:themeColor="text1"/>
              </w:rPr>
            </w:pPr>
            <w:r w:rsidRPr="00794365">
              <w:rPr>
                <w:rFonts w:ascii="Times New Roman" w:hAnsi="Times New Roman" w:cs="Times New Roman"/>
                <w:b/>
                <w:bCs/>
                <w:color w:val="000000" w:themeColor="text1"/>
              </w:rPr>
              <w:t>Focus</w:t>
            </w:r>
          </w:p>
        </w:tc>
      </w:tr>
      <w:tr w:rsidR="004F47E6" w:rsidRPr="00794365" w14:paraId="213905DC" w14:textId="77777777" w:rsidTr="00453550">
        <w:trPr>
          <w:trHeight w:val="619"/>
        </w:trPr>
        <w:tc>
          <w:tcPr>
            <w:tcW w:w="960" w:type="dxa"/>
            <w:tcBorders>
              <w:top w:val="single" w:sz="4" w:space="0" w:color="auto"/>
            </w:tcBorders>
            <w:vAlign w:val="center"/>
          </w:tcPr>
          <w:p w14:paraId="5B72ED29" w14:textId="77777777" w:rsidR="004F47E6" w:rsidRPr="00794365" w:rsidRDefault="00000000" w:rsidP="000156C5">
            <w:pPr>
              <w:pStyle w:val="Compact"/>
              <w:snapToGrid w:val="0"/>
              <w:spacing w:before="0" w:after="0"/>
              <w:jc w:val="center"/>
              <w:rPr>
                <w:rFonts w:ascii="Times New Roman" w:hAnsi="Times New Roman" w:cs="Times New Roman"/>
                <w:color w:val="000000" w:themeColor="text1"/>
                <w:sz w:val="22"/>
                <w:szCs w:val="22"/>
              </w:rPr>
            </w:pPr>
            <w:r w:rsidRPr="00794365">
              <w:rPr>
                <w:rFonts w:ascii="Times New Roman" w:hAnsi="Times New Roman" w:cs="Times New Roman"/>
                <w:color w:val="000000" w:themeColor="text1"/>
                <w:sz w:val="22"/>
                <w:szCs w:val="22"/>
              </w:rPr>
              <w:t>1</w:t>
            </w:r>
          </w:p>
        </w:tc>
        <w:tc>
          <w:tcPr>
            <w:tcW w:w="1758" w:type="dxa"/>
            <w:tcBorders>
              <w:top w:val="single" w:sz="4" w:space="0" w:color="auto"/>
            </w:tcBorders>
            <w:vAlign w:val="center"/>
          </w:tcPr>
          <w:p w14:paraId="630135A1" w14:textId="77777777" w:rsidR="004F47E6" w:rsidRPr="00794365" w:rsidRDefault="00000000" w:rsidP="000156C5">
            <w:pPr>
              <w:pStyle w:val="Compact"/>
              <w:snapToGrid w:val="0"/>
              <w:spacing w:before="0" w:after="0"/>
              <w:jc w:val="center"/>
              <w:rPr>
                <w:rFonts w:ascii="Times New Roman" w:hAnsi="Times New Roman" w:cs="Times New Roman"/>
                <w:color w:val="000000" w:themeColor="text1"/>
                <w:sz w:val="22"/>
                <w:szCs w:val="22"/>
              </w:rPr>
            </w:pPr>
            <w:r w:rsidRPr="00794365">
              <w:rPr>
                <w:rFonts w:ascii="Times New Roman" w:hAnsi="Times New Roman" w:cs="Times New Roman"/>
                <w:color w:val="000000" w:themeColor="text1"/>
                <w:sz w:val="22"/>
                <w:szCs w:val="22"/>
              </w:rPr>
              <w:t>Setup and first build</w:t>
            </w:r>
          </w:p>
        </w:tc>
        <w:tc>
          <w:tcPr>
            <w:tcW w:w="8100" w:type="dxa"/>
            <w:tcBorders>
              <w:top w:val="single" w:sz="4" w:space="0" w:color="auto"/>
            </w:tcBorders>
            <w:vAlign w:val="center"/>
          </w:tcPr>
          <w:p w14:paraId="4073455E" w14:textId="77777777" w:rsidR="004F47E6" w:rsidRPr="00794365" w:rsidRDefault="00000000" w:rsidP="000156C5">
            <w:pPr>
              <w:pStyle w:val="Compact"/>
              <w:snapToGrid w:val="0"/>
              <w:spacing w:before="0" w:after="0"/>
              <w:jc w:val="center"/>
              <w:rPr>
                <w:rFonts w:ascii="Times New Roman" w:hAnsi="Times New Roman" w:cs="Times New Roman"/>
                <w:color w:val="000000" w:themeColor="text1"/>
                <w:sz w:val="22"/>
                <w:szCs w:val="22"/>
              </w:rPr>
            </w:pPr>
            <w:r w:rsidRPr="00794365">
              <w:rPr>
                <w:rFonts w:ascii="Times New Roman" w:hAnsi="Times New Roman" w:cs="Times New Roman"/>
                <w:color w:val="000000" w:themeColor="text1"/>
                <w:sz w:val="22"/>
                <w:szCs w:val="22"/>
              </w:rPr>
              <w:t>Install, auth, build something tiny on day one, learning mode on from the start</w:t>
            </w:r>
          </w:p>
        </w:tc>
      </w:tr>
      <w:tr w:rsidR="004F47E6" w:rsidRPr="00794365" w14:paraId="343A973C" w14:textId="77777777" w:rsidTr="00453550">
        <w:trPr>
          <w:trHeight w:val="636"/>
        </w:trPr>
        <w:tc>
          <w:tcPr>
            <w:tcW w:w="960" w:type="dxa"/>
            <w:vAlign w:val="center"/>
          </w:tcPr>
          <w:p w14:paraId="23A2932E" w14:textId="77777777" w:rsidR="004F47E6" w:rsidRPr="00794365" w:rsidRDefault="00000000" w:rsidP="000156C5">
            <w:pPr>
              <w:pStyle w:val="Compact"/>
              <w:snapToGrid w:val="0"/>
              <w:spacing w:before="0" w:after="0"/>
              <w:jc w:val="center"/>
              <w:rPr>
                <w:rFonts w:ascii="Times New Roman" w:hAnsi="Times New Roman" w:cs="Times New Roman"/>
                <w:color w:val="000000" w:themeColor="text1"/>
                <w:sz w:val="22"/>
                <w:szCs w:val="22"/>
              </w:rPr>
            </w:pPr>
            <w:r w:rsidRPr="00794365">
              <w:rPr>
                <w:rFonts w:ascii="Times New Roman" w:hAnsi="Times New Roman" w:cs="Times New Roman"/>
                <w:color w:val="000000" w:themeColor="text1"/>
                <w:sz w:val="22"/>
                <w:szCs w:val="22"/>
              </w:rPr>
              <w:t>2</w:t>
            </w:r>
          </w:p>
        </w:tc>
        <w:tc>
          <w:tcPr>
            <w:tcW w:w="1758" w:type="dxa"/>
            <w:vAlign w:val="center"/>
          </w:tcPr>
          <w:p w14:paraId="2EF4FF6A" w14:textId="77777777" w:rsidR="004F47E6" w:rsidRPr="00794365" w:rsidRDefault="00000000" w:rsidP="000156C5">
            <w:pPr>
              <w:pStyle w:val="Compact"/>
              <w:snapToGrid w:val="0"/>
              <w:spacing w:before="0" w:after="0"/>
              <w:jc w:val="center"/>
              <w:rPr>
                <w:rFonts w:ascii="Times New Roman" w:hAnsi="Times New Roman" w:cs="Times New Roman"/>
                <w:color w:val="000000" w:themeColor="text1"/>
                <w:sz w:val="22"/>
                <w:szCs w:val="22"/>
              </w:rPr>
            </w:pPr>
            <w:r w:rsidRPr="00794365">
              <w:rPr>
                <w:rFonts w:ascii="Times New Roman" w:hAnsi="Times New Roman" w:cs="Times New Roman"/>
                <w:color w:val="000000" w:themeColor="text1"/>
                <w:sz w:val="22"/>
                <w:szCs w:val="22"/>
              </w:rPr>
              <w:t>Driving the loop</w:t>
            </w:r>
          </w:p>
        </w:tc>
        <w:tc>
          <w:tcPr>
            <w:tcW w:w="8100" w:type="dxa"/>
            <w:vAlign w:val="center"/>
          </w:tcPr>
          <w:p w14:paraId="07F745BA" w14:textId="77777777" w:rsidR="004F47E6" w:rsidRPr="00794365" w:rsidRDefault="00000000" w:rsidP="000156C5">
            <w:pPr>
              <w:pStyle w:val="Compact"/>
              <w:snapToGrid w:val="0"/>
              <w:spacing w:before="0" w:after="0"/>
              <w:jc w:val="center"/>
              <w:rPr>
                <w:rFonts w:ascii="Times New Roman" w:hAnsi="Times New Roman" w:cs="Times New Roman"/>
                <w:color w:val="000000" w:themeColor="text1"/>
                <w:sz w:val="22"/>
                <w:szCs w:val="22"/>
              </w:rPr>
            </w:pPr>
            <w:r w:rsidRPr="00794365">
              <w:rPr>
                <w:rFonts w:ascii="Times New Roman" w:hAnsi="Times New Roman" w:cs="Times New Roman"/>
                <w:color w:val="000000" w:themeColor="text1"/>
                <w:sz w:val="22"/>
                <w:szCs w:val="22"/>
              </w:rPr>
              <w:t>Good instructions, reading tool calls and diffs, first trust reflex: “it says it works, how would you know?”</w:t>
            </w:r>
          </w:p>
        </w:tc>
      </w:tr>
      <w:tr w:rsidR="004F47E6" w:rsidRPr="00794365" w14:paraId="16453466" w14:textId="77777777" w:rsidTr="00453550">
        <w:trPr>
          <w:trHeight w:val="325"/>
        </w:trPr>
        <w:tc>
          <w:tcPr>
            <w:tcW w:w="960" w:type="dxa"/>
            <w:vAlign w:val="center"/>
          </w:tcPr>
          <w:p w14:paraId="46C8A825" w14:textId="77777777" w:rsidR="004F47E6" w:rsidRPr="00794365" w:rsidRDefault="00000000" w:rsidP="000156C5">
            <w:pPr>
              <w:pStyle w:val="Compact"/>
              <w:snapToGrid w:val="0"/>
              <w:spacing w:before="0" w:after="0"/>
              <w:jc w:val="center"/>
              <w:rPr>
                <w:rFonts w:ascii="Times New Roman" w:hAnsi="Times New Roman" w:cs="Times New Roman"/>
                <w:color w:val="000000" w:themeColor="text1"/>
                <w:sz w:val="22"/>
                <w:szCs w:val="22"/>
              </w:rPr>
            </w:pPr>
            <w:r w:rsidRPr="00794365">
              <w:rPr>
                <w:rFonts w:ascii="Times New Roman" w:hAnsi="Times New Roman" w:cs="Times New Roman"/>
                <w:color w:val="000000" w:themeColor="text1"/>
                <w:sz w:val="22"/>
                <w:szCs w:val="22"/>
              </w:rPr>
              <w:t>3</w:t>
            </w:r>
          </w:p>
        </w:tc>
        <w:tc>
          <w:tcPr>
            <w:tcW w:w="1758" w:type="dxa"/>
            <w:vAlign w:val="center"/>
          </w:tcPr>
          <w:p w14:paraId="1AE77AFF" w14:textId="77777777" w:rsidR="004F47E6" w:rsidRPr="00794365" w:rsidRDefault="00000000" w:rsidP="000156C5">
            <w:pPr>
              <w:pStyle w:val="Compact"/>
              <w:snapToGrid w:val="0"/>
              <w:spacing w:before="0" w:after="0"/>
              <w:jc w:val="center"/>
              <w:rPr>
                <w:rFonts w:ascii="Times New Roman" w:hAnsi="Times New Roman" w:cs="Times New Roman"/>
                <w:color w:val="000000" w:themeColor="text1"/>
                <w:sz w:val="22"/>
                <w:szCs w:val="22"/>
              </w:rPr>
            </w:pPr>
            <w:r w:rsidRPr="00794365">
              <w:rPr>
                <w:rFonts w:ascii="Times New Roman" w:hAnsi="Times New Roman" w:cs="Times New Roman"/>
                <w:color w:val="000000" w:themeColor="text1"/>
                <w:sz w:val="22"/>
                <w:szCs w:val="22"/>
              </w:rPr>
              <w:t>Jargon</w:t>
            </w:r>
          </w:p>
        </w:tc>
        <w:tc>
          <w:tcPr>
            <w:tcW w:w="8100" w:type="dxa"/>
            <w:vAlign w:val="center"/>
          </w:tcPr>
          <w:p w14:paraId="3D663D29" w14:textId="6891DEDD" w:rsidR="004F47E6" w:rsidRPr="00794365" w:rsidRDefault="00000000" w:rsidP="000156C5">
            <w:pPr>
              <w:pStyle w:val="Compact"/>
              <w:snapToGrid w:val="0"/>
              <w:spacing w:before="0" w:after="0"/>
              <w:jc w:val="center"/>
              <w:rPr>
                <w:rFonts w:ascii="Times New Roman" w:hAnsi="Times New Roman" w:cs="Times New Roman"/>
                <w:color w:val="000000" w:themeColor="text1"/>
                <w:sz w:val="22"/>
                <w:szCs w:val="22"/>
              </w:rPr>
            </w:pPr>
            <w:r w:rsidRPr="00794365">
              <w:rPr>
                <w:rFonts w:ascii="Times New Roman" w:hAnsi="Times New Roman" w:cs="Times New Roman"/>
                <w:color w:val="000000" w:themeColor="text1"/>
                <w:sz w:val="22"/>
                <w:szCs w:val="22"/>
              </w:rPr>
              <w:t xml:space="preserve">Systematic pass over the vocabulary, now that </w:t>
            </w:r>
            <w:r w:rsidR="00453550" w:rsidRPr="00794365">
              <w:rPr>
                <w:rFonts w:ascii="Times New Roman" w:hAnsi="Times New Roman" w:cs="Times New Roman"/>
                <w:color w:val="000000" w:themeColor="text1"/>
                <w:sz w:val="22"/>
                <w:szCs w:val="22"/>
              </w:rPr>
              <w:t>you</w:t>
            </w:r>
            <w:r w:rsidRPr="00794365">
              <w:rPr>
                <w:rFonts w:ascii="Times New Roman" w:hAnsi="Times New Roman" w:cs="Times New Roman"/>
                <w:color w:val="000000" w:themeColor="text1"/>
                <w:sz w:val="22"/>
                <w:szCs w:val="22"/>
              </w:rPr>
              <w:t xml:space="preserve"> have seen it in action</w:t>
            </w:r>
          </w:p>
        </w:tc>
      </w:tr>
      <w:tr w:rsidR="004F47E6" w:rsidRPr="00794365" w14:paraId="7774909D" w14:textId="77777777" w:rsidTr="00453550">
        <w:trPr>
          <w:trHeight w:val="619"/>
        </w:trPr>
        <w:tc>
          <w:tcPr>
            <w:tcW w:w="960" w:type="dxa"/>
            <w:vAlign w:val="center"/>
          </w:tcPr>
          <w:p w14:paraId="77F7F31C" w14:textId="77777777" w:rsidR="004F47E6" w:rsidRPr="00794365" w:rsidRDefault="00000000" w:rsidP="000156C5">
            <w:pPr>
              <w:pStyle w:val="Compact"/>
              <w:snapToGrid w:val="0"/>
              <w:spacing w:before="0" w:after="0"/>
              <w:jc w:val="center"/>
              <w:rPr>
                <w:rFonts w:ascii="Times New Roman" w:hAnsi="Times New Roman" w:cs="Times New Roman"/>
                <w:color w:val="000000" w:themeColor="text1"/>
                <w:sz w:val="22"/>
                <w:szCs w:val="22"/>
              </w:rPr>
            </w:pPr>
            <w:r w:rsidRPr="00794365">
              <w:rPr>
                <w:rFonts w:ascii="Times New Roman" w:hAnsi="Times New Roman" w:cs="Times New Roman"/>
                <w:color w:val="000000" w:themeColor="text1"/>
                <w:sz w:val="22"/>
                <w:szCs w:val="22"/>
              </w:rPr>
              <w:t>4</w:t>
            </w:r>
          </w:p>
        </w:tc>
        <w:tc>
          <w:tcPr>
            <w:tcW w:w="1758" w:type="dxa"/>
            <w:vAlign w:val="center"/>
          </w:tcPr>
          <w:p w14:paraId="7E367300" w14:textId="77777777" w:rsidR="004F47E6" w:rsidRPr="00794365" w:rsidRDefault="00000000" w:rsidP="000156C5">
            <w:pPr>
              <w:pStyle w:val="Compact"/>
              <w:snapToGrid w:val="0"/>
              <w:spacing w:before="0" w:after="0"/>
              <w:jc w:val="center"/>
              <w:rPr>
                <w:rFonts w:ascii="Times New Roman" w:hAnsi="Times New Roman" w:cs="Times New Roman"/>
                <w:color w:val="000000" w:themeColor="text1"/>
                <w:sz w:val="22"/>
                <w:szCs w:val="22"/>
              </w:rPr>
            </w:pPr>
            <w:r w:rsidRPr="00794365">
              <w:rPr>
                <w:rFonts w:ascii="Times New Roman" w:hAnsi="Times New Roman" w:cs="Times New Roman"/>
                <w:color w:val="000000" w:themeColor="text1"/>
                <w:sz w:val="22"/>
                <w:szCs w:val="22"/>
              </w:rPr>
              <w:t>Version control</w:t>
            </w:r>
          </w:p>
        </w:tc>
        <w:tc>
          <w:tcPr>
            <w:tcW w:w="8100" w:type="dxa"/>
            <w:vAlign w:val="center"/>
          </w:tcPr>
          <w:p w14:paraId="09E6D48B" w14:textId="77777777" w:rsidR="004F47E6" w:rsidRPr="00794365" w:rsidRDefault="00000000" w:rsidP="000156C5">
            <w:pPr>
              <w:pStyle w:val="Compact"/>
              <w:snapToGrid w:val="0"/>
              <w:spacing w:before="0" w:after="0"/>
              <w:jc w:val="center"/>
              <w:rPr>
                <w:rFonts w:ascii="Times New Roman" w:hAnsi="Times New Roman" w:cs="Times New Roman"/>
                <w:color w:val="000000" w:themeColor="text1"/>
                <w:sz w:val="22"/>
                <w:szCs w:val="22"/>
              </w:rPr>
            </w:pPr>
            <w:r w:rsidRPr="00794365">
              <w:rPr>
                <w:rFonts w:ascii="Times New Roman" w:hAnsi="Times New Roman" w:cs="Times New Roman"/>
                <w:color w:val="000000" w:themeColor="text1"/>
                <w:sz w:val="22"/>
                <w:szCs w:val="22"/>
              </w:rPr>
              <w:t>Git as the safety net for supervising an agent; reading a diff critically</w:t>
            </w:r>
          </w:p>
        </w:tc>
      </w:tr>
      <w:tr w:rsidR="004F47E6" w:rsidRPr="00794365" w14:paraId="795FECDC" w14:textId="77777777" w:rsidTr="00453550">
        <w:trPr>
          <w:trHeight w:val="636"/>
        </w:trPr>
        <w:tc>
          <w:tcPr>
            <w:tcW w:w="960" w:type="dxa"/>
            <w:vAlign w:val="center"/>
          </w:tcPr>
          <w:p w14:paraId="4DDCD91C" w14:textId="77777777" w:rsidR="004F47E6" w:rsidRPr="00794365" w:rsidRDefault="00000000" w:rsidP="000156C5">
            <w:pPr>
              <w:pStyle w:val="Compact"/>
              <w:snapToGrid w:val="0"/>
              <w:spacing w:before="0" w:after="0"/>
              <w:jc w:val="center"/>
              <w:rPr>
                <w:rFonts w:ascii="Times New Roman" w:hAnsi="Times New Roman" w:cs="Times New Roman"/>
                <w:color w:val="000000" w:themeColor="text1"/>
                <w:sz w:val="22"/>
                <w:szCs w:val="22"/>
              </w:rPr>
            </w:pPr>
            <w:r w:rsidRPr="00794365">
              <w:rPr>
                <w:rFonts w:ascii="Times New Roman" w:hAnsi="Times New Roman" w:cs="Times New Roman"/>
                <w:color w:val="000000" w:themeColor="text1"/>
                <w:sz w:val="22"/>
                <w:szCs w:val="22"/>
              </w:rPr>
              <w:t>5</w:t>
            </w:r>
          </w:p>
        </w:tc>
        <w:tc>
          <w:tcPr>
            <w:tcW w:w="1758" w:type="dxa"/>
            <w:vAlign w:val="center"/>
          </w:tcPr>
          <w:p w14:paraId="2C81ED9A" w14:textId="77777777" w:rsidR="004F47E6" w:rsidRPr="00794365" w:rsidRDefault="00000000" w:rsidP="000156C5">
            <w:pPr>
              <w:pStyle w:val="Compact"/>
              <w:snapToGrid w:val="0"/>
              <w:spacing w:before="0" w:after="0"/>
              <w:jc w:val="center"/>
              <w:rPr>
                <w:rFonts w:ascii="Times New Roman" w:hAnsi="Times New Roman" w:cs="Times New Roman"/>
                <w:color w:val="000000" w:themeColor="text1"/>
                <w:sz w:val="22"/>
                <w:szCs w:val="22"/>
              </w:rPr>
            </w:pPr>
            <w:r w:rsidRPr="00794365">
              <w:rPr>
                <w:rFonts w:ascii="Times New Roman" w:hAnsi="Times New Roman" w:cs="Times New Roman"/>
                <w:color w:val="000000" w:themeColor="text1"/>
                <w:sz w:val="22"/>
                <w:szCs w:val="22"/>
              </w:rPr>
              <w:t>First domain project</w:t>
            </w:r>
          </w:p>
        </w:tc>
        <w:tc>
          <w:tcPr>
            <w:tcW w:w="8100" w:type="dxa"/>
            <w:vAlign w:val="center"/>
          </w:tcPr>
          <w:p w14:paraId="0F84EC0A" w14:textId="77777777" w:rsidR="004F47E6" w:rsidRPr="00794365" w:rsidRDefault="00000000" w:rsidP="000156C5">
            <w:pPr>
              <w:pStyle w:val="Compact"/>
              <w:snapToGrid w:val="0"/>
              <w:spacing w:before="0" w:after="0"/>
              <w:jc w:val="center"/>
              <w:rPr>
                <w:rFonts w:ascii="Times New Roman" w:hAnsi="Times New Roman" w:cs="Times New Roman"/>
                <w:color w:val="000000" w:themeColor="text1"/>
                <w:sz w:val="22"/>
                <w:szCs w:val="22"/>
              </w:rPr>
            </w:pPr>
            <w:r w:rsidRPr="00794365">
              <w:rPr>
                <w:rFonts w:ascii="Times New Roman" w:hAnsi="Times New Roman" w:cs="Times New Roman"/>
                <w:color w:val="000000" w:themeColor="text1"/>
                <w:sz w:val="22"/>
                <w:szCs w:val="22"/>
              </w:rPr>
              <w:t>A real behavioral-data project end to end: clean and analyze a dataset</w:t>
            </w:r>
          </w:p>
        </w:tc>
      </w:tr>
      <w:tr w:rsidR="004F47E6" w:rsidRPr="00794365" w14:paraId="1B846B6F" w14:textId="77777777" w:rsidTr="00453550">
        <w:trPr>
          <w:trHeight w:val="636"/>
        </w:trPr>
        <w:tc>
          <w:tcPr>
            <w:tcW w:w="960" w:type="dxa"/>
            <w:vAlign w:val="center"/>
          </w:tcPr>
          <w:p w14:paraId="700E9AB9" w14:textId="77777777" w:rsidR="004F47E6" w:rsidRPr="00794365" w:rsidRDefault="00000000" w:rsidP="000156C5">
            <w:pPr>
              <w:pStyle w:val="Compact"/>
              <w:snapToGrid w:val="0"/>
              <w:spacing w:before="0" w:after="0"/>
              <w:jc w:val="center"/>
              <w:rPr>
                <w:rFonts w:ascii="Times New Roman" w:hAnsi="Times New Roman" w:cs="Times New Roman"/>
                <w:color w:val="000000" w:themeColor="text1"/>
                <w:sz w:val="22"/>
                <w:szCs w:val="22"/>
              </w:rPr>
            </w:pPr>
            <w:r w:rsidRPr="00794365">
              <w:rPr>
                <w:rFonts w:ascii="Times New Roman" w:hAnsi="Times New Roman" w:cs="Times New Roman"/>
                <w:color w:val="000000" w:themeColor="text1"/>
                <w:sz w:val="22"/>
                <w:szCs w:val="22"/>
              </w:rPr>
              <w:t>6</w:t>
            </w:r>
          </w:p>
        </w:tc>
        <w:tc>
          <w:tcPr>
            <w:tcW w:w="1758" w:type="dxa"/>
            <w:vAlign w:val="center"/>
          </w:tcPr>
          <w:p w14:paraId="7B528D23" w14:textId="77777777" w:rsidR="004F47E6" w:rsidRPr="00794365" w:rsidRDefault="00000000" w:rsidP="000156C5">
            <w:pPr>
              <w:pStyle w:val="Compact"/>
              <w:snapToGrid w:val="0"/>
              <w:spacing w:before="0" w:after="0"/>
              <w:jc w:val="center"/>
              <w:rPr>
                <w:rFonts w:ascii="Times New Roman" w:hAnsi="Times New Roman" w:cs="Times New Roman"/>
                <w:color w:val="000000" w:themeColor="text1"/>
                <w:sz w:val="22"/>
                <w:szCs w:val="22"/>
              </w:rPr>
            </w:pPr>
            <w:r w:rsidRPr="00794365">
              <w:rPr>
                <w:rFonts w:ascii="Times New Roman" w:hAnsi="Times New Roman" w:cs="Times New Roman"/>
                <w:color w:val="000000" w:themeColor="text1"/>
                <w:sz w:val="22"/>
                <w:szCs w:val="22"/>
              </w:rPr>
              <w:t>Skills: teacher and checker</w:t>
            </w:r>
          </w:p>
        </w:tc>
        <w:tc>
          <w:tcPr>
            <w:tcW w:w="8100" w:type="dxa"/>
            <w:vAlign w:val="center"/>
          </w:tcPr>
          <w:p w14:paraId="28FD6124" w14:textId="77777777" w:rsidR="004F47E6" w:rsidRPr="00794365" w:rsidRDefault="00000000" w:rsidP="000156C5">
            <w:pPr>
              <w:pStyle w:val="Compact"/>
              <w:snapToGrid w:val="0"/>
              <w:spacing w:before="0" w:after="0"/>
              <w:jc w:val="center"/>
              <w:rPr>
                <w:rFonts w:ascii="Times New Roman" w:hAnsi="Times New Roman" w:cs="Times New Roman"/>
                <w:color w:val="000000" w:themeColor="text1"/>
                <w:sz w:val="22"/>
                <w:szCs w:val="22"/>
              </w:rPr>
            </w:pPr>
            <w:r w:rsidRPr="00794365">
              <w:rPr>
                <w:rFonts w:ascii="Times New Roman" w:hAnsi="Times New Roman" w:cs="Times New Roman"/>
                <w:color w:val="000000" w:themeColor="text1"/>
                <w:sz w:val="22"/>
                <w:szCs w:val="22"/>
              </w:rPr>
              <w:t xml:space="preserve">Write </w:t>
            </w:r>
            <w:r w:rsidRPr="00794365">
              <w:rPr>
                <w:rStyle w:val="VerbatimChar"/>
                <w:rFonts w:ascii="Times New Roman" w:hAnsi="Times New Roman" w:cs="Times New Roman"/>
                <w:color w:val="000000" w:themeColor="text1"/>
                <w:szCs w:val="22"/>
              </w:rPr>
              <w:t>/explain</w:t>
            </w:r>
            <w:r w:rsidRPr="00794365">
              <w:rPr>
                <w:rFonts w:ascii="Times New Roman" w:hAnsi="Times New Roman" w:cs="Times New Roman"/>
                <w:color w:val="000000" w:themeColor="text1"/>
                <w:sz w:val="22"/>
                <w:szCs w:val="22"/>
              </w:rPr>
              <w:t xml:space="preserve"> (repo tutor) and </w:t>
            </w:r>
            <w:r w:rsidRPr="00794365">
              <w:rPr>
                <w:rStyle w:val="VerbatimChar"/>
                <w:rFonts w:ascii="Times New Roman" w:hAnsi="Times New Roman" w:cs="Times New Roman"/>
                <w:color w:val="000000" w:themeColor="text1"/>
                <w:szCs w:val="22"/>
              </w:rPr>
              <w:t>/check-assumptions</w:t>
            </w:r>
            <w:r w:rsidRPr="00794365">
              <w:rPr>
                <w:rFonts w:ascii="Times New Roman" w:hAnsi="Times New Roman" w:cs="Times New Roman"/>
                <w:color w:val="000000" w:themeColor="text1"/>
                <w:sz w:val="22"/>
                <w:szCs w:val="22"/>
              </w:rPr>
              <w:t xml:space="preserve"> (self-policing) skills and CLAUDE.md / AGENTS.md</w:t>
            </w:r>
          </w:p>
        </w:tc>
      </w:tr>
      <w:tr w:rsidR="004F47E6" w:rsidRPr="00794365" w14:paraId="2DFFF160" w14:textId="77777777" w:rsidTr="00453550">
        <w:trPr>
          <w:trHeight w:val="619"/>
        </w:trPr>
        <w:tc>
          <w:tcPr>
            <w:tcW w:w="960" w:type="dxa"/>
            <w:vAlign w:val="center"/>
          </w:tcPr>
          <w:p w14:paraId="421A547F" w14:textId="77777777" w:rsidR="004F47E6" w:rsidRPr="00794365" w:rsidRDefault="00000000" w:rsidP="000156C5">
            <w:pPr>
              <w:pStyle w:val="Compact"/>
              <w:snapToGrid w:val="0"/>
              <w:spacing w:before="0" w:after="0"/>
              <w:jc w:val="center"/>
              <w:rPr>
                <w:rFonts w:ascii="Times New Roman" w:hAnsi="Times New Roman" w:cs="Times New Roman"/>
                <w:color w:val="000000" w:themeColor="text1"/>
                <w:sz w:val="22"/>
                <w:szCs w:val="22"/>
              </w:rPr>
            </w:pPr>
            <w:r w:rsidRPr="00794365">
              <w:rPr>
                <w:rFonts w:ascii="Times New Roman" w:hAnsi="Times New Roman" w:cs="Times New Roman"/>
                <w:color w:val="000000" w:themeColor="text1"/>
                <w:sz w:val="22"/>
                <w:szCs w:val="22"/>
              </w:rPr>
              <w:t>7</w:t>
            </w:r>
          </w:p>
        </w:tc>
        <w:tc>
          <w:tcPr>
            <w:tcW w:w="1758" w:type="dxa"/>
            <w:vAlign w:val="center"/>
          </w:tcPr>
          <w:p w14:paraId="07285772" w14:textId="77777777" w:rsidR="004F47E6" w:rsidRPr="00794365" w:rsidRDefault="00000000" w:rsidP="000156C5">
            <w:pPr>
              <w:pStyle w:val="Compact"/>
              <w:snapToGrid w:val="0"/>
              <w:spacing w:before="0" w:after="0"/>
              <w:jc w:val="center"/>
              <w:rPr>
                <w:rFonts w:ascii="Times New Roman" w:hAnsi="Times New Roman" w:cs="Times New Roman"/>
                <w:color w:val="000000" w:themeColor="text1"/>
                <w:sz w:val="22"/>
                <w:szCs w:val="22"/>
              </w:rPr>
            </w:pPr>
            <w:r w:rsidRPr="00794365">
              <w:rPr>
                <w:rFonts w:ascii="Times New Roman" w:hAnsi="Times New Roman" w:cs="Times New Roman"/>
                <w:color w:val="000000" w:themeColor="text1"/>
                <w:sz w:val="22"/>
                <w:szCs w:val="22"/>
              </w:rPr>
              <w:t>Testing</w:t>
            </w:r>
          </w:p>
        </w:tc>
        <w:tc>
          <w:tcPr>
            <w:tcW w:w="8100" w:type="dxa"/>
            <w:vAlign w:val="center"/>
          </w:tcPr>
          <w:p w14:paraId="31AF5295" w14:textId="77777777" w:rsidR="004F47E6" w:rsidRPr="00794365" w:rsidRDefault="00000000" w:rsidP="000156C5">
            <w:pPr>
              <w:pStyle w:val="Compact"/>
              <w:snapToGrid w:val="0"/>
              <w:spacing w:before="0" w:after="0"/>
              <w:jc w:val="center"/>
              <w:rPr>
                <w:rFonts w:ascii="Times New Roman" w:hAnsi="Times New Roman" w:cs="Times New Roman"/>
                <w:color w:val="000000" w:themeColor="text1"/>
                <w:sz w:val="22"/>
                <w:szCs w:val="22"/>
              </w:rPr>
            </w:pPr>
            <w:r w:rsidRPr="00794365">
              <w:rPr>
                <w:rFonts w:ascii="Times New Roman" w:hAnsi="Times New Roman" w:cs="Times New Roman"/>
                <w:color w:val="000000" w:themeColor="text1"/>
                <w:sz w:val="22"/>
                <w:szCs w:val="22"/>
              </w:rPr>
              <w:t>Unit tests and TDD with an agent; the trap of plausible code with rubber-stamp tests</w:t>
            </w:r>
          </w:p>
        </w:tc>
      </w:tr>
      <w:tr w:rsidR="004F47E6" w:rsidRPr="00794365" w14:paraId="1EC87FB3" w14:textId="77777777" w:rsidTr="00453550">
        <w:trPr>
          <w:trHeight w:val="636"/>
        </w:trPr>
        <w:tc>
          <w:tcPr>
            <w:tcW w:w="960" w:type="dxa"/>
            <w:vAlign w:val="center"/>
          </w:tcPr>
          <w:p w14:paraId="4EDBC225" w14:textId="77777777" w:rsidR="004F47E6" w:rsidRPr="00794365" w:rsidRDefault="00000000" w:rsidP="000156C5">
            <w:pPr>
              <w:pStyle w:val="Compact"/>
              <w:snapToGrid w:val="0"/>
              <w:spacing w:before="0" w:after="0"/>
              <w:jc w:val="center"/>
              <w:rPr>
                <w:rFonts w:ascii="Times New Roman" w:hAnsi="Times New Roman" w:cs="Times New Roman"/>
                <w:color w:val="000000" w:themeColor="text1"/>
                <w:sz w:val="22"/>
                <w:szCs w:val="22"/>
              </w:rPr>
            </w:pPr>
            <w:r w:rsidRPr="00794365">
              <w:rPr>
                <w:rFonts w:ascii="Times New Roman" w:hAnsi="Times New Roman" w:cs="Times New Roman"/>
                <w:color w:val="000000" w:themeColor="text1"/>
                <w:sz w:val="22"/>
                <w:szCs w:val="22"/>
              </w:rPr>
              <w:t>8</w:t>
            </w:r>
          </w:p>
        </w:tc>
        <w:tc>
          <w:tcPr>
            <w:tcW w:w="1758" w:type="dxa"/>
            <w:vAlign w:val="center"/>
          </w:tcPr>
          <w:p w14:paraId="5FB3F036" w14:textId="77777777" w:rsidR="004F47E6" w:rsidRPr="00794365" w:rsidRDefault="00000000" w:rsidP="000156C5">
            <w:pPr>
              <w:pStyle w:val="Compact"/>
              <w:snapToGrid w:val="0"/>
              <w:spacing w:before="0" w:after="0"/>
              <w:jc w:val="center"/>
              <w:rPr>
                <w:rFonts w:ascii="Times New Roman" w:hAnsi="Times New Roman" w:cs="Times New Roman"/>
                <w:color w:val="000000" w:themeColor="text1"/>
                <w:sz w:val="22"/>
                <w:szCs w:val="22"/>
              </w:rPr>
            </w:pPr>
            <w:r w:rsidRPr="00794365">
              <w:rPr>
                <w:rFonts w:ascii="Times New Roman" w:hAnsi="Times New Roman" w:cs="Times New Roman"/>
                <w:color w:val="000000" w:themeColor="text1"/>
                <w:sz w:val="22"/>
                <w:szCs w:val="22"/>
              </w:rPr>
              <w:t>Validating analysis</w:t>
            </w:r>
          </w:p>
        </w:tc>
        <w:tc>
          <w:tcPr>
            <w:tcW w:w="8100" w:type="dxa"/>
            <w:vAlign w:val="center"/>
          </w:tcPr>
          <w:p w14:paraId="1513419A" w14:textId="77777777" w:rsidR="004F47E6" w:rsidRPr="00794365" w:rsidRDefault="00000000" w:rsidP="000156C5">
            <w:pPr>
              <w:pStyle w:val="Compact"/>
              <w:snapToGrid w:val="0"/>
              <w:spacing w:before="0" w:after="0"/>
              <w:jc w:val="center"/>
              <w:rPr>
                <w:rFonts w:ascii="Times New Roman" w:hAnsi="Times New Roman" w:cs="Times New Roman"/>
                <w:color w:val="000000" w:themeColor="text1"/>
                <w:sz w:val="22"/>
                <w:szCs w:val="22"/>
              </w:rPr>
            </w:pPr>
            <w:r w:rsidRPr="00794365">
              <w:rPr>
                <w:rFonts w:ascii="Times New Roman" w:hAnsi="Times New Roman" w:cs="Times New Roman"/>
                <w:color w:val="000000" w:themeColor="text1"/>
                <w:sz w:val="22"/>
                <w:szCs w:val="22"/>
              </w:rPr>
              <w:t>The questions an agent must ask: are test assumptions met, is there a better method, where could results break?</w:t>
            </w:r>
          </w:p>
        </w:tc>
      </w:tr>
      <w:tr w:rsidR="004F47E6" w:rsidRPr="00794365" w14:paraId="3287F92F" w14:textId="77777777" w:rsidTr="00453550">
        <w:trPr>
          <w:trHeight w:val="636"/>
        </w:trPr>
        <w:tc>
          <w:tcPr>
            <w:tcW w:w="960" w:type="dxa"/>
            <w:vAlign w:val="center"/>
          </w:tcPr>
          <w:p w14:paraId="0CD7A5D6" w14:textId="77777777" w:rsidR="004F47E6" w:rsidRPr="00794365" w:rsidRDefault="00000000" w:rsidP="000156C5">
            <w:pPr>
              <w:pStyle w:val="Compact"/>
              <w:snapToGrid w:val="0"/>
              <w:spacing w:before="0" w:after="0"/>
              <w:jc w:val="center"/>
              <w:rPr>
                <w:rFonts w:ascii="Times New Roman" w:hAnsi="Times New Roman" w:cs="Times New Roman"/>
                <w:color w:val="000000" w:themeColor="text1"/>
                <w:sz w:val="22"/>
                <w:szCs w:val="22"/>
              </w:rPr>
            </w:pPr>
            <w:r w:rsidRPr="00794365">
              <w:rPr>
                <w:rFonts w:ascii="Times New Roman" w:hAnsi="Times New Roman" w:cs="Times New Roman"/>
                <w:color w:val="000000" w:themeColor="text1"/>
                <w:sz w:val="22"/>
                <w:szCs w:val="22"/>
              </w:rPr>
              <w:t>9</w:t>
            </w:r>
          </w:p>
        </w:tc>
        <w:tc>
          <w:tcPr>
            <w:tcW w:w="1758" w:type="dxa"/>
            <w:vAlign w:val="center"/>
          </w:tcPr>
          <w:p w14:paraId="4801B1DF" w14:textId="77777777" w:rsidR="004F47E6" w:rsidRPr="00794365" w:rsidRDefault="00000000" w:rsidP="000156C5">
            <w:pPr>
              <w:pStyle w:val="Compact"/>
              <w:snapToGrid w:val="0"/>
              <w:spacing w:before="0" w:after="0"/>
              <w:jc w:val="center"/>
              <w:rPr>
                <w:rFonts w:ascii="Times New Roman" w:hAnsi="Times New Roman" w:cs="Times New Roman"/>
                <w:color w:val="000000" w:themeColor="text1"/>
                <w:sz w:val="22"/>
                <w:szCs w:val="22"/>
              </w:rPr>
            </w:pPr>
            <w:r w:rsidRPr="00794365">
              <w:rPr>
                <w:rFonts w:ascii="Times New Roman" w:hAnsi="Times New Roman" w:cs="Times New Roman"/>
                <w:color w:val="000000" w:themeColor="text1"/>
                <w:sz w:val="22"/>
                <w:szCs w:val="22"/>
              </w:rPr>
              <w:t>Automation and scaling</w:t>
            </w:r>
          </w:p>
        </w:tc>
        <w:tc>
          <w:tcPr>
            <w:tcW w:w="8100" w:type="dxa"/>
            <w:vAlign w:val="center"/>
          </w:tcPr>
          <w:p w14:paraId="04119B85" w14:textId="77777777" w:rsidR="004F47E6" w:rsidRPr="00794365" w:rsidRDefault="00000000" w:rsidP="000156C5">
            <w:pPr>
              <w:pStyle w:val="Compact"/>
              <w:snapToGrid w:val="0"/>
              <w:spacing w:before="0" w:after="0"/>
              <w:jc w:val="center"/>
              <w:rPr>
                <w:rFonts w:ascii="Times New Roman" w:hAnsi="Times New Roman" w:cs="Times New Roman"/>
                <w:color w:val="000000" w:themeColor="text1"/>
                <w:sz w:val="22"/>
                <w:szCs w:val="22"/>
              </w:rPr>
            </w:pPr>
            <w:r w:rsidRPr="00794365">
              <w:rPr>
                <w:rFonts w:ascii="Times New Roman" w:hAnsi="Times New Roman" w:cs="Times New Roman"/>
                <w:color w:val="000000" w:themeColor="text1"/>
                <w:sz w:val="22"/>
                <w:szCs w:val="22"/>
              </w:rPr>
              <w:t>Workflows, subagents, scheduled tasks; turning Week 6 skills into lab infrastructure (more automation = more validation)</w:t>
            </w:r>
          </w:p>
        </w:tc>
      </w:tr>
      <w:tr w:rsidR="004F47E6" w:rsidRPr="00794365" w14:paraId="006FCAC3" w14:textId="77777777" w:rsidTr="00453550">
        <w:trPr>
          <w:trHeight w:val="309"/>
        </w:trPr>
        <w:tc>
          <w:tcPr>
            <w:tcW w:w="960" w:type="dxa"/>
            <w:vAlign w:val="center"/>
          </w:tcPr>
          <w:p w14:paraId="256F5EEF" w14:textId="77777777" w:rsidR="004F47E6" w:rsidRPr="00794365" w:rsidRDefault="00000000" w:rsidP="000156C5">
            <w:pPr>
              <w:pStyle w:val="Compact"/>
              <w:snapToGrid w:val="0"/>
              <w:spacing w:before="0" w:after="0"/>
              <w:jc w:val="center"/>
              <w:rPr>
                <w:rFonts w:ascii="Times New Roman" w:hAnsi="Times New Roman" w:cs="Times New Roman"/>
                <w:color w:val="000000" w:themeColor="text1"/>
                <w:sz w:val="22"/>
                <w:szCs w:val="22"/>
              </w:rPr>
            </w:pPr>
            <w:r w:rsidRPr="00794365">
              <w:rPr>
                <w:rFonts w:ascii="Times New Roman" w:hAnsi="Times New Roman" w:cs="Times New Roman"/>
                <w:color w:val="000000" w:themeColor="text1"/>
                <w:sz w:val="22"/>
                <w:szCs w:val="22"/>
              </w:rPr>
              <w:t>10</w:t>
            </w:r>
          </w:p>
        </w:tc>
        <w:tc>
          <w:tcPr>
            <w:tcW w:w="1758" w:type="dxa"/>
            <w:vAlign w:val="center"/>
          </w:tcPr>
          <w:p w14:paraId="3C99CF04" w14:textId="77777777" w:rsidR="004F47E6" w:rsidRPr="00794365" w:rsidRDefault="00000000" w:rsidP="000156C5">
            <w:pPr>
              <w:pStyle w:val="Compact"/>
              <w:snapToGrid w:val="0"/>
              <w:spacing w:before="0" w:after="0"/>
              <w:jc w:val="center"/>
              <w:rPr>
                <w:rFonts w:ascii="Times New Roman" w:hAnsi="Times New Roman" w:cs="Times New Roman"/>
                <w:color w:val="000000" w:themeColor="text1"/>
                <w:sz w:val="22"/>
                <w:szCs w:val="22"/>
              </w:rPr>
            </w:pPr>
            <w:r w:rsidRPr="00794365">
              <w:rPr>
                <w:rFonts w:ascii="Times New Roman" w:hAnsi="Times New Roman" w:cs="Times New Roman"/>
                <w:color w:val="000000" w:themeColor="text1"/>
                <w:sz w:val="22"/>
                <w:szCs w:val="22"/>
              </w:rPr>
              <w:t>Capstone</w:t>
            </w:r>
          </w:p>
        </w:tc>
        <w:tc>
          <w:tcPr>
            <w:tcW w:w="8100" w:type="dxa"/>
            <w:vAlign w:val="center"/>
          </w:tcPr>
          <w:p w14:paraId="73A79E46" w14:textId="2FAD8B1A" w:rsidR="004F47E6" w:rsidRPr="00794365" w:rsidRDefault="00AE35B7" w:rsidP="000156C5">
            <w:pPr>
              <w:pStyle w:val="Compact"/>
              <w:snapToGrid w:val="0"/>
              <w:spacing w:before="0" w:after="0"/>
              <w:jc w:val="center"/>
              <w:rPr>
                <w:rFonts w:ascii="Times New Roman" w:hAnsi="Times New Roman" w:cs="Times New Roman"/>
                <w:color w:val="000000" w:themeColor="text1"/>
                <w:sz w:val="22"/>
                <w:szCs w:val="22"/>
              </w:rPr>
            </w:pPr>
            <w:r w:rsidRPr="00794365">
              <w:rPr>
                <w:rFonts w:ascii="Times New Roman" w:hAnsi="Times New Roman" w:cs="Times New Roman"/>
                <w:color w:val="000000" w:themeColor="text1"/>
                <w:sz w:val="22"/>
                <w:szCs w:val="22"/>
              </w:rPr>
              <w:t xml:space="preserve">Show off what you’ve built. </w:t>
            </w:r>
          </w:p>
        </w:tc>
      </w:tr>
    </w:tbl>
    <w:p w14:paraId="7A14DF57" w14:textId="77777777" w:rsidR="000156C5" w:rsidRPr="00794365" w:rsidRDefault="000156C5" w:rsidP="000156C5">
      <w:pPr>
        <w:pStyle w:val="Heading2"/>
        <w:snapToGrid w:val="0"/>
        <w:spacing w:before="0" w:after="0"/>
        <w:rPr>
          <w:rFonts w:ascii="Times New Roman" w:hAnsi="Times New Roman" w:cs="Times New Roman"/>
          <w:color w:val="000000" w:themeColor="text1"/>
          <w:sz w:val="24"/>
          <w:szCs w:val="24"/>
        </w:rPr>
      </w:pPr>
      <w:bookmarkStart w:id="4" w:name="X8ac2929ca97ce8a3188102f248276a85e80c10d"/>
      <w:bookmarkEnd w:id="3"/>
    </w:p>
    <w:p w14:paraId="5BC23A88" w14:textId="3A4166E3" w:rsidR="004F47E6" w:rsidRPr="00794365" w:rsidRDefault="00000000" w:rsidP="000156C5">
      <w:pPr>
        <w:pStyle w:val="Heading2"/>
        <w:snapToGrid w:val="0"/>
        <w:spacing w:before="0" w:after="0"/>
        <w:rPr>
          <w:rFonts w:ascii="Times New Roman" w:hAnsi="Times New Roman" w:cs="Times New Roman"/>
          <w:color w:val="000000" w:themeColor="text1"/>
          <w:sz w:val="24"/>
          <w:szCs w:val="24"/>
        </w:rPr>
      </w:pPr>
      <w:r w:rsidRPr="00794365">
        <w:rPr>
          <w:rFonts w:ascii="Times New Roman" w:hAnsi="Times New Roman" w:cs="Times New Roman"/>
          <w:color w:val="000000" w:themeColor="text1"/>
          <w:sz w:val="24"/>
          <w:szCs w:val="24"/>
        </w:rPr>
        <w:t xml:space="preserve">Skills students take home (built across the series, collected in </w:t>
      </w:r>
      <w:r w:rsidRPr="00794365">
        <w:rPr>
          <w:rStyle w:val="VerbatimChar"/>
          <w:rFonts w:ascii="Times New Roman" w:hAnsi="Times New Roman" w:cs="Times New Roman"/>
          <w:color w:val="000000" w:themeColor="text1"/>
          <w:sz w:val="24"/>
          <w:szCs w:val="24"/>
        </w:rPr>
        <w:t>/skills</w:t>
      </w:r>
      <w:r w:rsidRPr="00794365">
        <w:rPr>
          <w:rFonts w:ascii="Times New Roman" w:hAnsi="Times New Roman" w:cs="Times New Roman"/>
          <w:color w:val="000000" w:themeColor="text1"/>
          <w:sz w:val="24"/>
          <w:szCs w:val="24"/>
        </w:rPr>
        <w:t>)</w:t>
      </w:r>
    </w:p>
    <w:p w14:paraId="454C6D3E" w14:textId="77777777" w:rsidR="004F47E6" w:rsidRPr="00794365" w:rsidRDefault="00000000" w:rsidP="000156C5">
      <w:pPr>
        <w:pStyle w:val="Compact"/>
        <w:numPr>
          <w:ilvl w:val="0"/>
          <w:numId w:val="3"/>
        </w:numPr>
        <w:snapToGrid w:val="0"/>
        <w:spacing w:before="0" w:after="0"/>
        <w:rPr>
          <w:rFonts w:ascii="Times New Roman" w:hAnsi="Times New Roman" w:cs="Times New Roman"/>
          <w:color w:val="000000" w:themeColor="text1"/>
        </w:rPr>
      </w:pPr>
      <w:r w:rsidRPr="00794365">
        <w:rPr>
          <w:rStyle w:val="VerbatimChar"/>
          <w:rFonts w:ascii="Times New Roman" w:hAnsi="Times New Roman" w:cs="Times New Roman"/>
          <w:color w:val="000000" w:themeColor="text1"/>
          <w:sz w:val="24"/>
        </w:rPr>
        <w:t>/</w:t>
      </w:r>
      <w:proofErr w:type="gramStart"/>
      <w:r w:rsidRPr="00794365">
        <w:rPr>
          <w:rStyle w:val="VerbatimChar"/>
          <w:rFonts w:ascii="Times New Roman" w:hAnsi="Times New Roman" w:cs="Times New Roman"/>
          <w:color w:val="000000" w:themeColor="text1"/>
          <w:sz w:val="24"/>
        </w:rPr>
        <w:t>explain</w:t>
      </w:r>
      <w:proofErr w:type="gramEnd"/>
      <w:r w:rsidRPr="00794365">
        <w:rPr>
          <w:rFonts w:ascii="Times New Roman" w:hAnsi="Times New Roman" w:cs="Times New Roman"/>
          <w:color w:val="000000" w:themeColor="text1"/>
        </w:rPr>
        <w:t xml:space="preserve"> - turns the agent into a tutor for the current repo (any depth, can quiz)</w:t>
      </w:r>
    </w:p>
    <w:p w14:paraId="2007AFCD" w14:textId="77777777" w:rsidR="004F47E6" w:rsidRPr="00794365" w:rsidRDefault="00000000" w:rsidP="000156C5">
      <w:pPr>
        <w:pStyle w:val="Compact"/>
        <w:numPr>
          <w:ilvl w:val="0"/>
          <w:numId w:val="3"/>
        </w:numPr>
        <w:snapToGrid w:val="0"/>
        <w:spacing w:before="0" w:after="0"/>
        <w:rPr>
          <w:rFonts w:ascii="Times New Roman" w:hAnsi="Times New Roman" w:cs="Times New Roman"/>
          <w:color w:val="000000" w:themeColor="text1"/>
        </w:rPr>
      </w:pPr>
      <w:r w:rsidRPr="00794365">
        <w:rPr>
          <w:rStyle w:val="VerbatimChar"/>
          <w:rFonts w:ascii="Times New Roman" w:hAnsi="Times New Roman" w:cs="Times New Roman"/>
          <w:color w:val="000000" w:themeColor="text1"/>
          <w:sz w:val="24"/>
        </w:rPr>
        <w:t>/</w:t>
      </w:r>
      <w:proofErr w:type="gramStart"/>
      <w:r w:rsidRPr="00794365">
        <w:rPr>
          <w:rStyle w:val="VerbatimChar"/>
          <w:rFonts w:ascii="Times New Roman" w:hAnsi="Times New Roman" w:cs="Times New Roman"/>
          <w:color w:val="000000" w:themeColor="text1"/>
          <w:sz w:val="24"/>
        </w:rPr>
        <w:t>check</w:t>
      </w:r>
      <w:proofErr w:type="gramEnd"/>
      <w:r w:rsidRPr="00794365">
        <w:rPr>
          <w:rStyle w:val="VerbatimChar"/>
          <w:rFonts w:ascii="Times New Roman" w:hAnsi="Times New Roman" w:cs="Times New Roman"/>
          <w:color w:val="000000" w:themeColor="text1"/>
          <w:sz w:val="24"/>
        </w:rPr>
        <w:t>-assumptions</w:t>
      </w:r>
      <w:r w:rsidRPr="00794365">
        <w:rPr>
          <w:rFonts w:ascii="Times New Roman" w:hAnsi="Times New Roman" w:cs="Times New Roman"/>
          <w:color w:val="000000" w:themeColor="text1"/>
        </w:rPr>
        <w:t xml:space="preserve"> - forces assumption checks before reporting any statistical result</w:t>
      </w:r>
    </w:p>
    <w:p w14:paraId="61F021DD" w14:textId="77777777" w:rsidR="004F47E6" w:rsidRPr="00794365" w:rsidRDefault="00000000" w:rsidP="000156C5">
      <w:pPr>
        <w:pStyle w:val="Compact"/>
        <w:numPr>
          <w:ilvl w:val="0"/>
          <w:numId w:val="3"/>
        </w:numPr>
        <w:snapToGrid w:val="0"/>
        <w:spacing w:before="0" w:after="0"/>
        <w:rPr>
          <w:rFonts w:ascii="Times New Roman" w:hAnsi="Times New Roman" w:cs="Times New Roman"/>
          <w:color w:val="000000" w:themeColor="text1"/>
        </w:rPr>
      </w:pPr>
      <w:r w:rsidRPr="00794365">
        <w:rPr>
          <w:rFonts w:ascii="Times New Roman" w:hAnsi="Times New Roman" w:cs="Times New Roman"/>
          <w:color w:val="000000" w:themeColor="text1"/>
        </w:rPr>
        <w:t>git-workflow, test-first, and challenge-result, plus AGENTS.md / CLAUDE.md and hook templates</w:t>
      </w:r>
    </w:p>
    <w:p w14:paraId="2CF44E47" w14:textId="77777777" w:rsidR="000156C5" w:rsidRPr="00794365" w:rsidRDefault="000156C5" w:rsidP="000156C5">
      <w:pPr>
        <w:pStyle w:val="Heading2"/>
        <w:snapToGrid w:val="0"/>
        <w:spacing w:before="0" w:after="0"/>
        <w:rPr>
          <w:rFonts w:ascii="Times New Roman" w:hAnsi="Times New Roman" w:cs="Times New Roman"/>
          <w:color w:val="000000" w:themeColor="text1"/>
          <w:sz w:val="24"/>
          <w:szCs w:val="24"/>
        </w:rPr>
      </w:pPr>
      <w:bookmarkStart w:id="5" w:name="how-the-repo-is-organized"/>
      <w:bookmarkEnd w:id="4"/>
    </w:p>
    <w:p w14:paraId="545005AF" w14:textId="44091EED" w:rsidR="004F47E6" w:rsidRPr="00794365" w:rsidRDefault="00000000" w:rsidP="000156C5">
      <w:pPr>
        <w:pStyle w:val="Heading2"/>
        <w:snapToGrid w:val="0"/>
        <w:spacing w:before="0" w:after="0"/>
        <w:rPr>
          <w:rFonts w:ascii="Times New Roman" w:hAnsi="Times New Roman" w:cs="Times New Roman"/>
          <w:color w:val="000000" w:themeColor="text1"/>
          <w:sz w:val="24"/>
          <w:szCs w:val="24"/>
        </w:rPr>
      </w:pPr>
      <w:r w:rsidRPr="00794365">
        <w:rPr>
          <w:rFonts w:ascii="Times New Roman" w:hAnsi="Times New Roman" w:cs="Times New Roman"/>
          <w:color w:val="000000" w:themeColor="text1"/>
          <w:sz w:val="24"/>
          <w:szCs w:val="24"/>
        </w:rPr>
        <w:t>How the repo is organized</w:t>
      </w:r>
    </w:p>
    <w:p w14:paraId="1CF6E1B8" w14:textId="77777777" w:rsidR="004F47E6" w:rsidRPr="00794365" w:rsidRDefault="00000000" w:rsidP="000156C5">
      <w:pPr>
        <w:pStyle w:val="Compact"/>
        <w:numPr>
          <w:ilvl w:val="0"/>
          <w:numId w:val="4"/>
        </w:numPr>
        <w:snapToGrid w:val="0"/>
        <w:spacing w:before="0" w:after="0"/>
        <w:rPr>
          <w:rFonts w:ascii="Times New Roman" w:hAnsi="Times New Roman" w:cs="Times New Roman"/>
          <w:color w:val="000000" w:themeColor="text1"/>
        </w:rPr>
      </w:pPr>
      <w:r w:rsidRPr="00794365">
        <w:rPr>
          <w:rFonts w:ascii="Times New Roman" w:hAnsi="Times New Roman" w:cs="Times New Roman"/>
          <w:color w:val="000000" w:themeColor="text1"/>
        </w:rPr>
        <w:t>One folder per week (</w:t>
      </w:r>
      <w:r w:rsidRPr="00794365">
        <w:rPr>
          <w:rStyle w:val="VerbatimChar"/>
          <w:rFonts w:ascii="Times New Roman" w:hAnsi="Times New Roman" w:cs="Times New Roman"/>
          <w:color w:val="000000" w:themeColor="text1"/>
          <w:sz w:val="24"/>
        </w:rPr>
        <w:t>week-01-...</w:t>
      </w:r>
      <w:r w:rsidRPr="00794365">
        <w:rPr>
          <w:rFonts w:ascii="Times New Roman" w:hAnsi="Times New Roman" w:cs="Times New Roman"/>
          <w:color w:val="000000" w:themeColor="text1"/>
        </w:rPr>
        <w:t xml:space="preserve"> through </w:t>
      </w:r>
      <w:r w:rsidRPr="00794365">
        <w:rPr>
          <w:rStyle w:val="VerbatimChar"/>
          <w:rFonts w:ascii="Times New Roman" w:hAnsi="Times New Roman" w:cs="Times New Roman"/>
          <w:color w:val="000000" w:themeColor="text1"/>
          <w:sz w:val="24"/>
        </w:rPr>
        <w:t>week-09-...</w:t>
      </w:r>
      <w:r w:rsidRPr="00794365">
        <w:rPr>
          <w:rFonts w:ascii="Times New Roman" w:hAnsi="Times New Roman" w:cs="Times New Roman"/>
          <w:color w:val="000000" w:themeColor="text1"/>
        </w:rPr>
        <w:t>) with materials, exercises, and notes.</w:t>
      </w:r>
    </w:p>
    <w:p w14:paraId="463E0CD6" w14:textId="77777777" w:rsidR="004F47E6" w:rsidRPr="00794365" w:rsidRDefault="00000000" w:rsidP="000156C5">
      <w:pPr>
        <w:pStyle w:val="Compact"/>
        <w:numPr>
          <w:ilvl w:val="0"/>
          <w:numId w:val="4"/>
        </w:numPr>
        <w:snapToGrid w:val="0"/>
        <w:spacing w:before="0" w:after="0"/>
        <w:rPr>
          <w:rFonts w:ascii="Times New Roman" w:hAnsi="Times New Roman" w:cs="Times New Roman"/>
          <w:color w:val="000000" w:themeColor="text1"/>
        </w:rPr>
      </w:pPr>
      <w:r w:rsidRPr="00794365">
        <w:rPr>
          <w:rStyle w:val="VerbatimChar"/>
          <w:rFonts w:ascii="Times New Roman" w:hAnsi="Times New Roman" w:cs="Times New Roman"/>
          <w:color w:val="000000" w:themeColor="text1"/>
          <w:sz w:val="24"/>
        </w:rPr>
        <w:t>skills/</w:t>
      </w:r>
      <w:r w:rsidRPr="00794365">
        <w:rPr>
          <w:rFonts w:ascii="Times New Roman" w:hAnsi="Times New Roman" w:cs="Times New Roman"/>
          <w:color w:val="000000" w:themeColor="text1"/>
        </w:rPr>
        <w:t xml:space="preserve"> - the take-home, downloadable skills.</w:t>
      </w:r>
    </w:p>
    <w:p w14:paraId="557F4209" w14:textId="77777777" w:rsidR="004F47E6" w:rsidRPr="00794365" w:rsidRDefault="00000000" w:rsidP="000156C5">
      <w:pPr>
        <w:pStyle w:val="Compact"/>
        <w:numPr>
          <w:ilvl w:val="0"/>
          <w:numId w:val="4"/>
        </w:numPr>
        <w:snapToGrid w:val="0"/>
        <w:spacing w:before="0" w:after="0"/>
        <w:rPr>
          <w:rFonts w:ascii="Times New Roman" w:hAnsi="Times New Roman" w:cs="Times New Roman"/>
          <w:color w:val="000000" w:themeColor="text1"/>
        </w:rPr>
      </w:pPr>
      <w:r w:rsidRPr="00794365">
        <w:rPr>
          <w:rStyle w:val="VerbatimChar"/>
          <w:rFonts w:ascii="Times New Roman" w:hAnsi="Times New Roman" w:cs="Times New Roman"/>
          <w:color w:val="000000" w:themeColor="text1"/>
          <w:sz w:val="24"/>
        </w:rPr>
        <w:t>resources/</w:t>
      </w:r>
      <w:r w:rsidRPr="00794365">
        <w:rPr>
          <w:rFonts w:ascii="Times New Roman" w:hAnsi="Times New Roman" w:cs="Times New Roman"/>
          <w:color w:val="000000" w:themeColor="text1"/>
        </w:rPr>
        <w:t xml:space="preserve"> - shared references, datasets, and supplemental reading.</w:t>
      </w:r>
      <w:bookmarkEnd w:id="0"/>
      <w:bookmarkEnd w:id="5"/>
    </w:p>
    <w:sectPr w:rsidR="004F47E6" w:rsidRPr="00794365" w:rsidSect="000156C5">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E5AFB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7AAAB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57656520">
    <w:abstractNumId w:val="0"/>
  </w:num>
  <w:num w:numId="2" w16cid:durableId="614868817">
    <w:abstractNumId w:val="1"/>
  </w:num>
  <w:num w:numId="3" w16cid:durableId="1925339465">
    <w:abstractNumId w:val="1"/>
  </w:num>
  <w:num w:numId="4" w16cid:durableId="841512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F47E6"/>
    <w:rsid w:val="000156C5"/>
    <w:rsid w:val="003066E3"/>
    <w:rsid w:val="00453550"/>
    <w:rsid w:val="004F47E6"/>
    <w:rsid w:val="00794365"/>
    <w:rsid w:val="00AE35B7"/>
    <w:rsid w:val="00E75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AC7109"/>
  <w15:docId w15:val="{35967B78-FCB0-E04D-A12C-A0513F957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429</Words>
  <Characters>2450</Characters>
  <Application>Microsoft Office Word</Application>
  <DocSecurity>0</DocSecurity>
  <Lines>20</Lines>
  <Paragraphs>5</Paragraphs>
  <ScaleCrop>false</ScaleCrop>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Cox</cp:lastModifiedBy>
  <cp:revision>6</cp:revision>
  <dcterms:created xsi:type="dcterms:W3CDTF">2026-06-05T18:34:00Z</dcterms:created>
  <dcterms:modified xsi:type="dcterms:W3CDTF">2026-06-06T12:35:00Z</dcterms:modified>
</cp:coreProperties>
</file>