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959A" w14:textId="7CAADBCF" w:rsidR="0024782A" w:rsidRDefault="004C013C">
      <w:r>
        <w:t>Follow the instructions in the README files in each of the figure folders to recreate the figures in this manuscript.</w:t>
      </w:r>
    </w:p>
    <w:sectPr w:rsidR="0024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21"/>
    <w:rsid w:val="003E4138"/>
    <w:rsid w:val="004046B4"/>
    <w:rsid w:val="004C013C"/>
    <w:rsid w:val="00632721"/>
    <w:rsid w:val="006343EC"/>
    <w:rsid w:val="00F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9ED"/>
  <w15:chartTrackingRefBased/>
  <w15:docId w15:val="{3E476888-DF1D-45A2-BF00-4A05EB1A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Hearn, David J.</dc:creator>
  <cp:keywords/>
  <dc:description/>
  <cp:lastModifiedBy>Hearn, David J.</cp:lastModifiedBy>
  <cp:revision>2</cp:revision>
  <dcterms:created xsi:type="dcterms:W3CDTF">2022-04-27T06:13:00Z</dcterms:created>
  <dcterms:modified xsi:type="dcterms:W3CDTF">2022-04-27T06:13:00Z</dcterms:modified>
</cp:coreProperties>
</file>