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docProps/custom.xml" ContentType="application/vnd.openxmlformats-officedocument.custom-properties+xml"/>
  <Override PartName="/docProps/app.xml" ContentType="application/vnd.openxmlformats-officedocument.extended-properties+xml"/>
  <Override PartName="/word/settings.xml" ContentType="application/vnd.openxmlformats-officedocument.wordprocessingml.setting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webextensions/taskpanes.xml" ContentType="application/vnd.ms-office.webextensiontaskpanes+xml"/>
  <Override PartName="/word/webextensions/webextension.xml" ContentType="application/vnd.ms-office.webextension+xml"/>
</Types>
</file>

<file path=_rels/.rels>&#65279;<?xml version="1.0" encoding="utf-8"?><Relationships xmlns="http://schemas.openxmlformats.org/package/2006/relationships"><Relationship Type="http://schemas.openxmlformats.org/officeDocument/2006/relationships/officeDocument" Target="word/document.xml" Id="rId1" /><Relationship Type="http://schemas.openxmlformats.org/package/2006/relationships/metadata/core-properties" Target="docProps/core.xml" Id="rId2" /><Relationship Type="http://schemas.openxmlformats.org/officeDocument/2006/relationships/extended-properties" Target="docProps/app.xml" Id="rId3" /><Relationship Type="http://schemas.openxmlformats.org/officeDocument/2006/relationships/custom-properties" Target="docProps/custom.xml" Id="rId4" /><Relationship Type="http://schemas.microsoft.com/office/2011/relationships/webextensiontaskpanes" Target="word/webextensions/taskpanes.xml" Id="R65c0cf7d127947de"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xmlns:wp14="http://schemas.microsoft.com/office/word/2010/wordml" w14:paraId="08F68A0C" wp14:textId="11C9A226">
      <w:pPr>
        <w:spacing w:before="0" w:after="100"/>
      </w:pPr>
      <w:r w:rsidRPr="2E4A2DC3" w:rsidR="1B0CB299">
        <w:rPr>
          <w:rFonts w:ascii="Arial" w:hAnsi="Arial" w:eastAsia="Arial" w:cs="Arial"/>
          <w:b w:val="1"/>
          <w:bCs w:val="1"/>
          <w:sz w:val="32"/>
          <w:szCs w:val="32"/>
          <w:lang w:val="en-US"/>
        </w:rPr>
        <w:t>sweetspot</w:t>
      </w:r>
    </w:p>
    <w:p xmlns:wp14="http://schemas.microsoft.com/office/word/2010/wordml" w14:paraId="3ECE2CB2" wp14:textId="77777777">
      <w:pPr>
        <w:spacing w:before="0" w:after="240"/>
      </w:pPr>
      <w:r w:rsidRPr="66C2919C" w:rsidR="66C2919C">
        <w:rPr>
          <w:rFonts w:ascii="Arial" w:hAnsi="Arial" w:eastAsia="Arial" w:cs="Arial"/>
          <w:b w:val="1"/>
          <w:bCs w:val="1"/>
          <w:sz w:val="40"/>
          <w:szCs w:val="40"/>
          <w:lang w:val="en-US"/>
        </w:rPr>
        <w:t>AI substrate — scope of work for Deop</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xmlns:wp14="http://schemas.microsoft.com/office/word/2010/wordml" w:rsidTr="66C2919C" w14:paraId="3010B87D" wp14:textId="77777777">
        <w:trPr>
          <w:tblHeader/>
        </w:trPr>
        <w:tc>
          <w:tcPr>
            <w:tcW w:w="3120" w:type="dxa"/>
            <w:tcBorders>
              <w:top w:val="single" w:color="CCCCCC" w:sz="4"/>
              <w:left w:val="single" w:color="CCCCCC" w:sz="4"/>
              <w:bottom w:val="single" w:color="CCCCCC" w:sz="4"/>
              <w:right w:val="single" w:color="CCCCCC" w:sz="4"/>
            </w:tcBorders>
            <w:shd w:val="clear" w:color="auto" w:fill="E8E8E8"/>
            <w:tcMar>
              <w:top w:w="100" w:type="dxa"/>
              <w:left w:w="140" w:type="dxa"/>
              <w:bottom w:w="100" w:type="dxa"/>
              <w:right w:w="140" w:type="dxa"/>
            </w:tcMar>
          </w:tcPr>
          <w:p w14:paraId="4DE3DC5E" wp14:textId="77777777">
            <w:r>
              <w:rPr>
                <w:rFonts w:ascii="Arial" w:hAnsi="Arial" w:eastAsia="Arial" w:cs="Arial"/>
                <w:b/>
                <w:bCs/>
                <w:sz w:val="21"/>
                <w:szCs w:val="21"/>
              </w:rPr>
              <w:t xml:space="preserve">Field</w:t>
            </w:r>
          </w:p>
        </w:tc>
        <w:tc>
          <w:tcPr>
            <w:tcW w:w="6240" w:type="dxa"/>
            <w:tcBorders>
              <w:top w:val="single" w:color="CCCCCC" w:sz="4"/>
              <w:left w:val="single" w:color="CCCCCC" w:sz="4"/>
              <w:bottom w:val="single" w:color="CCCCCC" w:sz="4"/>
              <w:right w:val="single" w:color="CCCCCC" w:sz="4"/>
            </w:tcBorders>
            <w:shd w:val="clear" w:color="auto" w:fill="E8E8E8"/>
            <w:tcMar>
              <w:top w:w="100" w:type="dxa"/>
              <w:left w:w="140" w:type="dxa"/>
              <w:bottom w:w="100" w:type="dxa"/>
              <w:right w:w="140" w:type="dxa"/>
            </w:tcMar>
          </w:tcPr>
          <w:p w14:paraId="6D3D45CB" wp14:textId="77777777">
            <w:r>
              <w:rPr>
                <w:rFonts w:ascii="Arial" w:hAnsi="Arial" w:eastAsia="Arial" w:cs="Arial"/>
                <w:b/>
                <w:bCs/>
                <w:sz w:val="21"/>
                <w:szCs w:val="21"/>
              </w:rPr>
              <w:t xml:space="preserve">Value</w:t>
            </w:r>
          </w:p>
        </w:tc>
      </w:tr>
      <w:tr xmlns:wp14="http://schemas.microsoft.com/office/word/2010/wordml" w:rsidTr="66C2919C" w14:paraId="6E702E6C" wp14:textId="77777777">
        <w:tc>
          <w:tcPr>
            <w:tcW w:w="3120" w:type="dxa"/>
            <w:tcBorders>
              <w:top w:val="single" w:color="CCCCCC" w:sz="4"/>
              <w:left w:val="single" w:color="CCCCCC" w:sz="4"/>
              <w:bottom w:val="single" w:color="CCCCCC" w:sz="4"/>
              <w:right w:val="single" w:color="CCCCCC" w:sz="4"/>
            </w:tcBorders>
            <w:tcMar>
              <w:top w:w="90" w:type="dxa"/>
              <w:left w:w="140" w:type="dxa"/>
              <w:bottom w:w="90" w:type="dxa"/>
              <w:right w:w="140" w:type="dxa"/>
            </w:tcMar>
          </w:tcPr>
          <w:p w14:paraId="7C6EA56B" wp14:textId="77777777">
            <w:pPr>
              <w:spacing w:before="30" w:after="30" w:line="280"/>
            </w:pPr>
            <w:r>
              <w:rPr>
                <w:rFonts w:ascii="Arial" w:hAnsi="Arial" w:eastAsia="Arial" w:cs="Arial"/>
                <w:sz w:val="20"/>
                <w:szCs w:val="20"/>
              </w:rPr>
              <w:t xml:space="preserve">Engagement</w:t>
            </w:r>
          </w:p>
        </w:tc>
        <w:tc>
          <w:tcPr>
            <w:tcW w:w="6240" w:type="dxa"/>
            <w:tcBorders>
              <w:top w:val="single" w:color="CCCCCC" w:sz="4"/>
              <w:left w:val="single" w:color="CCCCCC" w:sz="4"/>
              <w:bottom w:val="single" w:color="CCCCCC" w:sz="4"/>
              <w:right w:val="single" w:color="CCCCCC" w:sz="4"/>
            </w:tcBorders>
            <w:tcMar>
              <w:top w:w="90" w:type="dxa"/>
              <w:left w:w="140" w:type="dxa"/>
              <w:bottom w:w="90" w:type="dxa"/>
              <w:right w:w="140" w:type="dxa"/>
            </w:tcMar>
          </w:tcPr>
          <w:p w14:paraId="2BBA196C" wp14:textId="77777777">
            <w:pPr>
              <w:spacing w:before="30" w:after="30" w:line="280" w:lineRule="auto"/>
            </w:pPr>
            <w:r w:rsidRPr="66C2919C" w:rsidR="66C2919C">
              <w:rPr>
                <w:rFonts w:ascii="Arial" w:hAnsi="Arial" w:eastAsia="Arial" w:cs="Arial"/>
                <w:sz w:val="20"/>
                <w:szCs w:val="20"/>
                <w:lang w:val="en-US"/>
              </w:rPr>
              <w:t>AI substrate build and Azure AI Foundry adoption for sweetspot production launch</w:t>
            </w:r>
          </w:p>
        </w:tc>
      </w:tr>
      <w:tr xmlns:wp14="http://schemas.microsoft.com/office/word/2010/wordml" w:rsidTr="66C2919C" w14:paraId="370AFC3B" wp14:textId="77777777">
        <w:tc>
          <w:tcPr>
            <w:tcW w:w="3120" w:type="dxa"/>
            <w:tcBorders>
              <w:top w:val="single" w:color="CCCCCC" w:sz="4"/>
              <w:left w:val="single" w:color="CCCCCC" w:sz="4"/>
              <w:bottom w:val="single" w:color="CCCCCC" w:sz="4"/>
              <w:right w:val="single" w:color="CCCCCC" w:sz="4"/>
            </w:tcBorders>
            <w:tcMar>
              <w:top w:w="90" w:type="dxa"/>
              <w:left w:w="140" w:type="dxa"/>
              <w:bottom w:w="90" w:type="dxa"/>
              <w:right w:w="140" w:type="dxa"/>
            </w:tcMar>
          </w:tcPr>
          <w:p w14:paraId="2F9B6CF9" wp14:textId="77777777">
            <w:pPr>
              <w:spacing w:before="30" w:after="30" w:line="280"/>
            </w:pPr>
            <w:r>
              <w:rPr>
                <w:rFonts w:ascii="Arial" w:hAnsi="Arial" w:eastAsia="Arial" w:cs="Arial"/>
                <w:sz w:val="20"/>
                <w:szCs w:val="20"/>
              </w:rPr>
              <w:t xml:space="preserve">Audience for this brief</w:t>
            </w:r>
          </w:p>
        </w:tc>
        <w:tc>
          <w:tcPr>
            <w:tcW w:w="6240" w:type="dxa"/>
            <w:tcBorders>
              <w:top w:val="single" w:color="CCCCCC" w:sz="4"/>
              <w:left w:val="single" w:color="CCCCCC" w:sz="4"/>
              <w:bottom w:val="single" w:color="CCCCCC" w:sz="4"/>
              <w:right w:val="single" w:color="CCCCCC" w:sz="4"/>
            </w:tcBorders>
            <w:tcMar>
              <w:top w:w="90" w:type="dxa"/>
              <w:left w:w="140" w:type="dxa"/>
              <w:bottom w:w="90" w:type="dxa"/>
              <w:right w:w="140" w:type="dxa"/>
            </w:tcMar>
          </w:tcPr>
          <w:p w14:paraId="2404234D" wp14:textId="77777777">
            <w:pPr>
              <w:spacing w:before="30" w:after="30" w:line="280" w:lineRule="auto"/>
            </w:pPr>
            <w:r w:rsidRPr="66C2919C" w:rsidR="66C2919C">
              <w:rPr>
                <w:rFonts w:ascii="Arial" w:hAnsi="Arial" w:eastAsia="Arial" w:cs="Arial"/>
                <w:sz w:val="20"/>
                <w:szCs w:val="20"/>
                <w:lang w:val="en-US"/>
              </w:rPr>
              <w:t>David Kokkilic, Ahmet Fatih Cengiz, Deop Solution Architect</w:t>
            </w:r>
          </w:p>
        </w:tc>
      </w:tr>
      <w:tr xmlns:wp14="http://schemas.microsoft.com/office/word/2010/wordml" w:rsidTr="66C2919C" w14:paraId="7DC3649C" wp14:textId="77777777">
        <w:tc>
          <w:tcPr>
            <w:tcW w:w="3120" w:type="dxa"/>
            <w:tcBorders>
              <w:top w:val="single" w:color="CCCCCC" w:sz="4"/>
              <w:left w:val="single" w:color="CCCCCC" w:sz="4"/>
              <w:bottom w:val="single" w:color="CCCCCC" w:sz="4"/>
              <w:right w:val="single" w:color="CCCCCC" w:sz="4"/>
            </w:tcBorders>
            <w:tcMar>
              <w:top w:w="90" w:type="dxa"/>
              <w:left w:w="140" w:type="dxa"/>
              <w:bottom w:w="90" w:type="dxa"/>
              <w:right w:w="140" w:type="dxa"/>
            </w:tcMar>
          </w:tcPr>
          <w:p w14:paraId="2634A7D1" wp14:textId="77777777">
            <w:pPr>
              <w:spacing w:before="30" w:after="30" w:line="280"/>
            </w:pPr>
            <w:r>
              <w:rPr>
                <w:rFonts w:ascii="Arial" w:hAnsi="Arial" w:eastAsia="Arial" w:cs="Arial"/>
                <w:sz w:val="20"/>
                <w:szCs w:val="20"/>
              </w:rPr>
              <w:t xml:space="preserve">Internal stakeholders</w:t>
            </w:r>
          </w:p>
        </w:tc>
        <w:tc>
          <w:tcPr>
            <w:tcW w:w="6240" w:type="dxa"/>
            <w:tcBorders>
              <w:top w:val="single" w:color="CCCCCC" w:sz="4"/>
              <w:left w:val="single" w:color="CCCCCC" w:sz="4"/>
              <w:bottom w:val="single" w:color="CCCCCC" w:sz="4"/>
              <w:right w:val="single" w:color="CCCCCC" w:sz="4"/>
            </w:tcBorders>
            <w:tcMar>
              <w:top w:w="90" w:type="dxa"/>
              <w:left w:w="140" w:type="dxa"/>
              <w:bottom w:w="90" w:type="dxa"/>
              <w:right w:w="140" w:type="dxa"/>
            </w:tcMar>
          </w:tcPr>
          <w:p w14:paraId="2A482AC6" wp14:textId="77777777">
            <w:pPr>
              <w:spacing w:before="30" w:after="30" w:line="280" w:lineRule="auto"/>
            </w:pPr>
            <w:r w:rsidRPr="66C2919C" w:rsidR="66C2919C">
              <w:rPr>
                <w:rFonts w:ascii="Arial" w:hAnsi="Arial" w:eastAsia="Arial" w:cs="Arial"/>
                <w:sz w:val="20"/>
                <w:szCs w:val="20"/>
                <w:lang w:val="en-US"/>
              </w:rPr>
              <w:t>Click engineering lead, Unal (AI lead, sweetspot), Stephi (PM, sweetspot)</w:t>
            </w:r>
          </w:p>
        </w:tc>
      </w:tr>
      <w:tr xmlns:wp14="http://schemas.microsoft.com/office/word/2010/wordml" w:rsidTr="66C2919C" w14:paraId="059C4055" wp14:textId="77777777">
        <w:tc>
          <w:tcPr>
            <w:tcW w:w="3120" w:type="dxa"/>
            <w:tcBorders>
              <w:top w:val="single" w:color="CCCCCC" w:sz="4"/>
              <w:left w:val="single" w:color="CCCCCC" w:sz="4"/>
              <w:bottom w:val="single" w:color="CCCCCC" w:sz="4"/>
              <w:right w:val="single" w:color="CCCCCC" w:sz="4"/>
            </w:tcBorders>
            <w:tcMar>
              <w:top w:w="90" w:type="dxa"/>
              <w:left w:w="140" w:type="dxa"/>
              <w:bottom w:w="90" w:type="dxa"/>
              <w:right w:w="140" w:type="dxa"/>
            </w:tcMar>
          </w:tcPr>
          <w:p w14:paraId="251DB363" wp14:textId="77777777">
            <w:pPr>
              <w:spacing w:before="30" w:after="30" w:line="280"/>
            </w:pPr>
            <w:r>
              <w:rPr>
                <w:rFonts w:ascii="Arial" w:hAnsi="Arial" w:eastAsia="Arial" w:cs="Arial"/>
                <w:sz w:val="20"/>
                <w:szCs w:val="20"/>
              </w:rPr>
              <w:t xml:space="preserve">Engagement window</w:t>
            </w:r>
          </w:p>
        </w:tc>
        <w:tc>
          <w:tcPr>
            <w:tcW w:w="6240" w:type="dxa"/>
            <w:tcBorders>
              <w:top w:val="single" w:color="CCCCCC" w:sz="4"/>
              <w:left w:val="single" w:color="CCCCCC" w:sz="4"/>
              <w:bottom w:val="single" w:color="CCCCCC" w:sz="4"/>
              <w:right w:val="single" w:color="CCCCCC" w:sz="4"/>
            </w:tcBorders>
            <w:tcMar>
              <w:top w:w="90" w:type="dxa"/>
              <w:left w:w="140" w:type="dxa"/>
              <w:bottom w:w="90" w:type="dxa"/>
              <w:right w:w="140" w:type="dxa"/>
            </w:tcMar>
          </w:tcPr>
          <w:p w14:paraId="3DC70273" wp14:textId="77777777">
            <w:pPr>
              <w:spacing w:before="30" w:after="30" w:line="280"/>
            </w:pPr>
            <w:r>
              <w:rPr>
                <w:rFonts w:ascii="Arial" w:hAnsi="Arial" w:eastAsia="Arial" w:cs="Arial"/>
                <w:sz w:val="20"/>
                <w:szCs w:val="20"/>
              </w:rPr>
              <w:t xml:space="preserve">Week of 25 May 2026 through Aug 15 launch (~12 weeks)</w:t>
            </w:r>
          </w:p>
        </w:tc>
      </w:tr>
      <w:tr xmlns:wp14="http://schemas.microsoft.com/office/word/2010/wordml" w:rsidTr="66C2919C" w14:paraId="7FE6B4C5" wp14:textId="77777777">
        <w:tc>
          <w:tcPr>
            <w:tcW w:w="3120" w:type="dxa"/>
            <w:tcBorders>
              <w:top w:val="single" w:color="CCCCCC" w:sz="4"/>
              <w:left w:val="single" w:color="CCCCCC" w:sz="4"/>
              <w:bottom w:val="single" w:color="CCCCCC" w:sz="4"/>
              <w:right w:val="single" w:color="CCCCCC" w:sz="4"/>
            </w:tcBorders>
            <w:tcMar>
              <w:top w:w="90" w:type="dxa"/>
              <w:left w:w="140" w:type="dxa"/>
              <w:bottom w:w="90" w:type="dxa"/>
              <w:right w:w="140" w:type="dxa"/>
            </w:tcMar>
          </w:tcPr>
          <w:p w14:paraId="511EBE65" wp14:textId="77777777">
            <w:pPr>
              <w:spacing w:before="30" w:after="30" w:line="280"/>
            </w:pPr>
            <w:r>
              <w:rPr>
                <w:rFonts w:ascii="Arial" w:hAnsi="Arial" w:eastAsia="Arial" w:cs="Arial"/>
                <w:sz w:val="20"/>
                <w:szCs w:val="20"/>
              </w:rPr>
              <w:t xml:space="preserve">Budget</w:t>
            </w:r>
          </w:p>
        </w:tc>
        <w:tc>
          <w:tcPr>
            <w:tcW w:w="6240" w:type="dxa"/>
            <w:tcBorders>
              <w:top w:val="single" w:color="CCCCCC" w:sz="4"/>
              <w:left w:val="single" w:color="CCCCCC" w:sz="4"/>
              <w:bottom w:val="single" w:color="CCCCCC" w:sz="4"/>
              <w:right w:val="single" w:color="CCCCCC" w:sz="4"/>
            </w:tcBorders>
            <w:tcMar>
              <w:top w:w="90" w:type="dxa"/>
              <w:left w:w="140" w:type="dxa"/>
              <w:bottom w:w="90" w:type="dxa"/>
              <w:right w:w="140" w:type="dxa"/>
            </w:tcMar>
          </w:tcPr>
          <w:p w14:paraId="642D2788" wp14:textId="77777777">
            <w:pPr>
              <w:spacing w:before="30" w:after="30" w:line="280"/>
            </w:pPr>
            <w:r>
              <w:rPr>
                <w:rFonts w:ascii="Arial" w:hAnsi="Arial" w:eastAsia="Arial" w:cs="Arial"/>
                <w:sz w:val="20"/>
                <w:szCs w:val="20"/>
              </w:rPr>
              <w:t xml:space="preserve">545.5 Cloud / AI engineer hours, plus 50 Solution Architect hours</w:t>
            </w:r>
          </w:p>
        </w:tc>
      </w:tr>
      <w:tr xmlns:wp14="http://schemas.microsoft.com/office/word/2010/wordml" w:rsidTr="66C2919C" w14:paraId="37774318" wp14:textId="77777777">
        <w:tc>
          <w:tcPr>
            <w:tcW w:w="3120" w:type="dxa"/>
            <w:tcBorders>
              <w:top w:val="single" w:color="CCCCCC" w:sz="4"/>
              <w:left w:val="single" w:color="CCCCCC" w:sz="4"/>
              <w:bottom w:val="single" w:color="CCCCCC" w:sz="4"/>
              <w:right w:val="single" w:color="CCCCCC" w:sz="4"/>
            </w:tcBorders>
            <w:tcMar>
              <w:top w:w="90" w:type="dxa"/>
              <w:left w:w="140" w:type="dxa"/>
              <w:bottom w:w="90" w:type="dxa"/>
              <w:right w:w="140" w:type="dxa"/>
            </w:tcMar>
          </w:tcPr>
          <w:p w14:paraId="6D78C5C3" wp14:textId="77777777">
            <w:pPr>
              <w:spacing w:before="30" w:after="30" w:line="280"/>
            </w:pPr>
            <w:r>
              <w:rPr>
                <w:rFonts w:ascii="Arial" w:hAnsi="Arial" w:eastAsia="Arial" w:cs="Arial"/>
                <w:sz w:val="20"/>
                <w:szCs w:val="20"/>
              </w:rPr>
              <w:t xml:space="preserve">Funded by</w:t>
            </w:r>
          </w:p>
        </w:tc>
        <w:tc>
          <w:tcPr>
            <w:tcW w:w="6240" w:type="dxa"/>
            <w:tcBorders>
              <w:top w:val="single" w:color="CCCCCC" w:sz="4"/>
              <w:left w:val="single" w:color="CCCCCC" w:sz="4"/>
              <w:bottom w:val="single" w:color="CCCCCC" w:sz="4"/>
              <w:right w:val="single" w:color="CCCCCC" w:sz="4"/>
            </w:tcBorders>
            <w:tcMar>
              <w:top w:w="90" w:type="dxa"/>
              <w:left w:w="140" w:type="dxa"/>
              <w:bottom w:w="90" w:type="dxa"/>
              <w:right w:w="140" w:type="dxa"/>
            </w:tcMar>
          </w:tcPr>
          <w:p w14:paraId="0B603DD7" wp14:textId="77777777">
            <w:pPr>
              <w:spacing w:before="30" w:after="30" w:line="280" w:lineRule="auto"/>
            </w:pPr>
            <w:r w:rsidRPr="66C2919C" w:rsidR="66C2919C">
              <w:rPr>
                <w:rFonts w:ascii="Arial" w:hAnsi="Arial" w:eastAsia="Arial" w:cs="Arial"/>
                <w:sz w:val="20"/>
                <w:szCs w:val="20"/>
                <w:lang w:val="en-US"/>
              </w:rPr>
              <w:t>Microsoft via Deop. Total $100k, $0 to sweetspot.</w:t>
            </w:r>
          </w:p>
        </w:tc>
      </w:tr>
      <w:tr xmlns:wp14="http://schemas.microsoft.com/office/word/2010/wordml" w:rsidTr="66C2919C" w14:paraId="096BC19A" wp14:textId="77777777">
        <w:tc>
          <w:tcPr>
            <w:tcW w:w="3120" w:type="dxa"/>
            <w:tcBorders>
              <w:top w:val="single" w:color="CCCCCC" w:sz="4"/>
              <w:left w:val="single" w:color="CCCCCC" w:sz="4"/>
              <w:bottom w:val="single" w:color="CCCCCC" w:sz="4"/>
              <w:right w:val="single" w:color="CCCCCC" w:sz="4"/>
            </w:tcBorders>
            <w:tcMar>
              <w:top w:w="90" w:type="dxa"/>
              <w:left w:w="140" w:type="dxa"/>
              <w:bottom w:w="90" w:type="dxa"/>
              <w:right w:w="140" w:type="dxa"/>
            </w:tcMar>
          </w:tcPr>
          <w:p w14:paraId="33E07301" wp14:textId="77777777">
            <w:pPr>
              <w:spacing w:before="30" w:after="30" w:line="280"/>
            </w:pPr>
            <w:r>
              <w:rPr>
                <w:rFonts w:ascii="Arial" w:hAnsi="Arial" w:eastAsia="Arial" w:cs="Arial"/>
                <w:sz w:val="20"/>
                <w:szCs w:val="20"/>
              </w:rPr>
              <w:t xml:space="preserve">Launch event</w:t>
            </w:r>
          </w:p>
        </w:tc>
        <w:tc>
          <w:tcPr>
            <w:tcW w:w="6240" w:type="dxa"/>
            <w:tcBorders>
              <w:top w:val="single" w:color="CCCCCC" w:sz="4"/>
              <w:left w:val="single" w:color="CCCCCC" w:sz="4"/>
              <w:bottom w:val="single" w:color="CCCCCC" w:sz="4"/>
              <w:right w:val="single" w:color="CCCCCC" w:sz="4"/>
            </w:tcBorders>
            <w:tcMar>
              <w:top w:w="90" w:type="dxa"/>
              <w:left w:w="140" w:type="dxa"/>
              <w:bottom w:w="90" w:type="dxa"/>
              <w:right w:w="140" w:type="dxa"/>
            </w:tcMar>
          </w:tcPr>
          <w:p w14:paraId="5650C4E6" wp14:textId="77777777">
            <w:pPr>
              <w:spacing w:before="30" w:after="30" w:line="280"/>
            </w:pPr>
            <w:r>
              <w:rPr>
                <w:rFonts w:ascii="Arial" w:hAnsi="Arial" w:eastAsia="Arial" w:cs="Arial"/>
                <w:sz w:val="20"/>
                <w:szCs w:val="20"/>
              </w:rPr>
              <w:t xml:space="preserve">ASAE Indianapolis, 15 August 2026</w:t>
            </w:r>
          </w:p>
        </w:tc>
      </w:tr>
      <w:tr xmlns:wp14="http://schemas.microsoft.com/office/word/2010/wordml" w:rsidTr="66C2919C" w14:paraId="7BB06E7B" wp14:textId="77777777">
        <w:tc>
          <w:tcPr>
            <w:tcW w:w="3120" w:type="dxa"/>
            <w:tcBorders>
              <w:top w:val="single" w:color="CCCCCC" w:sz="4"/>
              <w:left w:val="single" w:color="CCCCCC" w:sz="4"/>
              <w:bottom w:val="single" w:color="CCCCCC" w:sz="4"/>
              <w:right w:val="single" w:color="CCCCCC" w:sz="4"/>
            </w:tcBorders>
            <w:tcMar>
              <w:top w:w="90" w:type="dxa"/>
              <w:left w:w="140" w:type="dxa"/>
              <w:bottom w:w="90" w:type="dxa"/>
              <w:right w:w="140" w:type="dxa"/>
            </w:tcMar>
          </w:tcPr>
          <w:p w14:paraId="5B423A03" wp14:textId="77777777">
            <w:pPr>
              <w:spacing w:before="30" w:after="30" w:line="280"/>
            </w:pPr>
            <w:r>
              <w:rPr>
                <w:rFonts w:ascii="Arial" w:hAnsi="Arial" w:eastAsia="Arial" w:cs="Arial"/>
                <w:sz w:val="20"/>
                <w:szCs w:val="20"/>
              </w:rPr>
              <w:t xml:space="preserve">Document status</w:t>
            </w:r>
          </w:p>
        </w:tc>
        <w:tc>
          <w:tcPr>
            <w:tcW w:w="6240" w:type="dxa"/>
            <w:tcBorders>
              <w:top w:val="single" w:color="CCCCCC" w:sz="4"/>
              <w:left w:val="single" w:color="CCCCCC" w:sz="4"/>
              <w:bottom w:val="single" w:color="CCCCCC" w:sz="4"/>
              <w:right w:val="single" w:color="CCCCCC" w:sz="4"/>
            </w:tcBorders>
            <w:tcMar>
              <w:top w:w="90" w:type="dxa"/>
              <w:left w:w="140" w:type="dxa"/>
              <w:bottom w:w="90" w:type="dxa"/>
              <w:right w:w="140" w:type="dxa"/>
            </w:tcMar>
          </w:tcPr>
          <w:p w14:paraId="6AAA573A" wp14:textId="77777777">
            <w:pPr>
              <w:spacing w:before="30" w:after="30" w:line="280"/>
            </w:pPr>
            <w:r>
              <w:rPr>
                <w:rFonts w:ascii="Arial" w:hAnsi="Arial" w:eastAsia="Arial" w:cs="Arial"/>
                <w:sz w:val="20"/>
                <w:szCs w:val="20"/>
              </w:rPr>
              <w:t xml:space="preserve">Draft v2 for week-1 kickoff conversation</w:t>
            </w:r>
          </w:p>
        </w:tc>
      </w:tr>
    </w:tbl>
    <w:p xmlns:wp14="http://schemas.microsoft.com/office/word/2010/wordml" w14:paraId="672A6659" wp14:textId="77777777">
      <w:pPr>
        <w:spacing w:before="80" w:after="80"/>
      </w:pPr>
    </w:p>
    <w:p xmlns:wp14="http://schemas.microsoft.com/office/word/2010/wordml" w14:paraId="4BD20BF0" wp14:textId="77777777">
      <w:pPr>
        <w:pStyle w:val="Heading1"/>
        <w:spacing w:before="320" w:after="160"/>
      </w:pPr>
      <w:r>
        <w:rPr>
          <w:rFonts w:ascii="Arial" w:hAnsi="Arial" w:eastAsia="Arial" w:cs="Arial"/>
          <w:b/>
          <w:bCs/>
          <w:sz w:val="32"/>
          <w:szCs w:val="32"/>
        </w:rPr>
        <w:t xml:space="preserve">1. Purpose of this brief</w:t>
      </w:r>
    </w:p>
    <w:p xmlns:wp14="http://schemas.microsoft.com/office/word/2010/wordml" w14:paraId="74123D43" wp14:textId="77777777">
      <w:pPr>
        <w:spacing w:before="80" w:after="80" w:line="300" w:lineRule="auto"/>
      </w:pPr>
      <w:r w:rsidRPr="66C2919C" w:rsidR="66C2919C">
        <w:rPr>
          <w:rFonts w:ascii="Arial" w:hAnsi="Arial" w:eastAsia="Arial" w:cs="Arial"/>
          <w:sz w:val="22"/>
          <w:szCs w:val="22"/>
          <w:lang w:val="en-US"/>
        </w:rPr>
        <w:t xml:space="preserve">This document is the scope of work for Deop on the sweetspot launch engagement. It is written to give David, Ahmet, and the Deop Solution Architect the full context they need to do their best work: </w:t>
      </w:r>
      <w:r w:rsidRPr="66C2919C" w:rsidR="66C2919C">
        <w:rPr>
          <w:rFonts w:ascii="Arial" w:hAnsi="Arial" w:eastAsia="Arial" w:cs="Arial"/>
          <w:b w:val="1"/>
          <w:bCs w:val="1"/>
          <w:sz w:val="22"/>
          <w:szCs w:val="22"/>
          <w:lang w:val="en-US"/>
        </w:rPr>
        <w:t>what sweetspot is</w:t>
      </w:r>
      <w:r w:rsidRPr="66C2919C" w:rsidR="66C2919C">
        <w:rPr>
          <w:rFonts w:ascii="Arial" w:hAnsi="Arial" w:eastAsia="Arial" w:cs="Arial"/>
          <w:sz w:val="22"/>
          <w:szCs w:val="22"/>
          <w:lang w:val="en-US"/>
        </w:rPr>
        <w:t xml:space="preserve">, </w:t>
      </w:r>
      <w:r w:rsidRPr="66C2919C" w:rsidR="66C2919C">
        <w:rPr>
          <w:rFonts w:ascii="Arial" w:hAnsi="Arial" w:eastAsia="Arial" w:cs="Arial"/>
          <w:b w:val="1"/>
          <w:bCs w:val="1"/>
          <w:sz w:val="22"/>
          <w:szCs w:val="22"/>
          <w:lang w:val="en-US"/>
        </w:rPr>
        <w:t>why the AI substrate matters</w:t>
      </w:r>
      <w:r w:rsidRPr="66C2919C" w:rsidR="66C2919C">
        <w:rPr>
          <w:rFonts w:ascii="Arial" w:hAnsi="Arial" w:eastAsia="Arial" w:cs="Arial"/>
          <w:sz w:val="22"/>
          <w:szCs w:val="22"/>
          <w:lang w:val="en-US"/>
        </w:rPr>
        <w:t xml:space="preserve">, </w:t>
      </w:r>
      <w:r w:rsidRPr="66C2919C" w:rsidR="66C2919C">
        <w:rPr>
          <w:rFonts w:ascii="Arial" w:hAnsi="Arial" w:eastAsia="Arial" w:cs="Arial"/>
          <w:b w:val="1"/>
          <w:bCs w:val="1"/>
          <w:sz w:val="22"/>
          <w:szCs w:val="22"/>
          <w:lang w:val="en-US"/>
        </w:rPr>
        <w:t>what we are asking Deop to build</w:t>
      </w:r>
      <w:r w:rsidRPr="66C2919C" w:rsidR="66C2919C">
        <w:rPr>
          <w:rFonts w:ascii="Arial" w:hAnsi="Arial" w:eastAsia="Arial" w:cs="Arial"/>
          <w:sz w:val="22"/>
          <w:szCs w:val="22"/>
          <w:lang w:val="en-US"/>
        </w:rPr>
        <w:t xml:space="preserve"> against the 595.5 funded hours, </w:t>
      </w:r>
      <w:r w:rsidRPr="66C2919C" w:rsidR="66C2919C">
        <w:rPr>
          <w:rFonts w:ascii="Arial" w:hAnsi="Arial" w:eastAsia="Arial" w:cs="Arial"/>
          <w:b w:val="1"/>
          <w:bCs w:val="1"/>
          <w:sz w:val="22"/>
          <w:szCs w:val="22"/>
          <w:lang w:val="en-US"/>
        </w:rPr>
        <w:t>what is explicitly out of scope</w:t>
      </w:r>
      <w:r w:rsidRPr="66C2919C" w:rsidR="66C2919C">
        <w:rPr>
          <w:rFonts w:ascii="Arial" w:hAnsi="Arial" w:eastAsia="Arial" w:cs="Arial"/>
          <w:sz w:val="22"/>
          <w:szCs w:val="22"/>
          <w:lang w:val="en-US"/>
        </w:rPr>
        <w:t>, and the architectural questions we want them to decide in week 1.</w:t>
      </w:r>
    </w:p>
    <w:p xmlns:wp14="http://schemas.microsoft.com/office/word/2010/wordml" w14:paraId="26A4A72B" wp14:textId="77777777">
      <w:pPr>
        <w:spacing w:before="80" w:after="80" w:line="300" w:lineRule="auto"/>
      </w:pPr>
      <w:r w:rsidRPr="66C2919C" w:rsidR="66C2919C">
        <w:rPr>
          <w:rFonts w:ascii="Arial" w:hAnsi="Arial" w:eastAsia="Arial" w:cs="Arial"/>
          <w:sz w:val="22"/>
          <w:szCs w:val="22"/>
          <w:lang w:val="en-US"/>
        </w:rPr>
        <w:t>The intent is that David and Ahmet read this document once and have a clear picture of where their work sits in the bigger product. The Click engineering lead and Unal are secondary readers; they need to know the contract too, because the AI substrate touches data and surfaces they own.</w:t>
      </w:r>
    </w:p>
    <w:p xmlns:wp14="http://schemas.microsoft.com/office/word/2010/wordml" w14:paraId="286CF5A9" wp14:textId="77777777">
      <w:pPr>
        <w:spacing w:before="80" w:after="80" w:line="300" w:lineRule="auto"/>
      </w:pPr>
      <w:r w:rsidRPr="66C2919C" w:rsidR="66C2919C">
        <w:rPr>
          <w:rFonts w:ascii="Arial" w:hAnsi="Arial" w:eastAsia="Arial" w:cs="Arial"/>
          <w:sz w:val="22"/>
          <w:szCs w:val="22"/>
          <w:lang w:val="en-US"/>
        </w:rPr>
        <w:t>This brief is not a SOW in the legal sense. The legal SOW between sweetspot, Deop, and Microsoft is signed separately. This is the working scope brief that the engagement runs against day to day.</w:t>
      </w:r>
    </w:p>
    <w:p xmlns:wp14="http://schemas.microsoft.com/office/word/2010/wordml" w14:paraId="2AAF693E" wp14:textId="77777777">
      <w:pPr>
        <w:pStyle w:val="Heading1"/>
        <w:spacing w:before="320" w:after="160"/>
      </w:pPr>
      <w:r w:rsidRPr="66C2919C" w:rsidR="66C2919C">
        <w:rPr>
          <w:rFonts w:ascii="Arial" w:hAnsi="Arial" w:eastAsia="Arial" w:cs="Arial"/>
          <w:b w:val="1"/>
          <w:bCs w:val="1"/>
          <w:sz w:val="32"/>
          <w:szCs w:val="32"/>
          <w:lang w:val="en-US"/>
        </w:rPr>
        <w:t>2. What sweetspot is</w:t>
      </w:r>
    </w:p>
    <w:p xmlns:wp14="http://schemas.microsoft.com/office/word/2010/wordml" w14:paraId="4341BC9E" wp14:textId="77777777">
      <w:pPr>
        <w:spacing w:before="80" w:after="80" w:line="300" w:lineRule="auto"/>
      </w:pPr>
      <w:r w:rsidRPr="66C2919C" w:rsidR="66C2919C">
        <w:rPr>
          <w:rFonts w:ascii="Arial" w:hAnsi="Arial" w:eastAsia="Arial" w:cs="Arial"/>
          <w:sz w:val="22"/>
          <w:szCs w:val="22"/>
          <w:lang w:val="en-US"/>
        </w:rPr>
        <w:t>sweetspot is an AI-first marketing automation platform built for verticalisation as a first-class architectural concern. We launch in production on 15 August 2026 at ASAE Indianapolis. Membership organisations are the launch industry. Salesforce is the launch CRM integration. The product is CRM-agnostic by design and industry-opinionated by data, not by hardcoded per-vertical logic.</w:t>
      </w:r>
    </w:p>
    <w:p xmlns:wp14="http://schemas.microsoft.com/office/word/2010/wordml" w14:paraId="02703513" wp14:textId="77777777">
      <w:pPr>
        <w:pStyle w:val="Heading2"/>
        <w:spacing w:before="240" w:after="120"/>
      </w:pPr>
      <w:r>
        <w:rPr>
          <w:rFonts w:ascii="Arial" w:hAnsi="Arial" w:eastAsia="Arial" w:cs="Arial"/>
          <w:b/>
          <w:bCs/>
          <w:sz w:val="26"/>
          <w:szCs w:val="26"/>
        </w:rPr>
        <w:t xml:space="preserve">2.1 The two codebases</w:t>
      </w:r>
    </w:p>
    <w:p xmlns:wp14="http://schemas.microsoft.com/office/word/2010/wordml" w14:paraId="571376B4" wp14:textId="77777777">
      <w:pPr>
        <w:spacing w:before="80" w:after="80" w:line="300"/>
      </w:pPr>
      <w:r>
        <w:rPr>
          <w:rFonts w:ascii="Arial" w:hAnsi="Arial" w:eastAsia="Arial" w:cs="Arial"/>
          <w:sz w:val="22"/>
          <w:szCs w:val="22"/>
        </w:rPr>
        <w:t xml:space="preserve">There are two codebases live today, and the relationship between them is central to this engagement.</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820"/>
        <w:gridCol w:w="3640"/>
        <w:gridCol w:w="3900"/>
      </w:tblGrid>
      <w:tr xmlns:wp14="http://schemas.microsoft.com/office/word/2010/wordml" w:rsidTr="66C2919C" w14:paraId="7FA7132B" wp14:textId="77777777">
        <w:trPr>
          <w:tblHeader/>
        </w:trPr>
        <w:tc>
          <w:tcPr>
            <w:tcW w:w="1820" w:type="dxa"/>
            <w:tcBorders>
              <w:top w:val="single" w:color="CCCCCC" w:sz="4"/>
              <w:left w:val="single" w:color="CCCCCC" w:sz="4"/>
              <w:bottom w:val="single" w:color="CCCCCC" w:sz="4"/>
              <w:right w:val="single" w:color="CCCCCC" w:sz="4"/>
            </w:tcBorders>
            <w:shd w:val="clear" w:color="auto" w:fill="E8E8E8"/>
            <w:tcMar>
              <w:top w:w="100" w:type="dxa"/>
              <w:left w:w="140" w:type="dxa"/>
              <w:bottom w:w="100" w:type="dxa"/>
              <w:right w:w="140" w:type="dxa"/>
            </w:tcMar>
          </w:tcPr>
          <w:p w14:paraId="06A56CAB" wp14:textId="77777777">
            <w:r>
              <w:rPr>
                <w:rFonts w:ascii="Arial" w:hAnsi="Arial" w:eastAsia="Arial" w:cs="Arial"/>
                <w:b/>
                <w:bCs/>
                <w:sz w:val="21"/>
                <w:szCs w:val="21"/>
              </w:rPr>
              <w:t xml:space="preserve">Codebase</w:t>
            </w:r>
          </w:p>
        </w:tc>
        <w:tc>
          <w:tcPr>
            <w:tcW w:w="3640" w:type="dxa"/>
            <w:tcBorders>
              <w:top w:val="single" w:color="CCCCCC" w:sz="4"/>
              <w:left w:val="single" w:color="CCCCCC" w:sz="4"/>
              <w:bottom w:val="single" w:color="CCCCCC" w:sz="4"/>
              <w:right w:val="single" w:color="CCCCCC" w:sz="4"/>
            </w:tcBorders>
            <w:shd w:val="clear" w:color="auto" w:fill="E8E8E8"/>
            <w:tcMar>
              <w:top w:w="100" w:type="dxa"/>
              <w:left w:w="140" w:type="dxa"/>
              <w:bottom w:w="100" w:type="dxa"/>
              <w:right w:w="140" w:type="dxa"/>
            </w:tcMar>
          </w:tcPr>
          <w:p w14:paraId="4A920BB5" wp14:textId="77777777">
            <w:r>
              <w:rPr>
                <w:rFonts w:ascii="Arial" w:hAnsi="Arial" w:eastAsia="Arial" w:cs="Arial"/>
                <w:b/>
                <w:bCs/>
                <w:sz w:val="21"/>
                <w:szCs w:val="21"/>
              </w:rPr>
              <w:t xml:space="preserve">Stack</w:t>
            </w:r>
          </w:p>
        </w:tc>
        <w:tc>
          <w:tcPr>
            <w:tcW w:w="3900" w:type="dxa"/>
            <w:tcBorders>
              <w:top w:val="single" w:color="CCCCCC" w:sz="4"/>
              <w:left w:val="single" w:color="CCCCCC" w:sz="4"/>
              <w:bottom w:val="single" w:color="CCCCCC" w:sz="4"/>
              <w:right w:val="single" w:color="CCCCCC" w:sz="4"/>
            </w:tcBorders>
            <w:shd w:val="clear" w:color="auto" w:fill="E8E8E8"/>
            <w:tcMar>
              <w:top w:w="100" w:type="dxa"/>
              <w:left w:w="140" w:type="dxa"/>
              <w:bottom w:w="100" w:type="dxa"/>
              <w:right w:w="140" w:type="dxa"/>
            </w:tcMar>
          </w:tcPr>
          <w:p w14:paraId="7810568A" wp14:textId="77777777">
            <w:r>
              <w:rPr>
                <w:rFonts w:ascii="Arial" w:hAnsi="Arial" w:eastAsia="Arial" w:cs="Arial"/>
                <w:b/>
                <w:bCs/>
                <w:sz w:val="21"/>
                <w:szCs w:val="21"/>
              </w:rPr>
              <w:t xml:space="preserve">Role</w:t>
            </w:r>
          </w:p>
        </w:tc>
      </w:tr>
      <w:tr xmlns:wp14="http://schemas.microsoft.com/office/word/2010/wordml" w:rsidTr="66C2919C" w14:paraId="4CD3F5BE" wp14:textId="77777777">
        <w:tc>
          <w:tcPr>
            <w:tcW w:w="1820" w:type="dxa"/>
            <w:tcBorders>
              <w:top w:val="single" w:color="CCCCCC" w:sz="4"/>
              <w:left w:val="single" w:color="CCCCCC" w:sz="4"/>
              <w:bottom w:val="single" w:color="CCCCCC" w:sz="4"/>
              <w:right w:val="single" w:color="CCCCCC" w:sz="4"/>
            </w:tcBorders>
            <w:tcMar>
              <w:top w:w="90" w:type="dxa"/>
              <w:left w:w="140" w:type="dxa"/>
              <w:bottom w:w="90" w:type="dxa"/>
              <w:right w:w="140" w:type="dxa"/>
            </w:tcMar>
          </w:tcPr>
          <w:p w14:paraId="35353876" wp14:textId="77777777">
            <w:pPr>
              <w:spacing w:before="30" w:after="30" w:line="280"/>
            </w:pPr>
            <w:r>
              <w:rPr>
                <w:rFonts w:ascii="Arial" w:hAnsi="Arial" w:eastAsia="Arial" w:cs="Arial"/>
                <w:sz w:val="20"/>
                <w:szCs w:val="20"/>
              </w:rPr>
              <w:t xml:space="preserve">Prototype</w:t>
            </w:r>
          </w:p>
        </w:tc>
        <w:tc>
          <w:tcPr>
            <w:tcW w:w="3640" w:type="dxa"/>
            <w:tcBorders>
              <w:top w:val="single" w:color="CCCCCC" w:sz="4"/>
              <w:left w:val="single" w:color="CCCCCC" w:sz="4"/>
              <w:bottom w:val="single" w:color="CCCCCC" w:sz="4"/>
              <w:right w:val="single" w:color="CCCCCC" w:sz="4"/>
            </w:tcBorders>
            <w:tcMar>
              <w:top w:w="90" w:type="dxa"/>
              <w:left w:w="140" w:type="dxa"/>
              <w:bottom w:w="90" w:type="dxa"/>
              <w:right w:w="140" w:type="dxa"/>
            </w:tcMar>
          </w:tcPr>
          <w:p w14:paraId="02898C5D" wp14:textId="77777777">
            <w:pPr>
              <w:spacing w:before="30" w:after="30" w:line="280" w:lineRule="auto"/>
            </w:pPr>
            <w:r w:rsidRPr="66C2919C" w:rsidR="66C2919C">
              <w:rPr>
                <w:rFonts w:ascii="Arial" w:hAnsi="Arial" w:eastAsia="Arial" w:cs="Arial"/>
                <w:sz w:val="20"/>
                <w:szCs w:val="20"/>
                <w:lang w:val="en-US"/>
              </w:rPr>
              <w:t>Next.js, TypeScript, Supabase (Postgres + Auth + RLS), Vercel, Anthropic API direct, Mailgun</w:t>
            </w:r>
          </w:p>
        </w:tc>
        <w:tc>
          <w:tcPr>
            <w:tcW w:w="3900" w:type="dxa"/>
            <w:tcBorders>
              <w:top w:val="single" w:color="CCCCCC" w:sz="4"/>
              <w:left w:val="single" w:color="CCCCCC" w:sz="4"/>
              <w:bottom w:val="single" w:color="CCCCCC" w:sz="4"/>
              <w:right w:val="single" w:color="CCCCCC" w:sz="4"/>
            </w:tcBorders>
            <w:tcMar>
              <w:top w:w="90" w:type="dxa"/>
              <w:left w:w="140" w:type="dxa"/>
              <w:bottom w:w="90" w:type="dxa"/>
              <w:right w:w="140" w:type="dxa"/>
            </w:tcMar>
          </w:tcPr>
          <w:p w14:paraId="14DD8362" wp14:textId="77777777">
            <w:pPr>
              <w:spacing w:before="30" w:after="30" w:line="280" w:lineRule="auto"/>
            </w:pPr>
            <w:r w:rsidRPr="66C2919C" w:rsidR="66C2919C">
              <w:rPr>
                <w:rFonts w:ascii="Arial" w:hAnsi="Arial" w:eastAsia="Arial" w:cs="Arial"/>
                <w:sz w:val="20"/>
                <w:szCs w:val="20"/>
                <w:lang w:val="en-US"/>
              </w:rPr>
              <w:t>Living product specification and demo surface. NOT the production system. The prototype is where new patterns are proven first. Every AI feature has been built here first. The prototype is what you read to understand "how does sweetspot actually do X."</w:t>
            </w:r>
          </w:p>
        </w:tc>
      </w:tr>
      <w:tr xmlns:wp14="http://schemas.microsoft.com/office/word/2010/wordml" w:rsidTr="66C2919C" w14:paraId="189B37F3" wp14:textId="77777777">
        <w:tc>
          <w:tcPr>
            <w:tcW w:w="1820" w:type="dxa"/>
            <w:tcBorders>
              <w:top w:val="single" w:color="CCCCCC" w:sz="4"/>
              <w:left w:val="single" w:color="CCCCCC" w:sz="4"/>
              <w:bottom w:val="single" w:color="CCCCCC" w:sz="4"/>
              <w:right w:val="single" w:color="CCCCCC" w:sz="4"/>
            </w:tcBorders>
            <w:tcMar>
              <w:top w:w="90" w:type="dxa"/>
              <w:left w:w="140" w:type="dxa"/>
              <w:bottom w:w="90" w:type="dxa"/>
              <w:right w:w="140" w:type="dxa"/>
            </w:tcMar>
          </w:tcPr>
          <w:p w14:paraId="0DC058B1" wp14:textId="77777777">
            <w:pPr>
              <w:spacing w:before="30" w:after="30" w:line="280"/>
            </w:pPr>
            <w:r>
              <w:rPr>
                <w:rFonts w:ascii="Arial" w:hAnsi="Arial" w:eastAsia="Arial" w:cs="Arial"/>
                <w:sz w:val="20"/>
                <w:szCs w:val="20"/>
              </w:rPr>
              <w:t xml:space="preserve">SSP (production)</w:t>
            </w:r>
          </w:p>
        </w:tc>
        <w:tc>
          <w:tcPr>
            <w:tcW w:w="3640" w:type="dxa"/>
            <w:tcBorders>
              <w:top w:val="single" w:color="CCCCCC" w:sz="4"/>
              <w:left w:val="single" w:color="CCCCCC" w:sz="4"/>
              <w:bottom w:val="single" w:color="CCCCCC" w:sz="4"/>
              <w:right w:val="single" w:color="CCCCCC" w:sz="4"/>
            </w:tcBorders>
            <w:tcMar>
              <w:top w:w="90" w:type="dxa"/>
              <w:left w:w="140" w:type="dxa"/>
              <w:bottom w:w="90" w:type="dxa"/>
              <w:right w:w="140" w:type="dxa"/>
            </w:tcMar>
          </w:tcPr>
          <w:p w14:paraId="6D5476FB" wp14:textId="77777777">
            <w:pPr>
              <w:spacing w:before="30" w:after="30" w:line="280" w:lineRule="auto"/>
            </w:pPr>
            <w:r w:rsidRPr="66C2919C" w:rsidR="66C2919C">
              <w:rPr>
                <w:rFonts w:ascii="Arial" w:hAnsi="Arial" w:eastAsia="Arial" w:cs="Arial"/>
                <w:sz w:val="20"/>
                <w:szCs w:val="20"/>
                <w:lang w:val="en-US"/>
              </w:rPr>
              <w:t>Azure, .NET (backend), Angular (frontend), Auth0, Entity Framework Core, Postgres on Azure, Mailgun, Azure AI Foundry (this engagement)</w:t>
            </w:r>
          </w:p>
        </w:tc>
        <w:tc>
          <w:tcPr>
            <w:tcW w:w="3900" w:type="dxa"/>
            <w:tcBorders>
              <w:top w:val="single" w:color="CCCCCC" w:sz="4"/>
              <w:left w:val="single" w:color="CCCCCC" w:sz="4"/>
              <w:bottom w:val="single" w:color="CCCCCC" w:sz="4"/>
              <w:right w:val="single" w:color="CCCCCC" w:sz="4"/>
            </w:tcBorders>
            <w:tcMar>
              <w:top w:w="90" w:type="dxa"/>
              <w:left w:w="140" w:type="dxa"/>
              <w:bottom w:w="90" w:type="dxa"/>
              <w:right w:w="140" w:type="dxa"/>
            </w:tcMar>
          </w:tcPr>
          <w:p w14:paraId="5DBF2D87" wp14:textId="77777777">
            <w:pPr>
              <w:spacing w:before="30" w:after="30" w:line="280" w:lineRule="auto"/>
            </w:pPr>
            <w:r w:rsidRPr="66C2919C" w:rsidR="66C2919C">
              <w:rPr>
                <w:rFonts w:ascii="Arial" w:hAnsi="Arial" w:eastAsia="Arial" w:cs="Arial"/>
                <w:sz w:val="20"/>
                <w:szCs w:val="20"/>
                <w:lang w:val="en-US"/>
              </w:rPr>
              <w:t>The production codebase. Owned by the Click engineering team. What customers touch on 15 August. Currently has Auth shipped; Contacts and Audiences nearly done; Forms and Emails starting; Organisation setup, profile, and KB upload NOT yet built (see section 5.10); AI substrate not yet built (this is what Deop is here to build).</w:t>
            </w:r>
          </w:p>
        </w:tc>
      </w:tr>
    </w:tbl>
    <w:p xmlns:wp14="http://schemas.microsoft.com/office/word/2010/wordml" w14:paraId="3968B8B9" wp14:textId="77777777">
      <w:pPr>
        <w:spacing w:before="80" w:after="80" w:line="300" w:lineRule="auto"/>
      </w:pPr>
      <w:r w:rsidRPr="66C2919C" w:rsidR="66C2919C">
        <w:rPr>
          <w:rFonts w:ascii="Arial" w:hAnsi="Arial" w:eastAsia="Arial" w:cs="Arial"/>
          <w:sz w:val="22"/>
          <w:szCs w:val="22"/>
          <w:lang w:val="en-US"/>
        </w:rPr>
        <w:t xml:space="preserve">All past architectural references in sweetspot documentation refer to the prototype unless explicitly stated. When this brief points at code paths or files, those paths exist in the prototype repository at </w:t>
      </w:r>
      <w:r w:rsidRPr="66C2919C" w:rsidR="66C2919C">
        <w:rPr>
          <w:rFonts w:ascii="Consolas" w:hAnsi="Consolas" w:eastAsia="Consolas" w:cs="Consolas"/>
          <w:sz w:val="20"/>
          <w:szCs w:val="20"/>
          <w:lang w:val="en-US"/>
        </w:rPr>
        <w:t>github.com/sweetspot2026/orbit</w:t>
      </w:r>
      <w:r w:rsidRPr="66C2919C" w:rsidR="66C2919C">
        <w:rPr>
          <w:rFonts w:ascii="Arial" w:hAnsi="Arial" w:eastAsia="Arial" w:cs="Arial"/>
          <w:sz w:val="22"/>
          <w:szCs w:val="22"/>
          <w:lang w:val="en-US"/>
        </w:rPr>
        <w:t>.</w:t>
      </w:r>
    </w:p>
    <w:p xmlns:wp14="http://schemas.microsoft.com/office/word/2010/wordml" w14:paraId="436F651B" wp14:textId="77777777">
      <w:pPr>
        <w:pStyle w:val="Heading2"/>
        <w:spacing w:before="240" w:after="120"/>
      </w:pPr>
      <w:r>
        <w:rPr>
          <w:rFonts w:ascii="Arial" w:hAnsi="Arial" w:eastAsia="Arial" w:cs="Arial"/>
          <w:b/>
          <w:bCs/>
          <w:sz w:val="26"/>
          <w:szCs w:val="26"/>
        </w:rPr>
        <w:t xml:space="preserve">2.2 Strategic positioning</w:t>
      </w:r>
    </w:p>
    <w:p xmlns:wp14="http://schemas.microsoft.com/office/word/2010/wordml" w14:paraId="6E88FBE9" wp14:textId="77777777">
      <w:pPr>
        <w:spacing w:before="80" w:after="80" w:line="300" w:lineRule="auto"/>
      </w:pPr>
      <w:r w:rsidRPr="66C2919C" w:rsidR="66C2919C">
        <w:rPr>
          <w:rFonts w:ascii="Arial" w:hAnsi="Arial" w:eastAsia="Arial" w:cs="Arial"/>
          <w:sz w:val="22"/>
          <w:szCs w:val="22"/>
          <w:lang w:val="en-US"/>
        </w:rPr>
        <w:t>sweetspot is built for verticalisation. The platform launches in membership but is designed so a single codebase can serve membership, B2B, non-profit, and wealth management with the same architecture; what changes per industry is configuration, not code. This shapes every decision in the AI substrate: industry context is a data-driven block that the AI reads, not a switch statement in a prompt builder.</w:t>
      </w:r>
    </w:p>
    <w:p xmlns:wp14="http://schemas.microsoft.com/office/word/2010/wordml" w14:paraId="5866513E" wp14:textId="77777777">
      <w:pPr>
        <w:spacing w:before="80" w:after="80" w:line="300" w:lineRule="auto"/>
      </w:pPr>
      <w:r w:rsidRPr="66C2919C" w:rsidR="66C2919C">
        <w:rPr>
          <w:rFonts w:ascii="Arial" w:hAnsi="Arial" w:eastAsia="Arial" w:cs="Arial"/>
          <w:sz w:val="22"/>
          <w:szCs w:val="22"/>
          <w:lang w:val="en-US"/>
        </w:rPr>
        <w:t>sweetspot is CRM-agnostic. Salesforce ships on day one, but the architecture treats Salesforce as the first instance of a CRM adapter pattern, not as the only one we will ever support. The AI substrate must not assume any particular CRM is present.</w:t>
      </w:r>
    </w:p>
    <w:p xmlns:wp14="http://schemas.microsoft.com/office/word/2010/wordml" w:rsidP="66C2919C" w14:paraId="44996E4C" wp14:textId="77777777">
      <w:pPr>
        <w:pBdr>
          <w:left w:val="single" w:color="B45309" w:sz="24" w:space="12"/>
        </w:pBdr>
        <w:spacing w:before="120" w:after="120" w:line="300" w:lineRule="auto"/>
        <w:ind w:left="280"/>
      </w:pPr>
      <w:r w:rsidRPr="66C2919C" w:rsidR="66C2919C">
        <w:rPr>
          <w:rFonts w:ascii="Arial" w:hAnsi="Arial" w:eastAsia="Arial" w:cs="Arial"/>
          <w:b w:val="1"/>
          <w:bCs w:val="1"/>
          <w:color w:val="B45309"/>
          <w:sz w:val="22"/>
          <w:szCs w:val="22"/>
          <w:lang w:val="en-US"/>
        </w:rPr>
        <w:t xml:space="preserve">Engineering language note.  </w:t>
      </w:r>
      <w:r w:rsidRPr="66C2919C" w:rsidR="66C2919C">
        <w:rPr>
          <w:rFonts w:ascii="Arial" w:hAnsi="Arial" w:eastAsia="Arial" w:cs="Arial"/>
          <w:sz w:val="22"/>
          <w:szCs w:val="22"/>
          <w:lang w:val="en-US"/>
        </w:rPr>
        <w:t>The marketing positioning of sweetspot includes phrases like "AI-native" or "AI-first". For engineering documents and code reviews please default to functional descriptions ("brand-aware AI generation", "context-block composition", "Azure AI Foundry integration"). The marketing framing is fine for customer collateral; engineering reasons better in the functional vocabulary.</w:t>
      </w:r>
    </w:p>
    <w:p xmlns:wp14="http://schemas.microsoft.com/office/word/2010/wordml" w14:paraId="43A2776D" wp14:textId="77777777">
      <w:pPr>
        <w:pStyle w:val="Heading1"/>
        <w:spacing w:before="320" w:after="160"/>
      </w:pPr>
      <w:r>
        <w:rPr>
          <w:rFonts w:ascii="Arial" w:hAnsi="Arial" w:eastAsia="Arial" w:cs="Arial"/>
          <w:b/>
          <w:bCs/>
          <w:sz w:val="32"/>
          <w:szCs w:val="32"/>
        </w:rPr>
        <w:t xml:space="preserve">3. Why the AI substrate matters</w:t>
      </w:r>
    </w:p>
    <w:p xmlns:wp14="http://schemas.microsoft.com/office/word/2010/wordml" w14:paraId="59E32B4C" wp14:textId="77777777">
      <w:pPr>
        <w:spacing w:before="80" w:after="80" w:line="300" w:lineRule="auto"/>
      </w:pPr>
      <w:r w:rsidRPr="66C2919C" w:rsidR="66C2919C">
        <w:rPr>
          <w:rFonts w:ascii="Arial" w:hAnsi="Arial" w:eastAsia="Arial" w:cs="Arial"/>
          <w:sz w:val="22"/>
          <w:szCs w:val="22"/>
          <w:lang w:val="en-US"/>
        </w:rPr>
        <w:t xml:space="preserve">Every meaningful AI-generated output in sweetspot — email copy, form structure, contact-field semantic descriptions, agent responses — is produced by composing a structured set of </w:t>
      </w:r>
      <w:r w:rsidRPr="66C2919C" w:rsidR="66C2919C">
        <w:rPr>
          <w:rFonts w:ascii="Arial" w:hAnsi="Arial" w:eastAsia="Arial" w:cs="Arial"/>
          <w:b w:val="1"/>
          <w:bCs w:val="1"/>
          <w:sz w:val="22"/>
          <w:szCs w:val="22"/>
          <w:lang w:val="en-US"/>
        </w:rPr>
        <w:t>context blocks</w:t>
      </w:r>
      <w:r w:rsidRPr="66C2919C" w:rsidR="66C2919C">
        <w:rPr>
          <w:rFonts w:ascii="Arial" w:hAnsi="Arial" w:eastAsia="Arial" w:cs="Arial"/>
          <w:sz w:val="22"/>
          <w:szCs w:val="22"/>
          <w:lang w:val="en-US"/>
        </w:rPr>
        <w:t xml:space="preserve"> into a prompt sent to a model, validated against a schema on return, and logged centrally. Without that substrate, sweetspot is "another marketing tool with AI features." With it, sweetspot is a platform where AI generation is brand-aware, industry-aware, audience-aware, and grounded in the customer's own knowledge.</w:t>
      </w:r>
    </w:p>
    <w:p xmlns:wp14="http://schemas.microsoft.com/office/word/2010/wordml" w14:paraId="26676F96" wp14:textId="77777777">
      <w:pPr>
        <w:spacing w:before="80" w:after="80" w:line="300" w:lineRule="auto"/>
      </w:pPr>
      <w:r w:rsidRPr="66C2919C" w:rsidR="66C2919C">
        <w:rPr>
          <w:rFonts w:ascii="Arial" w:hAnsi="Arial" w:eastAsia="Arial" w:cs="Arial"/>
          <w:sz w:val="22"/>
          <w:szCs w:val="22"/>
          <w:lang w:val="en-US"/>
        </w:rPr>
        <w:t>The substrate is sweetspot's moat. Three consequences follow.</w:t>
      </w:r>
    </w:p>
    <w:p xmlns:wp14="http://schemas.microsoft.com/office/word/2010/wordml" w14:paraId="549B6C92" wp14:textId="77777777">
      <w:pPr>
        <w:pStyle w:val="ListParagraph"/>
        <w:numPr>
          <w:ilvl w:val="0"/>
          <w:numId w:val="2"/>
        </w:numPr>
        <w:spacing w:before="60" w:after="60" w:line="280"/>
      </w:pPr>
      <w:r>
        <w:rPr>
          <w:rFonts w:ascii="Arial" w:hAnsi="Arial" w:eastAsia="Arial" w:cs="Arial"/>
          <w:sz w:val="22"/>
          <w:szCs w:val="22"/>
        </w:rPr>
        <w:t xml:space="preserve">Customers see brand-aware, industry-aware, knowledge-grounded output from day one — not generic AI marketing copy. This is the difference between a demo that lands and a demo that does not.</w:t>
      </w:r>
    </w:p>
    <w:p xmlns:wp14="http://schemas.microsoft.com/office/word/2010/wordml" w14:paraId="70CD5F37" wp14:textId="77777777">
      <w:pPr>
        <w:pStyle w:val="ListParagraph"/>
        <w:numPr>
          <w:ilvl w:val="0"/>
          <w:numId w:val="2"/>
        </w:numPr>
        <w:spacing w:before="60" w:after="60" w:line="280" w:lineRule="auto"/>
        <w:rPr/>
      </w:pPr>
      <w:r w:rsidRPr="66C2919C" w:rsidR="66C2919C">
        <w:rPr>
          <w:rFonts w:ascii="Arial" w:hAnsi="Arial" w:eastAsia="Arial" w:cs="Arial"/>
          <w:sz w:val="22"/>
          <w:szCs w:val="22"/>
          <w:lang w:val="en-US"/>
        </w:rPr>
        <w:t>A new AI feature in v1.1 (e.g. campaign generation, journey content, agent responses) reuses existing context blocks — it does not re-implement brand or industry. The substrate is the platform that makes adding AI surfaces cheap.</w:t>
      </w:r>
    </w:p>
    <w:p xmlns:wp14="http://schemas.microsoft.com/office/word/2010/wordml" w14:paraId="519AD818" wp14:textId="77777777">
      <w:pPr>
        <w:pStyle w:val="ListParagraph"/>
        <w:numPr>
          <w:ilvl w:val="0"/>
          <w:numId w:val="2"/>
        </w:numPr>
        <w:spacing w:before="60" w:after="60" w:line="280" w:lineRule="auto"/>
        <w:rPr/>
      </w:pPr>
      <w:r w:rsidRPr="66C2919C" w:rsidR="66C2919C">
        <w:rPr>
          <w:rFonts w:ascii="Arial" w:hAnsi="Arial" w:eastAsia="Arial" w:cs="Arial"/>
          <w:sz w:val="22"/>
          <w:szCs w:val="22"/>
          <w:lang w:val="en-US"/>
        </w:rPr>
        <w:t>Cost is observable from day one. Every AI call writes a row to the ai_usage table with feature, tokens in and out, latency, cost in USD, success or failure. Cost-per-customer is a query, not a guess.</w:t>
      </w:r>
    </w:p>
    <w:p xmlns:wp14="http://schemas.microsoft.com/office/word/2010/wordml" w14:paraId="20CD5D40" wp14:textId="77777777">
      <w:pPr>
        <w:spacing w:before="80" w:after="80" w:line="300" w:lineRule="auto"/>
      </w:pPr>
      <w:r w:rsidRPr="66C2919C" w:rsidR="66C2919C">
        <w:rPr>
          <w:rFonts w:ascii="Arial" w:hAnsi="Arial" w:eastAsia="Arial" w:cs="Arial"/>
          <w:sz w:val="22"/>
          <w:szCs w:val="22"/>
          <w:lang w:val="en-US"/>
        </w:rPr>
        <w:t>This is the work we are asking Deop to do.</w:t>
      </w:r>
    </w:p>
    <w:p xmlns:wp14="http://schemas.microsoft.com/office/word/2010/wordml" w14:paraId="4A644E76" wp14:textId="77777777">
      <w:pPr>
        <w:pStyle w:val="Heading1"/>
        <w:spacing w:before="320" w:after="160"/>
      </w:pPr>
      <w:r>
        <w:rPr>
          <w:rFonts w:ascii="Arial" w:hAnsi="Arial" w:eastAsia="Arial" w:cs="Arial"/>
          <w:b/>
          <w:bCs/>
          <w:sz w:val="32"/>
          <w:szCs w:val="32"/>
        </w:rPr>
        <w:t xml:space="preserve">4. What exists in the prototype today</w:t>
      </w:r>
    </w:p>
    <w:p xmlns:wp14="http://schemas.microsoft.com/office/word/2010/wordml" w14:paraId="027C032A" wp14:textId="77777777">
      <w:pPr>
        <w:spacing w:before="80" w:after="80" w:line="300" w:lineRule="auto"/>
      </w:pPr>
      <w:r w:rsidRPr="66C2919C" w:rsidR="66C2919C">
        <w:rPr>
          <w:rFonts w:ascii="Arial" w:hAnsi="Arial" w:eastAsia="Arial" w:cs="Arial"/>
          <w:sz w:val="22"/>
          <w:szCs w:val="22"/>
          <w:lang w:val="en-US"/>
        </w:rPr>
        <w:t>Deop should treat the prototype as the working reference for the substrate. It is not byte-for-byte what will land in SSP, but every architectural decision has been made and tested. The prototype is your fastest path to understanding intent.</w:t>
      </w:r>
    </w:p>
    <w:p xmlns:wp14="http://schemas.microsoft.com/office/word/2010/wordml" w14:paraId="207C1B0F" wp14:textId="77777777">
      <w:pPr>
        <w:pStyle w:val="Heading2"/>
        <w:spacing w:before="240" w:after="120"/>
      </w:pPr>
      <w:r>
        <w:rPr>
          <w:rFonts w:ascii="Arial" w:hAnsi="Arial" w:eastAsia="Arial" w:cs="Arial"/>
          <w:b/>
          <w:bCs/>
          <w:sz w:val="26"/>
          <w:szCs w:val="26"/>
        </w:rPr>
        <w:t xml:space="preserve">4.1 Files and modules to read first</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3640"/>
        <w:gridCol w:w="5720"/>
      </w:tblGrid>
      <w:tr xmlns:wp14="http://schemas.microsoft.com/office/word/2010/wordml" w:rsidTr="66C2919C" w14:paraId="03E60424" wp14:textId="77777777">
        <w:trPr>
          <w:tblHeader/>
        </w:trPr>
        <w:tc>
          <w:tcPr>
            <w:tcW w:w="3640" w:type="dxa"/>
            <w:tcBorders>
              <w:top w:val="single" w:color="CCCCCC" w:sz="4"/>
              <w:left w:val="single" w:color="CCCCCC" w:sz="4"/>
              <w:bottom w:val="single" w:color="CCCCCC" w:sz="4"/>
              <w:right w:val="single" w:color="CCCCCC" w:sz="4"/>
            </w:tcBorders>
            <w:shd w:val="clear" w:color="auto" w:fill="E8E8E8"/>
            <w:tcMar>
              <w:top w:w="100" w:type="dxa"/>
              <w:left w:w="140" w:type="dxa"/>
              <w:bottom w:w="100" w:type="dxa"/>
              <w:right w:w="140" w:type="dxa"/>
            </w:tcMar>
          </w:tcPr>
          <w:p w14:paraId="16D25115" wp14:textId="77777777">
            <w:r>
              <w:rPr>
                <w:rFonts w:ascii="Arial" w:hAnsi="Arial" w:eastAsia="Arial" w:cs="Arial"/>
                <w:b/>
                <w:bCs/>
                <w:sz w:val="21"/>
                <w:szCs w:val="21"/>
              </w:rPr>
              <w:t xml:space="preserve">Path (prototype)</w:t>
            </w:r>
          </w:p>
        </w:tc>
        <w:tc>
          <w:tcPr>
            <w:tcW w:w="5720" w:type="dxa"/>
            <w:tcBorders>
              <w:top w:val="single" w:color="CCCCCC" w:sz="4"/>
              <w:left w:val="single" w:color="CCCCCC" w:sz="4"/>
              <w:bottom w:val="single" w:color="CCCCCC" w:sz="4"/>
              <w:right w:val="single" w:color="CCCCCC" w:sz="4"/>
            </w:tcBorders>
            <w:shd w:val="clear" w:color="auto" w:fill="E8E8E8"/>
            <w:tcMar>
              <w:top w:w="100" w:type="dxa"/>
              <w:left w:w="140" w:type="dxa"/>
              <w:bottom w:w="100" w:type="dxa"/>
              <w:right w:w="140" w:type="dxa"/>
            </w:tcMar>
          </w:tcPr>
          <w:p w14:paraId="2ECC7C80" wp14:textId="77777777">
            <w:r>
              <w:rPr>
                <w:rFonts w:ascii="Arial" w:hAnsi="Arial" w:eastAsia="Arial" w:cs="Arial"/>
                <w:b/>
                <w:bCs/>
                <w:sz w:val="21"/>
                <w:szCs w:val="21"/>
              </w:rPr>
              <w:t xml:space="preserve">What it is</w:t>
            </w:r>
          </w:p>
        </w:tc>
      </w:tr>
      <w:tr xmlns:wp14="http://schemas.microsoft.com/office/word/2010/wordml" w:rsidTr="66C2919C" w14:paraId="3ADDC696" wp14:textId="77777777">
        <w:tc>
          <w:tcPr>
            <w:tcW w:w="3640" w:type="dxa"/>
            <w:tcBorders>
              <w:top w:val="single" w:color="CCCCCC" w:sz="4"/>
              <w:left w:val="single" w:color="CCCCCC" w:sz="4"/>
              <w:bottom w:val="single" w:color="CCCCCC" w:sz="4"/>
              <w:right w:val="single" w:color="CCCCCC" w:sz="4"/>
            </w:tcBorders>
            <w:tcMar>
              <w:top w:w="90" w:type="dxa"/>
              <w:left w:w="140" w:type="dxa"/>
              <w:bottom w:w="90" w:type="dxa"/>
              <w:right w:w="140" w:type="dxa"/>
            </w:tcMar>
          </w:tcPr>
          <w:p w14:paraId="40E5F0D3" wp14:textId="77777777">
            <w:pPr>
              <w:spacing w:before="30" w:after="30" w:line="280" w:lineRule="auto"/>
            </w:pPr>
            <w:r w:rsidRPr="66C2919C" w:rsidR="66C2919C">
              <w:rPr>
                <w:rFonts w:ascii="Arial" w:hAnsi="Arial" w:eastAsia="Arial" w:cs="Arial"/>
                <w:sz w:val="20"/>
                <w:szCs w:val="20"/>
                <w:lang w:val="en-US"/>
              </w:rPr>
              <w:t>src/lib/ai/client.ts</w:t>
            </w:r>
          </w:p>
        </w:tc>
        <w:tc>
          <w:tcPr>
            <w:tcW w:w="5720" w:type="dxa"/>
            <w:tcBorders>
              <w:top w:val="single" w:color="CCCCCC" w:sz="4"/>
              <w:left w:val="single" w:color="CCCCCC" w:sz="4"/>
              <w:bottom w:val="single" w:color="CCCCCC" w:sz="4"/>
              <w:right w:val="single" w:color="CCCCCC" w:sz="4"/>
            </w:tcBorders>
            <w:tcMar>
              <w:top w:w="90" w:type="dxa"/>
              <w:left w:w="140" w:type="dxa"/>
              <w:bottom w:w="90" w:type="dxa"/>
              <w:right w:w="140" w:type="dxa"/>
            </w:tcMar>
          </w:tcPr>
          <w:p w14:paraId="67FEFA6E" wp14:textId="77777777">
            <w:pPr>
              <w:spacing w:before="30" w:after="30" w:line="280" w:lineRule="auto"/>
            </w:pPr>
            <w:r w:rsidRPr="66C2919C" w:rsidR="66C2919C">
              <w:rPr>
                <w:rFonts w:ascii="Arial" w:hAnsi="Arial" w:eastAsia="Arial" w:cs="Arial"/>
                <w:sz w:val="20"/>
                <w:szCs w:val="20"/>
                <w:lang w:val="en-US"/>
              </w:rPr>
              <w:t>The unified AI client wrapper. Every AI call in sweetspot goes through generate(). Handles logging, retries, model class selection (Sonnet / Haiku / Opus mapped to feature class), schema validation with corrective retry, spend cap enforcement, multimodal message support, custom error types (AiSpendCapExceededError, AiOutputValidationError). Read this file second after this brief.</w:t>
            </w:r>
          </w:p>
        </w:tc>
      </w:tr>
      <w:tr xmlns:wp14="http://schemas.microsoft.com/office/word/2010/wordml" w:rsidTr="66C2919C" w14:paraId="37778C16" wp14:textId="77777777">
        <w:tc>
          <w:tcPr>
            <w:tcW w:w="3640" w:type="dxa"/>
            <w:tcBorders>
              <w:top w:val="single" w:color="CCCCCC" w:sz="4"/>
              <w:left w:val="single" w:color="CCCCCC" w:sz="4"/>
              <w:bottom w:val="single" w:color="CCCCCC" w:sz="4"/>
              <w:right w:val="single" w:color="CCCCCC" w:sz="4"/>
            </w:tcBorders>
            <w:tcMar>
              <w:top w:w="90" w:type="dxa"/>
              <w:left w:w="140" w:type="dxa"/>
              <w:bottom w:w="90" w:type="dxa"/>
              <w:right w:w="140" w:type="dxa"/>
            </w:tcMar>
          </w:tcPr>
          <w:p w14:paraId="09AC6276" wp14:textId="77777777">
            <w:pPr>
              <w:spacing w:before="30" w:after="30" w:line="280" w:lineRule="auto"/>
            </w:pPr>
            <w:r w:rsidRPr="66C2919C" w:rsidR="66C2919C">
              <w:rPr>
                <w:rFonts w:ascii="Arial" w:hAnsi="Arial" w:eastAsia="Arial" w:cs="Arial"/>
                <w:sz w:val="20"/>
                <w:szCs w:val="20"/>
                <w:lang w:val="en-US"/>
              </w:rPr>
              <w:t>src/lib/ai/usage/log.ts</w:t>
            </w:r>
          </w:p>
        </w:tc>
        <w:tc>
          <w:tcPr>
            <w:tcW w:w="5720" w:type="dxa"/>
            <w:tcBorders>
              <w:top w:val="single" w:color="CCCCCC" w:sz="4"/>
              <w:left w:val="single" w:color="CCCCCC" w:sz="4"/>
              <w:bottom w:val="single" w:color="CCCCCC" w:sz="4"/>
              <w:right w:val="single" w:color="CCCCCC" w:sz="4"/>
            </w:tcBorders>
            <w:tcMar>
              <w:top w:w="90" w:type="dxa"/>
              <w:left w:w="140" w:type="dxa"/>
              <w:bottom w:w="90" w:type="dxa"/>
              <w:right w:w="140" w:type="dxa"/>
            </w:tcMar>
          </w:tcPr>
          <w:p w14:paraId="07B176B4" wp14:textId="77777777">
            <w:pPr>
              <w:spacing w:before="30" w:after="30" w:line="280" w:lineRule="auto"/>
            </w:pPr>
            <w:r w:rsidRPr="66C2919C" w:rsidR="66C2919C">
              <w:rPr>
                <w:rFonts w:ascii="Arial" w:hAnsi="Arial" w:eastAsia="Arial" w:cs="Arial"/>
                <w:sz w:val="20"/>
                <w:szCs w:val="20"/>
                <w:lang w:val="en-US"/>
              </w:rPr>
              <w:t>Writes one row to ai_usage per call. Token counts, latency, cost in USD, success / failure, error code, metadata JSONB. Idempotency-safe.</w:t>
            </w:r>
          </w:p>
        </w:tc>
      </w:tr>
      <w:tr xmlns:wp14="http://schemas.microsoft.com/office/word/2010/wordml" w:rsidTr="66C2919C" w14:paraId="08743515" wp14:textId="77777777">
        <w:tc>
          <w:tcPr>
            <w:tcW w:w="3640" w:type="dxa"/>
            <w:tcBorders>
              <w:top w:val="single" w:color="CCCCCC" w:sz="4"/>
              <w:left w:val="single" w:color="CCCCCC" w:sz="4"/>
              <w:bottom w:val="single" w:color="CCCCCC" w:sz="4"/>
              <w:right w:val="single" w:color="CCCCCC" w:sz="4"/>
            </w:tcBorders>
            <w:tcMar>
              <w:top w:w="90" w:type="dxa"/>
              <w:left w:w="140" w:type="dxa"/>
              <w:bottom w:w="90" w:type="dxa"/>
              <w:right w:w="140" w:type="dxa"/>
            </w:tcMar>
          </w:tcPr>
          <w:p w14:paraId="16D6636A" wp14:textId="77777777">
            <w:pPr>
              <w:spacing w:before="30" w:after="30" w:line="280" w:lineRule="auto"/>
            </w:pPr>
            <w:r w:rsidRPr="66C2919C" w:rsidR="66C2919C">
              <w:rPr>
                <w:rFonts w:ascii="Arial" w:hAnsi="Arial" w:eastAsia="Arial" w:cs="Arial"/>
                <w:sz w:val="20"/>
                <w:szCs w:val="20"/>
                <w:lang w:val="en-US"/>
              </w:rPr>
              <w:t>src/lib/ai/context/</w:t>
            </w:r>
          </w:p>
        </w:tc>
        <w:tc>
          <w:tcPr>
            <w:tcW w:w="5720" w:type="dxa"/>
            <w:tcBorders>
              <w:top w:val="single" w:color="CCCCCC" w:sz="4"/>
              <w:left w:val="single" w:color="CCCCCC" w:sz="4"/>
              <w:bottom w:val="single" w:color="CCCCCC" w:sz="4"/>
              <w:right w:val="single" w:color="CCCCCC" w:sz="4"/>
            </w:tcBorders>
            <w:tcMar>
              <w:top w:w="90" w:type="dxa"/>
              <w:left w:w="140" w:type="dxa"/>
              <w:bottom w:w="90" w:type="dxa"/>
              <w:right w:w="140" w:type="dxa"/>
            </w:tcMar>
          </w:tcPr>
          <w:p w14:paraId="635692CE" wp14:textId="77777777">
            <w:pPr>
              <w:spacing w:before="30" w:after="30" w:line="280" w:lineRule="auto"/>
            </w:pPr>
            <w:r w:rsidRPr="66C2919C" w:rsidR="66C2919C">
              <w:rPr>
                <w:rFonts w:ascii="Arial" w:hAnsi="Arial" w:eastAsia="Arial" w:cs="Arial"/>
                <w:sz w:val="20"/>
                <w:szCs w:val="20"/>
                <w:lang w:val="en-US"/>
              </w:rPr>
              <w:t>The composable context layer. Nine context blocks today: brand, org, industry, event, brief, contact-fields, knowledge, profile, plus two from-draft helpers. Each block exports a loadXxxContext(orgId) function that returns a typed object with field accessors and a toPromptString() method.</w:t>
            </w:r>
          </w:p>
        </w:tc>
      </w:tr>
      <w:tr xmlns:wp14="http://schemas.microsoft.com/office/word/2010/wordml" w:rsidTr="66C2919C" w14:paraId="1CB4E231" wp14:textId="77777777">
        <w:tc>
          <w:tcPr>
            <w:tcW w:w="3640" w:type="dxa"/>
            <w:tcBorders>
              <w:top w:val="single" w:color="CCCCCC" w:sz="4"/>
              <w:left w:val="single" w:color="CCCCCC" w:sz="4"/>
              <w:bottom w:val="single" w:color="CCCCCC" w:sz="4"/>
              <w:right w:val="single" w:color="CCCCCC" w:sz="4"/>
            </w:tcBorders>
            <w:tcMar>
              <w:top w:w="90" w:type="dxa"/>
              <w:left w:w="140" w:type="dxa"/>
              <w:bottom w:w="90" w:type="dxa"/>
              <w:right w:w="140" w:type="dxa"/>
            </w:tcMar>
          </w:tcPr>
          <w:p w14:paraId="6A559623" wp14:textId="77777777">
            <w:pPr>
              <w:spacing w:before="30" w:after="30" w:line="280" w:lineRule="auto"/>
            </w:pPr>
            <w:r w:rsidRPr="66C2919C" w:rsidR="66C2919C">
              <w:rPr>
                <w:rFonts w:ascii="Arial" w:hAnsi="Arial" w:eastAsia="Arial" w:cs="Arial"/>
                <w:sz w:val="20"/>
                <w:szCs w:val="20"/>
                <w:lang w:val="en-US"/>
              </w:rPr>
              <w:t>src/lib/ai/context/index.ts</w:t>
            </w:r>
          </w:p>
        </w:tc>
        <w:tc>
          <w:tcPr>
            <w:tcW w:w="5720" w:type="dxa"/>
            <w:tcBorders>
              <w:top w:val="single" w:color="CCCCCC" w:sz="4"/>
              <w:left w:val="single" w:color="CCCCCC" w:sz="4"/>
              <w:bottom w:val="single" w:color="CCCCCC" w:sz="4"/>
              <w:right w:val="single" w:color="CCCCCC" w:sz="4"/>
            </w:tcBorders>
            <w:tcMar>
              <w:top w:w="90" w:type="dxa"/>
              <w:left w:w="140" w:type="dxa"/>
              <w:bottom w:w="90" w:type="dxa"/>
              <w:right w:w="140" w:type="dxa"/>
            </w:tcMar>
          </w:tcPr>
          <w:p w14:paraId="5BDE353D" wp14:textId="77777777">
            <w:pPr>
              <w:spacing w:before="30" w:after="30" w:line="280" w:lineRule="auto"/>
            </w:pPr>
            <w:r w:rsidRPr="66C2919C" w:rsidR="66C2919C">
              <w:rPr>
                <w:rFonts w:ascii="Arial" w:hAnsi="Arial" w:eastAsia="Arial" w:cs="Arial"/>
                <w:sz w:val="20"/>
                <w:szCs w:val="20"/>
                <w:lang w:val="en-US"/>
              </w:rPr>
              <w:t>Barrel export. The public surface every consumer imports from.</w:t>
            </w:r>
          </w:p>
        </w:tc>
      </w:tr>
      <w:tr xmlns:wp14="http://schemas.microsoft.com/office/word/2010/wordml" w:rsidTr="66C2919C" w14:paraId="3119D30F" wp14:textId="77777777">
        <w:tc>
          <w:tcPr>
            <w:tcW w:w="3640" w:type="dxa"/>
            <w:tcBorders>
              <w:top w:val="single" w:color="CCCCCC" w:sz="4"/>
              <w:left w:val="single" w:color="CCCCCC" w:sz="4"/>
              <w:bottom w:val="single" w:color="CCCCCC" w:sz="4"/>
              <w:right w:val="single" w:color="CCCCCC" w:sz="4"/>
            </w:tcBorders>
            <w:tcMar>
              <w:top w:w="90" w:type="dxa"/>
              <w:left w:w="140" w:type="dxa"/>
              <w:bottom w:w="90" w:type="dxa"/>
              <w:right w:w="140" w:type="dxa"/>
            </w:tcMar>
          </w:tcPr>
          <w:p w14:paraId="5FB6EFE2" wp14:textId="77777777">
            <w:pPr>
              <w:spacing w:before="30" w:after="30" w:line="280" w:lineRule="auto"/>
            </w:pPr>
            <w:r w:rsidRPr="66C2919C" w:rsidR="66C2919C">
              <w:rPr>
                <w:rFonts w:ascii="Arial" w:hAnsi="Arial" w:eastAsia="Arial" w:cs="Arial"/>
                <w:sz w:val="20"/>
                <w:szCs w:val="20"/>
                <w:lang w:val="en-US"/>
              </w:rPr>
              <w:t>src/lib/ai/prompts/</w:t>
            </w:r>
          </w:p>
        </w:tc>
        <w:tc>
          <w:tcPr>
            <w:tcW w:w="5720" w:type="dxa"/>
            <w:tcBorders>
              <w:top w:val="single" w:color="CCCCCC" w:sz="4"/>
              <w:left w:val="single" w:color="CCCCCC" w:sz="4"/>
              <w:bottom w:val="single" w:color="CCCCCC" w:sz="4"/>
              <w:right w:val="single" w:color="CCCCCC" w:sz="4"/>
            </w:tcBorders>
            <w:tcMar>
              <w:top w:w="90" w:type="dxa"/>
              <w:left w:w="140" w:type="dxa"/>
              <w:bottom w:w="90" w:type="dxa"/>
              <w:right w:w="140" w:type="dxa"/>
            </w:tcMar>
          </w:tcPr>
          <w:p w14:paraId="25EBE068" wp14:textId="77777777">
            <w:pPr>
              <w:spacing w:before="30" w:after="30" w:line="280"/>
            </w:pPr>
            <w:r>
              <w:rPr>
                <w:rFonts w:ascii="Arial" w:hAnsi="Arial" w:eastAsia="Arial" w:cs="Arial"/>
                <w:sz w:val="20"/>
                <w:szCs w:val="20"/>
              </w:rPr>
              <w:t xml:space="preserve">Per-feature system prompts as files. email-generate, chat, profile-research, event-email-content, event-field-extraction, event-invite-content, event-journey-structure. Prompts compose context blocks; they do not inline brand or industry strings.</w:t>
            </w:r>
          </w:p>
        </w:tc>
      </w:tr>
      <w:tr xmlns:wp14="http://schemas.microsoft.com/office/word/2010/wordml" w:rsidTr="66C2919C" w14:paraId="25BB7109" wp14:textId="77777777">
        <w:tc>
          <w:tcPr>
            <w:tcW w:w="3640" w:type="dxa"/>
            <w:tcBorders>
              <w:top w:val="single" w:color="CCCCCC" w:sz="4"/>
              <w:left w:val="single" w:color="CCCCCC" w:sz="4"/>
              <w:bottom w:val="single" w:color="CCCCCC" w:sz="4"/>
              <w:right w:val="single" w:color="CCCCCC" w:sz="4"/>
            </w:tcBorders>
            <w:tcMar>
              <w:top w:w="90" w:type="dxa"/>
              <w:left w:w="140" w:type="dxa"/>
              <w:bottom w:w="90" w:type="dxa"/>
              <w:right w:w="140" w:type="dxa"/>
            </w:tcMar>
          </w:tcPr>
          <w:p w14:paraId="7F1F6D78" wp14:textId="77777777">
            <w:pPr>
              <w:spacing w:before="30" w:after="30" w:line="280" w:lineRule="auto"/>
            </w:pPr>
            <w:r w:rsidRPr="66C2919C" w:rsidR="66C2919C">
              <w:rPr>
                <w:rFonts w:ascii="Arial" w:hAnsi="Arial" w:eastAsia="Arial" w:cs="Arial"/>
                <w:sz w:val="20"/>
                <w:szCs w:val="20"/>
                <w:lang w:val="en-US"/>
              </w:rPr>
              <w:t>src/lib/ai/templates/</w:t>
            </w:r>
          </w:p>
        </w:tc>
        <w:tc>
          <w:tcPr>
            <w:tcW w:w="5720" w:type="dxa"/>
            <w:tcBorders>
              <w:top w:val="single" w:color="CCCCCC" w:sz="4"/>
              <w:left w:val="single" w:color="CCCCCC" w:sz="4"/>
              <w:bottom w:val="single" w:color="CCCCCC" w:sz="4"/>
              <w:right w:val="single" w:color="CCCCCC" w:sz="4"/>
            </w:tcBorders>
            <w:tcMar>
              <w:top w:w="90" w:type="dxa"/>
              <w:left w:w="140" w:type="dxa"/>
              <w:bottom w:w="90" w:type="dxa"/>
              <w:right w:w="140" w:type="dxa"/>
            </w:tcMar>
          </w:tcPr>
          <w:p w14:paraId="62AB640C" wp14:textId="77777777">
            <w:pPr>
              <w:spacing w:before="30" w:after="30" w:line="280" w:lineRule="auto"/>
            </w:pPr>
            <w:r w:rsidRPr="66C2919C" w:rsidR="66C2919C">
              <w:rPr>
                <w:rFonts w:ascii="Arial" w:hAnsi="Arial" w:eastAsia="Arial" w:cs="Arial"/>
                <w:sz w:val="20"/>
                <w:szCs w:val="20"/>
                <w:lang w:val="en-US"/>
              </w:rPr>
              <w:t>Email templates with their own prompt builders, schemas, and (where applicable) slot-based scaffold renderers. Four enabled at launch: announcement, newsletter, event_invite, generic.</w:t>
            </w:r>
          </w:p>
        </w:tc>
      </w:tr>
      <w:tr xmlns:wp14="http://schemas.microsoft.com/office/word/2010/wordml" w:rsidTr="66C2919C" w14:paraId="3CFAAF35" wp14:textId="77777777">
        <w:tc>
          <w:tcPr>
            <w:tcW w:w="3640" w:type="dxa"/>
            <w:tcBorders>
              <w:top w:val="single" w:color="CCCCCC" w:sz="4"/>
              <w:left w:val="single" w:color="CCCCCC" w:sz="4"/>
              <w:bottom w:val="single" w:color="CCCCCC" w:sz="4"/>
              <w:right w:val="single" w:color="CCCCCC" w:sz="4"/>
            </w:tcBorders>
            <w:tcMar>
              <w:top w:w="90" w:type="dxa"/>
              <w:left w:w="140" w:type="dxa"/>
              <w:bottom w:w="90" w:type="dxa"/>
              <w:right w:w="140" w:type="dxa"/>
            </w:tcMar>
          </w:tcPr>
          <w:p w14:paraId="512ADCC7" wp14:textId="77777777">
            <w:pPr>
              <w:spacing w:before="30" w:after="30" w:line="280" w:lineRule="auto"/>
            </w:pPr>
            <w:r w:rsidRPr="66C2919C" w:rsidR="66C2919C">
              <w:rPr>
                <w:rFonts w:ascii="Arial" w:hAnsi="Arial" w:eastAsia="Arial" w:cs="Arial"/>
                <w:sz w:val="20"/>
                <w:szCs w:val="20"/>
                <w:lang w:val="en-US"/>
              </w:rPr>
              <w:t>src/app/api/email/generate/route.ts</w:t>
            </w:r>
          </w:p>
        </w:tc>
        <w:tc>
          <w:tcPr>
            <w:tcW w:w="5720" w:type="dxa"/>
            <w:tcBorders>
              <w:top w:val="single" w:color="CCCCCC" w:sz="4"/>
              <w:left w:val="single" w:color="CCCCCC" w:sz="4"/>
              <w:bottom w:val="single" w:color="CCCCCC" w:sz="4"/>
              <w:right w:val="single" w:color="CCCCCC" w:sz="4"/>
            </w:tcBorders>
            <w:tcMar>
              <w:top w:w="90" w:type="dxa"/>
              <w:left w:w="140" w:type="dxa"/>
              <w:bottom w:w="90" w:type="dxa"/>
              <w:right w:w="140" w:type="dxa"/>
            </w:tcMar>
          </w:tcPr>
          <w:p w14:paraId="6721D12D" wp14:textId="77777777">
            <w:pPr>
              <w:spacing w:before="30" w:after="30" w:line="280" w:lineRule="auto"/>
            </w:pPr>
            <w:r w:rsidRPr="66C2919C" w:rsidR="66C2919C">
              <w:rPr>
                <w:rFonts w:ascii="Arial" w:hAnsi="Arial" w:eastAsia="Arial" w:cs="Arial"/>
                <w:sz w:val="20"/>
                <w:szCs w:val="20"/>
                <w:lang w:val="en-US"/>
              </w:rPr>
              <w:t>The canonical reference implementation. Reads 8 context blocks in parallel, composes a template-specific prompt, generates with schema validation, persists, returns telemetry. ~460 lines. If you want to understand "how does an AI feature look end to end in sweetspot", this is the file.</w:t>
            </w:r>
          </w:p>
        </w:tc>
      </w:tr>
      <w:tr xmlns:wp14="http://schemas.microsoft.com/office/word/2010/wordml" w:rsidTr="66C2919C" w14:paraId="7B917AFB" wp14:textId="77777777">
        <w:tc>
          <w:tcPr>
            <w:tcW w:w="3640" w:type="dxa"/>
            <w:tcBorders>
              <w:top w:val="single" w:color="CCCCCC" w:sz="4"/>
              <w:left w:val="single" w:color="CCCCCC" w:sz="4"/>
              <w:bottom w:val="single" w:color="CCCCCC" w:sz="4"/>
              <w:right w:val="single" w:color="CCCCCC" w:sz="4"/>
            </w:tcBorders>
            <w:tcMar>
              <w:top w:w="90" w:type="dxa"/>
              <w:left w:w="140" w:type="dxa"/>
              <w:bottom w:w="90" w:type="dxa"/>
              <w:right w:w="140" w:type="dxa"/>
            </w:tcMar>
          </w:tcPr>
          <w:p w14:paraId="6C040856" wp14:textId="77777777">
            <w:pPr>
              <w:spacing w:before="30" w:after="30" w:line="280" w:lineRule="auto"/>
            </w:pPr>
            <w:r w:rsidRPr="66C2919C" w:rsidR="66C2919C">
              <w:rPr>
                <w:rFonts w:ascii="Arial" w:hAnsi="Arial" w:eastAsia="Arial" w:cs="Arial"/>
                <w:sz w:val="20"/>
                <w:szCs w:val="20"/>
                <w:lang w:val="en-US"/>
              </w:rPr>
              <w:t>src/lib/kb/embed.ts and src/lib/kb/search.ts</w:t>
            </w:r>
          </w:p>
        </w:tc>
        <w:tc>
          <w:tcPr>
            <w:tcW w:w="5720" w:type="dxa"/>
            <w:tcBorders>
              <w:top w:val="single" w:color="CCCCCC" w:sz="4"/>
              <w:left w:val="single" w:color="CCCCCC" w:sz="4"/>
              <w:bottom w:val="single" w:color="CCCCCC" w:sz="4"/>
              <w:right w:val="single" w:color="CCCCCC" w:sz="4"/>
            </w:tcBorders>
            <w:tcMar>
              <w:top w:w="90" w:type="dxa"/>
              <w:left w:w="140" w:type="dxa"/>
              <w:bottom w:w="90" w:type="dxa"/>
              <w:right w:w="140" w:type="dxa"/>
            </w:tcMar>
          </w:tcPr>
          <w:p w14:paraId="1F721B67" wp14:textId="77777777">
            <w:pPr>
              <w:spacing w:before="30" w:after="30" w:line="280" w:lineRule="auto"/>
            </w:pPr>
            <w:r w:rsidRPr="66C2919C" w:rsidR="66C2919C">
              <w:rPr>
                <w:rFonts w:ascii="Arial" w:hAnsi="Arial" w:eastAsia="Arial" w:cs="Arial"/>
                <w:sz w:val="20"/>
                <w:szCs w:val="20"/>
                <w:lang w:val="en-US"/>
              </w:rPr>
              <w:t>Voyage embedding helper and pgvector search. Knowledge base retrieval. Voyage today; the embedding-model decision in section 8 affects whether Voyage stays or is replaced.</w:t>
            </w:r>
          </w:p>
        </w:tc>
      </w:tr>
      <w:tr xmlns:wp14="http://schemas.microsoft.com/office/word/2010/wordml" w:rsidTr="66C2919C" w14:paraId="0622544F" wp14:textId="77777777">
        <w:tc>
          <w:tcPr>
            <w:tcW w:w="3640" w:type="dxa"/>
            <w:tcBorders>
              <w:top w:val="single" w:color="CCCCCC" w:sz="4"/>
              <w:left w:val="single" w:color="CCCCCC" w:sz="4"/>
              <w:bottom w:val="single" w:color="CCCCCC" w:sz="4"/>
              <w:right w:val="single" w:color="CCCCCC" w:sz="4"/>
            </w:tcBorders>
            <w:tcMar>
              <w:top w:w="90" w:type="dxa"/>
              <w:left w:w="140" w:type="dxa"/>
              <w:bottom w:w="90" w:type="dxa"/>
              <w:right w:w="140" w:type="dxa"/>
            </w:tcMar>
          </w:tcPr>
          <w:p w14:paraId="5B042DE7" wp14:textId="77777777">
            <w:pPr>
              <w:spacing w:before="30" w:after="30" w:line="280" w:lineRule="auto"/>
            </w:pPr>
            <w:r w:rsidRPr="66C2919C" w:rsidR="66C2919C">
              <w:rPr>
                <w:rFonts w:ascii="Arial" w:hAnsi="Arial" w:eastAsia="Arial" w:cs="Arial"/>
                <w:sz w:val="20"/>
                <w:szCs w:val="20"/>
                <w:lang w:val="en-US"/>
              </w:rPr>
              <w:t>supabase/migrations/</w:t>
            </w:r>
          </w:p>
        </w:tc>
        <w:tc>
          <w:tcPr>
            <w:tcW w:w="5720" w:type="dxa"/>
            <w:tcBorders>
              <w:top w:val="single" w:color="CCCCCC" w:sz="4"/>
              <w:left w:val="single" w:color="CCCCCC" w:sz="4"/>
              <w:bottom w:val="single" w:color="CCCCCC" w:sz="4"/>
              <w:right w:val="single" w:color="CCCCCC" w:sz="4"/>
            </w:tcBorders>
            <w:tcMar>
              <w:top w:w="90" w:type="dxa"/>
              <w:left w:w="140" w:type="dxa"/>
              <w:bottom w:w="90" w:type="dxa"/>
              <w:right w:w="140" w:type="dxa"/>
            </w:tcMar>
          </w:tcPr>
          <w:p w14:paraId="56BB46D9" wp14:textId="77777777">
            <w:pPr>
              <w:spacing w:before="30" w:after="30" w:line="280" w:lineRule="auto"/>
            </w:pPr>
            <w:r w:rsidRPr="66C2919C" w:rsidR="66C2919C">
              <w:rPr>
                <w:rFonts w:ascii="Arial" w:hAnsi="Arial" w:eastAsia="Arial" w:cs="Arial"/>
                <w:sz w:val="20"/>
                <w:szCs w:val="20"/>
                <w:lang w:val="en-US"/>
              </w:rPr>
              <w:t>Database schema. Tables of interest: organizations, brand_settings, organisation_profile, voice_samples, industry_template_configs, contact_field_definitions, ai_usage, kb_documents and kb_chunks.</w:t>
            </w:r>
          </w:p>
        </w:tc>
      </w:tr>
    </w:tbl>
    <w:p xmlns:wp14="http://schemas.microsoft.com/office/word/2010/wordml" w14:paraId="28FCFA27" wp14:textId="77777777">
      <w:pPr>
        <w:pStyle w:val="Heading2"/>
        <w:spacing w:before="240" w:after="120"/>
      </w:pPr>
      <w:r w:rsidRPr="66C2919C" w:rsidR="66C2919C">
        <w:rPr>
          <w:rFonts w:ascii="Arial" w:hAnsi="Arial" w:eastAsia="Arial" w:cs="Arial"/>
          <w:b w:val="1"/>
          <w:bCs w:val="1"/>
          <w:sz w:val="26"/>
          <w:szCs w:val="26"/>
          <w:lang w:val="en-US"/>
        </w:rPr>
        <w:t>4.2 The nine context blocks at a glance</w:t>
      </w:r>
    </w:p>
    <w:p xmlns:wp14="http://schemas.microsoft.com/office/word/2010/wordml" w14:paraId="02D9344B" wp14:textId="77777777">
      <w:pPr>
        <w:spacing w:before="80" w:after="80" w:line="300" w:lineRule="auto"/>
      </w:pPr>
      <w:r w:rsidRPr="66C2919C" w:rsidR="66C2919C">
        <w:rPr>
          <w:rFonts w:ascii="Arial" w:hAnsi="Arial" w:eastAsia="Arial" w:cs="Arial"/>
          <w:sz w:val="22"/>
          <w:szCs w:val="22"/>
          <w:lang w:val="en-US"/>
        </w:rPr>
        <w:t>Each block is a small module with a single responsibility: read one source of truth, return a typed object, format it for a prompt when asked. Blocks degrade gracefully (return an exists:false stub) when their data source is empty. Blocks never throw — context assembly must not break the prompt pipeline.</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620"/>
        <w:gridCol w:w="3120"/>
        <w:gridCol w:w="4620"/>
      </w:tblGrid>
      <w:tr xmlns:wp14="http://schemas.microsoft.com/office/word/2010/wordml" w:rsidTr="66C2919C" w14:paraId="393A385E" wp14:textId="77777777">
        <w:trPr>
          <w:tblHeader/>
        </w:trPr>
        <w:tc>
          <w:tcPr>
            <w:tcW w:w="1620" w:type="dxa"/>
            <w:tcBorders>
              <w:top w:val="single" w:color="CCCCCC" w:sz="4"/>
              <w:left w:val="single" w:color="CCCCCC" w:sz="4"/>
              <w:bottom w:val="single" w:color="CCCCCC" w:sz="4"/>
              <w:right w:val="single" w:color="CCCCCC" w:sz="4"/>
            </w:tcBorders>
            <w:shd w:val="clear" w:color="auto" w:fill="E8E8E8"/>
            <w:tcMar>
              <w:top w:w="100" w:type="dxa"/>
              <w:left w:w="140" w:type="dxa"/>
              <w:bottom w:w="100" w:type="dxa"/>
              <w:right w:w="140" w:type="dxa"/>
            </w:tcMar>
          </w:tcPr>
          <w:p w14:paraId="6FF77FE0" wp14:textId="77777777">
            <w:r>
              <w:rPr>
                <w:rFonts w:ascii="Arial" w:hAnsi="Arial" w:eastAsia="Arial" w:cs="Arial"/>
                <w:b/>
                <w:bCs/>
                <w:sz w:val="21"/>
                <w:szCs w:val="21"/>
              </w:rPr>
              <w:t xml:space="preserve">Block</w:t>
            </w:r>
          </w:p>
        </w:tc>
        <w:tc>
          <w:tcPr>
            <w:tcW w:w="3120" w:type="dxa"/>
            <w:tcBorders>
              <w:top w:val="single" w:color="CCCCCC" w:sz="4"/>
              <w:left w:val="single" w:color="CCCCCC" w:sz="4"/>
              <w:bottom w:val="single" w:color="CCCCCC" w:sz="4"/>
              <w:right w:val="single" w:color="CCCCCC" w:sz="4"/>
            </w:tcBorders>
            <w:shd w:val="clear" w:color="auto" w:fill="E8E8E8"/>
            <w:tcMar>
              <w:top w:w="100" w:type="dxa"/>
              <w:left w:w="140" w:type="dxa"/>
              <w:bottom w:w="100" w:type="dxa"/>
              <w:right w:w="140" w:type="dxa"/>
            </w:tcMar>
          </w:tcPr>
          <w:p w14:paraId="4FDB6320" wp14:textId="77777777">
            <w:r>
              <w:rPr>
                <w:rFonts w:ascii="Arial" w:hAnsi="Arial" w:eastAsia="Arial" w:cs="Arial"/>
                <w:b/>
                <w:bCs/>
                <w:sz w:val="21"/>
                <w:szCs w:val="21"/>
              </w:rPr>
              <w:t xml:space="preserve">Source of truth</w:t>
            </w:r>
          </w:p>
        </w:tc>
        <w:tc>
          <w:tcPr>
            <w:tcW w:w="4620" w:type="dxa"/>
            <w:tcBorders>
              <w:top w:val="single" w:color="CCCCCC" w:sz="4"/>
              <w:left w:val="single" w:color="CCCCCC" w:sz="4"/>
              <w:bottom w:val="single" w:color="CCCCCC" w:sz="4"/>
              <w:right w:val="single" w:color="CCCCCC" w:sz="4"/>
            </w:tcBorders>
            <w:shd w:val="clear" w:color="auto" w:fill="E8E8E8"/>
            <w:tcMar>
              <w:top w:w="100" w:type="dxa"/>
              <w:left w:w="140" w:type="dxa"/>
              <w:bottom w:w="100" w:type="dxa"/>
              <w:right w:w="140" w:type="dxa"/>
            </w:tcMar>
          </w:tcPr>
          <w:p w14:paraId="77002CAC" wp14:textId="77777777">
            <w:r>
              <w:rPr>
                <w:rFonts w:ascii="Arial" w:hAnsi="Arial" w:eastAsia="Arial" w:cs="Arial"/>
                <w:b/>
                <w:bCs/>
                <w:sz w:val="21"/>
                <w:szCs w:val="21"/>
              </w:rPr>
              <w:t xml:space="preserve">What it provides to the prompt</w:t>
            </w:r>
          </w:p>
        </w:tc>
      </w:tr>
      <w:tr xmlns:wp14="http://schemas.microsoft.com/office/word/2010/wordml" w:rsidTr="66C2919C" w14:paraId="4BC3AC6E" wp14:textId="77777777">
        <w:tc>
          <w:tcPr>
            <w:tcW w:w="1620" w:type="dxa"/>
            <w:tcBorders>
              <w:top w:val="single" w:color="CCCCCC" w:sz="4"/>
              <w:left w:val="single" w:color="CCCCCC" w:sz="4"/>
              <w:bottom w:val="single" w:color="CCCCCC" w:sz="4"/>
              <w:right w:val="single" w:color="CCCCCC" w:sz="4"/>
            </w:tcBorders>
            <w:tcMar>
              <w:top w:w="90" w:type="dxa"/>
              <w:left w:w="140" w:type="dxa"/>
              <w:bottom w:w="90" w:type="dxa"/>
              <w:right w:w="140" w:type="dxa"/>
            </w:tcMar>
          </w:tcPr>
          <w:p w14:paraId="5741E673" wp14:textId="77777777">
            <w:pPr>
              <w:spacing w:before="30" w:after="30" w:line="280"/>
            </w:pPr>
            <w:r>
              <w:rPr>
                <w:rFonts w:ascii="Arial" w:hAnsi="Arial" w:eastAsia="Arial" w:cs="Arial"/>
                <w:sz w:val="20"/>
                <w:szCs w:val="20"/>
              </w:rPr>
              <w:t xml:space="preserve">brand</w:t>
            </w:r>
          </w:p>
        </w:tc>
        <w:tc>
          <w:tcPr>
            <w:tcW w:w="3120" w:type="dxa"/>
            <w:tcBorders>
              <w:top w:val="single" w:color="CCCCCC" w:sz="4"/>
              <w:left w:val="single" w:color="CCCCCC" w:sz="4"/>
              <w:bottom w:val="single" w:color="CCCCCC" w:sz="4"/>
              <w:right w:val="single" w:color="CCCCCC" w:sz="4"/>
            </w:tcBorders>
            <w:tcMar>
              <w:top w:w="90" w:type="dxa"/>
              <w:left w:w="140" w:type="dxa"/>
              <w:bottom w:w="90" w:type="dxa"/>
              <w:right w:w="140" w:type="dxa"/>
            </w:tcMar>
          </w:tcPr>
          <w:p w14:paraId="1A35517C" wp14:textId="77777777">
            <w:pPr>
              <w:spacing w:before="30" w:after="30" w:line="280" w:lineRule="auto"/>
            </w:pPr>
            <w:r w:rsidRPr="66C2919C" w:rsidR="66C2919C">
              <w:rPr>
                <w:rFonts w:ascii="Arial" w:hAnsi="Arial" w:eastAsia="Arial" w:cs="Arial"/>
                <w:sz w:val="20"/>
                <w:szCs w:val="20"/>
                <w:lang w:val="en-US"/>
              </w:rPr>
              <w:t>brand_settings table</w:t>
            </w:r>
          </w:p>
        </w:tc>
        <w:tc>
          <w:tcPr>
            <w:tcW w:w="4620" w:type="dxa"/>
            <w:tcBorders>
              <w:top w:val="single" w:color="CCCCCC" w:sz="4"/>
              <w:left w:val="single" w:color="CCCCCC" w:sz="4"/>
              <w:bottom w:val="single" w:color="CCCCCC" w:sz="4"/>
              <w:right w:val="single" w:color="CCCCCC" w:sz="4"/>
            </w:tcBorders>
            <w:tcMar>
              <w:top w:w="90" w:type="dxa"/>
              <w:left w:w="140" w:type="dxa"/>
              <w:bottom w:w="90" w:type="dxa"/>
              <w:right w:w="140" w:type="dxa"/>
            </w:tcMar>
          </w:tcPr>
          <w:p w14:paraId="4D52425B" wp14:textId="77777777">
            <w:pPr>
              <w:spacing w:before="30" w:after="30" w:line="280" w:lineRule="auto"/>
            </w:pPr>
            <w:r w:rsidRPr="66C2919C" w:rsidR="66C2919C">
              <w:rPr>
                <w:rFonts w:ascii="Arial" w:hAnsi="Arial" w:eastAsia="Arial" w:cs="Arial"/>
                <w:sz w:val="20"/>
                <w:szCs w:val="20"/>
                <w:lang w:val="en-US"/>
              </w:rPr>
              <w:t>Voice, palette, logo, sender info, colour role assignments (heading, body, CTA, canvas, etc.) for branded email HTML.</w:t>
            </w:r>
          </w:p>
        </w:tc>
      </w:tr>
      <w:tr xmlns:wp14="http://schemas.microsoft.com/office/word/2010/wordml" w:rsidTr="66C2919C" w14:paraId="69007C64" wp14:textId="77777777">
        <w:tc>
          <w:tcPr>
            <w:tcW w:w="1620" w:type="dxa"/>
            <w:tcBorders>
              <w:top w:val="single" w:color="CCCCCC" w:sz="4"/>
              <w:left w:val="single" w:color="CCCCCC" w:sz="4"/>
              <w:bottom w:val="single" w:color="CCCCCC" w:sz="4"/>
              <w:right w:val="single" w:color="CCCCCC" w:sz="4"/>
            </w:tcBorders>
            <w:tcMar>
              <w:top w:w="90" w:type="dxa"/>
              <w:left w:w="140" w:type="dxa"/>
              <w:bottom w:w="90" w:type="dxa"/>
              <w:right w:w="140" w:type="dxa"/>
            </w:tcMar>
          </w:tcPr>
          <w:p w14:paraId="4401EE03" wp14:textId="77777777">
            <w:pPr>
              <w:spacing w:before="30" w:after="30" w:line="280"/>
            </w:pPr>
            <w:r>
              <w:rPr>
                <w:rFonts w:ascii="Arial" w:hAnsi="Arial" w:eastAsia="Arial" w:cs="Arial"/>
                <w:sz w:val="20"/>
                <w:szCs w:val="20"/>
              </w:rPr>
              <w:t xml:space="preserve">org</w:t>
            </w:r>
          </w:p>
        </w:tc>
        <w:tc>
          <w:tcPr>
            <w:tcW w:w="3120" w:type="dxa"/>
            <w:tcBorders>
              <w:top w:val="single" w:color="CCCCCC" w:sz="4"/>
              <w:left w:val="single" w:color="CCCCCC" w:sz="4"/>
              <w:bottom w:val="single" w:color="CCCCCC" w:sz="4"/>
              <w:right w:val="single" w:color="CCCCCC" w:sz="4"/>
            </w:tcBorders>
            <w:tcMar>
              <w:top w:w="90" w:type="dxa"/>
              <w:left w:w="140" w:type="dxa"/>
              <w:bottom w:w="90" w:type="dxa"/>
              <w:right w:w="140" w:type="dxa"/>
            </w:tcMar>
          </w:tcPr>
          <w:p w14:paraId="03103881" wp14:textId="77777777">
            <w:pPr>
              <w:spacing w:before="30" w:after="30" w:line="280"/>
            </w:pPr>
            <w:r>
              <w:rPr>
                <w:rFonts w:ascii="Arial" w:hAnsi="Arial" w:eastAsia="Arial" w:cs="Arial"/>
                <w:sz w:val="20"/>
                <w:szCs w:val="20"/>
              </w:rPr>
              <w:t xml:space="preserve">organizations table</w:t>
            </w:r>
          </w:p>
        </w:tc>
        <w:tc>
          <w:tcPr>
            <w:tcW w:w="4620" w:type="dxa"/>
            <w:tcBorders>
              <w:top w:val="single" w:color="CCCCCC" w:sz="4"/>
              <w:left w:val="single" w:color="CCCCCC" w:sz="4"/>
              <w:bottom w:val="single" w:color="CCCCCC" w:sz="4"/>
              <w:right w:val="single" w:color="CCCCCC" w:sz="4"/>
            </w:tcBorders>
            <w:tcMar>
              <w:top w:w="90" w:type="dxa"/>
              <w:left w:w="140" w:type="dxa"/>
              <w:bottom w:w="90" w:type="dxa"/>
              <w:right w:w="140" w:type="dxa"/>
            </w:tcMar>
          </w:tcPr>
          <w:p w14:paraId="63F29DA7" wp14:textId="77777777">
            <w:pPr>
              <w:spacing w:before="30" w:after="30" w:line="280"/>
            </w:pPr>
            <w:r>
              <w:rPr>
                <w:rFonts w:ascii="Arial" w:hAnsi="Arial" w:eastAsia="Arial" w:cs="Arial"/>
                <w:sz w:val="20"/>
                <w:szCs w:val="20"/>
              </w:rPr>
              <w:t xml:space="preserve">Org name, industry template, address, privacy URL.</w:t>
            </w:r>
          </w:p>
        </w:tc>
      </w:tr>
      <w:tr xmlns:wp14="http://schemas.microsoft.com/office/word/2010/wordml" w:rsidTr="66C2919C" w14:paraId="63FD1512" wp14:textId="77777777">
        <w:tc>
          <w:tcPr>
            <w:tcW w:w="1620" w:type="dxa"/>
            <w:tcBorders>
              <w:top w:val="single" w:color="CCCCCC" w:sz="4"/>
              <w:left w:val="single" w:color="CCCCCC" w:sz="4"/>
              <w:bottom w:val="single" w:color="CCCCCC" w:sz="4"/>
              <w:right w:val="single" w:color="CCCCCC" w:sz="4"/>
            </w:tcBorders>
            <w:tcMar>
              <w:top w:w="90" w:type="dxa"/>
              <w:left w:w="140" w:type="dxa"/>
              <w:bottom w:w="90" w:type="dxa"/>
              <w:right w:w="140" w:type="dxa"/>
            </w:tcMar>
          </w:tcPr>
          <w:p w14:paraId="3DCE755D" wp14:textId="77777777">
            <w:pPr>
              <w:spacing w:before="30" w:after="30" w:line="280"/>
            </w:pPr>
            <w:r>
              <w:rPr>
                <w:rFonts w:ascii="Arial" w:hAnsi="Arial" w:eastAsia="Arial" w:cs="Arial"/>
                <w:sz w:val="20"/>
                <w:szCs w:val="20"/>
              </w:rPr>
              <w:t xml:space="preserve">industry</w:t>
            </w:r>
          </w:p>
        </w:tc>
        <w:tc>
          <w:tcPr>
            <w:tcW w:w="3120" w:type="dxa"/>
            <w:tcBorders>
              <w:top w:val="single" w:color="CCCCCC" w:sz="4"/>
              <w:left w:val="single" w:color="CCCCCC" w:sz="4"/>
              <w:bottom w:val="single" w:color="CCCCCC" w:sz="4"/>
              <w:right w:val="single" w:color="CCCCCC" w:sz="4"/>
            </w:tcBorders>
            <w:tcMar>
              <w:top w:w="90" w:type="dxa"/>
              <w:left w:w="140" w:type="dxa"/>
              <w:bottom w:w="90" w:type="dxa"/>
              <w:right w:w="140" w:type="dxa"/>
            </w:tcMar>
          </w:tcPr>
          <w:p w14:paraId="53A7DA48" wp14:textId="77777777">
            <w:pPr>
              <w:spacing w:before="30" w:after="30" w:line="280" w:lineRule="auto"/>
            </w:pPr>
            <w:r w:rsidRPr="66C2919C" w:rsidR="66C2919C">
              <w:rPr>
                <w:rFonts w:ascii="Arial" w:hAnsi="Arial" w:eastAsia="Arial" w:cs="Arial"/>
                <w:sz w:val="20"/>
                <w:szCs w:val="20"/>
                <w:lang w:val="en-US"/>
              </w:rPr>
              <w:t>industry_template_configs table</w:t>
            </w:r>
          </w:p>
        </w:tc>
        <w:tc>
          <w:tcPr>
            <w:tcW w:w="4620" w:type="dxa"/>
            <w:tcBorders>
              <w:top w:val="single" w:color="CCCCCC" w:sz="4"/>
              <w:left w:val="single" w:color="CCCCCC" w:sz="4"/>
              <w:bottom w:val="single" w:color="CCCCCC" w:sz="4"/>
              <w:right w:val="single" w:color="CCCCCC" w:sz="4"/>
            </w:tcBorders>
            <w:tcMar>
              <w:top w:w="90" w:type="dxa"/>
              <w:left w:w="140" w:type="dxa"/>
              <w:bottom w:w="90" w:type="dxa"/>
              <w:right w:w="140" w:type="dxa"/>
            </w:tcMar>
          </w:tcPr>
          <w:p w14:paraId="477C2B3D" wp14:textId="77777777">
            <w:pPr>
              <w:spacing w:before="30" w:after="30" w:line="280"/>
            </w:pPr>
            <w:r>
              <w:rPr>
                <w:rFonts w:ascii="Arial" w:hAnsi="Arial" w:eastAsia="Arial" w:cs="Arial"/>
                <w:sz w:val="20"/>
                <w:szCs w:val="20"/>
              </w:rPr>
              <w:t xml:space="preserve">Vocabulary (member vs customer vs donor), tone defaults, audience conventions. Industry-opinionated content.</w:t>
            </w:r>
          </w:p>
        </w:tc>
      </w:tr>
      <w:tr xmlns:wp14="http://schemas.microsoft.com/office/word/2010/wordml" w:rsidTr="66C2919C" w14:paraId="12486DC8" wp14:textId="77777777">
        <w:tc>
          <w:tcPr>
            <w:tcW w:w="1620" w:type="dxa"/>
            <w:tcBorders>
              <w:top w:val="single" w:color="CCCCCC" w:sz="4"/>
              <w:left w:val="single" w:color="CCCCCC" w:sz="4"/>
              <w:bottom w:val="single" w:color="CCCCCC" w:sz="4"/>
              <w:right w:val="single" w:color="CCCCCC" w:sz="4"/>
            </w:tcBorders>
            <w:tcMar>
              <w:top w:w="90" w:type="dxa"/>
              <w:left w:w="140" w:type="dxa"/>
              <w:bottom w:w="90" w:type="dxa"/>
              <w:right w:w="140" w:type="dxa"/>
            </w:tcMar>
          </w:tcPr>
          <w:p w14:paraId="711D01BE" wp14:textId="77777777">
            <w:pPr>
              <w:spacing w:before="30" w:after="30" w:line="280"/>
            </w:pPr>
            <w:r>
              <w:rPr>
                <w:rFonts w:ascii="Arial" w:hAnsi="Arial" w:eastAsia="Arial" w:cs="Arial"/>
                <w:sz w:val="20"/>
                <w:szCs w:val="20"/>
              </w:rPr>
              <w:t xml:space="preserve">profile</w:t>
            </w:r>
          </w:p>
        </w:tc>
        <w:tc>
          <w:tcPr>
            <w:tcW w:w="3120" w:type="dxa"/>
            <w:tcBorders>
              <w:top w:val="single" w:color="CCCCCC" w:sz="4"/>
              <w:left w:val="single" w:color="CCCCCC" w:sz="4"/>
              <w:bottom w:val="single" w:color="CCCCCC" w:sz="4"/>
              <w:right w:val="single" w:color="CCCCCC" w:sz="4"/>
            </w:tcBorders>
            <w:tcMar>
              <w:top w:w="90" w:type="dxa"/>
              <w:left w:w="140" w:type="dxa"/>
              <w:bottom w:w="90" w:type="dxa"/>
              <w:right w:w="140" w:type="dxa"/>
            </w:tcMar>
          </w:tcPr>
          <w:p w14:paraId="30916FDB" wp14:textId="77777777">
            <w:pPr>
              <w:spacing w:before="30" w:after="30" w:line="280" w:lineRule="auto"/>
            </w:pPr>
            <w:r w:rsidRPr="66C2919C" w:rsidR="66C2919C">
              <w:rPr>
                <w:rFonts w:ascii="Arial" w:hAnsi="Arial" w:eastAsia="Arial" w:cs="Arial"/>
                <w:sz w:val="20"/>
                <w:szCs w:val="20"/>
                <w:lang w:val="en-US"/>
              </w:rPr>
              <w:t>organisation_profile + voice_samples tables</w:t>
            </w:r>
          </w:p>
        </w:tc>
        <w:tc>
          <w:tcPr>
            <w:tcW w:w="4620" w:type="dxa"/>
            <w:tcBorders>
              <w:top w:val="single" w:color="CCCCCC" w:sz="4"/>
              <w:left w:val="single" w:color="CCCCCC" w:sz="4"/>
              <w:bottom w:val="single" w:color="CCCCCC" w:sz="4"/>
              <w:right w:val="single" w:color="CCCCCC" w:sz="4"/>
            </w:tcBorders>
            <w:tcMar>
              <w:top w:w="90" w:type="dxa"/>
              <w:left w:w="140" w:type="dxa"/>
              <w:bottom w:w="90" w:type="dxa"/>
              <w:right w:w="140" w:type="dxa"/>
            </w:tcMar>
          </w:tcPr>
          <w:p w14:paraId="4555B97F" wp14:textId="77777777">
            <w:pPr>
              <w:spacing w:before="30" w:after="30" w:line="280" w:lineRule="auto"/>
            </w:pPr>
            <w:r w:rsidRPr="66C2919C" w:rsidR="66C2919C">
              <w:rPr>
                <w:rFonts w:ascii="Arial" w:hAnsi="Arial" w:eastAsia="Arial" w:cs="Arial"/>
                <w:sz w:val="20"/>
                <w:szCs w:val="20"/>
                <w:lang w:val="en-US"/>
              </w:rPr>
              <w:t>Substantive product knowledge curated by the customer: audience description, tier and programme names referenced verbatim, terminology preferences, up to 5 sample writings to anchor voice.</w:t>
            </w:r>
          </w:p>
        </w:tc>
      </w:tr>
      <w:tr xmlns:wp14="http://schemas.microsoft.com/office/word/2010/wordml" w:rsidTr="66C2919C" w14:paraId="2D358285" wp14:textId="77777777">
        <w:tc>
          <w:tcPr>
            <w:tcW w:w="1620" w:type="dxa"/>
            <w:tcBorders>
              <w:top w:val="single" w:color="CCCCCC" w:sz="4"/>
              <w:left w:val="single" w:color="CCCCCC" w:sz="4"/>
              <w:bottom w:val="single" w:color="CCCCCC" w:sz="4"/>
              <w:right w:val="single" w:color="CCCCCC" w:sz="4"/>
            </w:tcBorders>
            <w:tcMar>
              <w:top w:w="90" w:type="dxa"/>
              <w:left w:w="140" w:type="dxa"/>
              <w:bottom w:w="90" w:type="dxa"/>
              <w:right w:w="140" w:type="dxa"/>
            </w:tcMar>
          </w:tcPr>
          <w:p w14:paraId="6AEF80C7" wp14:textId="77777777">
            <w:pPr>
              <w:spacing w:before="30" w:after="30" w:line="280"/>
            </w:pPr>
            <w:r>
              <w:rPr>
                <w:rFonts w:ascii="Arial" w:hAnsi="Arial" w:eastAsia="Arial" w:cs="Arial"/>
                <w:sz w:val="20"/>
                <w:szCs w:val="20"/>
              </w:rPr>
              <w:t xml:space="preserve">event</w:t>
            </w:r>
          </w:p>
        </w:tc>
        <w:tc>
          <w:tcPr>
            <w:tcW w:w="3120" w:type="dxa"/>
            <w:tcBorders>
              <w:top w:val="single" w:color="CCCCCC" w:sz="4"/>
              <w:left w:val="single" w:color="CCCCCC" w:sz="4"/>
              <w:bottom w:val="single" w:color="CCCCCC" w:sz="4"/>
              <w:right w:val="single" w:color="CCCCCC" w:sz="4"/>
            </w:tcBorders>
            <w:tcMar>
              <w:top w:w="90" w:type="dxa"/>
              <w:left w:w="140" w:type="dxa"/>
              <w:bottom w:w="90" w:type="dxa"/>
              <w:right w:w="140" w:type="dxa"/>
            </w:tcMar>
          </w:tcPr>
          <w:p w14:paraId="2304FFC7" wp14:textId="77777777">
            <w:pPr>
              <w:spacing w:before="30" w:after="30" w:line="280"/>
            </w:pPr>
            <w:r>
              <w:rPr>
                <w:rFonts w:ascii="Arial" w:hAnsi="Arial" w:eastAsia="Arial" w:cs="Arial"/>
                <w:sz w:val="20"/>
                <w:szCs w:val="20"/>
              </w:rPr>
              <w:t xml:space="preserve">events table</w:t>
            </w:r>
          </w:p>
        </w:tc>
        <w:tc>
          <w:tcPr>
            <w:tcW w:w="4620" w:type="dxa"/>
            <w:tcBorders>
              <w:top w:val="single" w:color="CCCCCC" w:sz="4"/>
              <w:left w:val="single" w:color="CCCCCC" w:sz="4"/>
              <w:bottom w:val="single" w:color="CCCCCC" w:sz="4"/>
              <w:right w:val="single" w:color="CCCCCC" w:sz="4"/>
            </w:tcBorders>
            <w:tcMar>
              <w:top w:w="90" w:type="dxa"/>
              <w:left w:w="140" w:type="dxa"/>
              <w:bottom w:w="90" w:type="dxa"/>
              <w:right w:w="140" w:type="dxa"/>
            </w:tcMar>
          </w:tcPr>
          <w:p w14:paraId="6C67D551" wp14:textId="77777777">
            <w:pPr>
              <w:spacing w:before="30" w:after="30" w:line="280" w:lineRule="auto"/>
            </w:pPr>
            <w:r w:rsidRPr="66C2919C" w:rsidR="66C2919C">
              <w:rPr>
                <w:rFonts w:ascii="Arial" w:hAnsi="Arial" w:eastAsia="Arial" w:cs="Arial"/>
                <w:sz w:val="20"/>
                <w:szCs w:val="20"/>
                <w:lang w:val="en-US"/>
              </w:rPr>
              <w:t>When a specific event drives the email or journey (event_id passed): event name, date, location, registration URL.</w:t>
            </w:r>
          </w:p>
        </w:tc>
      </w:tr>
      <w:tr xmlns:wp14="http://schemas.microsoft.com/office/word/2010/wordml" w:rsidTr="66C2919C" w14:paraId="78FF9320" wp14:textId="77777777">
        <w:tc>
          <w:tcPr>
            <w:tcW w:w="1620" w:type="dxa"/>
            <w:tcBorders>
              <w:top w:val="single" w:color="CCCCCC" w:sz="4"/>
              <w:left w:val="single" w:color="CCCCCC" w:sz="4"/>
              <w:bottom w:val="single" w:color="CCCCCC" w:sz="4"/>
              <w:right w:val="single" w:color="CCCCCC" w:sz="4"/>
            </w:tcBorders>
            <w:tcMar>
              <w:top w:w="90" w:type="dxa"/>
              <w:left w:w="140" w:type="dxa"/>
              <w:bottom w:w="90" w:type="dxa"/>
              <w:right w:w="140" w:type="dxa"/>
            </w:tcMar>
          </w:tcPr>
          <w:p w14:paraId="48794119" wp14:textId="77777777">
            <w:pPr>
              <w:spacing w:before="30" w:after="30" w:line="280"/>
            </w:pPr>
            <w:r>
              <w:rPr>
                <w:rFonts w:ascii="Arial" w:hAnsi="Arial" w:eastAsia="Arial" w:cs="Arial"/>
                <w:sz w:val="20"/>
                <w:szCs w:val="20"/>
              </w:rPr>
              <w:t xml:space="preserve">brief</w:t>
            </w:r>
          </w:p>
        </w:tc>
        <w:tc>
          <w:tcPr>
            <w:tcW w:w="3120" w:type="dxa"/>
            <w:tcBorders>
              <w:top w:val="single" w:color="CCCCCC" w:sz="4"/>
              <w:left w:val="single" w:color="CCCCCC" w:sz="4"/>
              <w:bottom w:val="single" w:color="CCCCCC" w:sz="4"/>
              <w:right w:val="single" w:color="CCCCCC" w:sz="4"/>
            </w:tcBorders>
            <w:tcMar>
              <w:top w:w="90" w:type="dxa"/>
              <w:left w:w="140" w:type="dxa"/>
              <w:bottom w:w="90" w:type="dxa"/>
              <w:right w:w="140" w:type="dxa"/>
            </w:tcMar>
          </w:tcPr>
          <w:p w14:paraId="3CEB56C9" wp14:textId="77777777">
            <w:pPr>
              <w:spacing w:before="30" w:after="30" w:line="280"/>
            </w:pPr>
            <w:r>
              <w:rPr>
                <w:rFonts w:ascii="Arial" w:hAnsi="Arial" w:eastAsia="Arial" w:cs="Arial"/>
                <w:sz w:val="20"/>
                <w:szCs w:val="20"/>
              </w:rPr>
              <w:t xml:space="preserve">event briefs table</w:t>
            </w:r>
          </w:p>
        </w:tc>
        <w:tc>
          <w:tcPr>
            <w:tcW w:w="4620" w:type="dxa"/>
            <w:tcBorders>
              <w:top w:val="single" w:color="CCCCCC" w:sz="4"/>
              <w:left w:val="single" w:color="CCCCCC" w:sz="4"/>
              <w:bottom w:val="single" w:color="CCCCCC" w:sz="4"/>
              <w:right w:val="single" w:color="CCCCCC" w:sz="4"/>
            </w:tcBorders>
            <w:tcMar>
              <w:top w:w="90" w:type="dxa"/>
              <w:left w:w="140" w:type="dxa"/>
              <w:bottom w:w="90" w:type="dxa"/>
              <w:right w:w="140" w:type="dxa"/>
            </w:tcMar>
          </w:tcPr>
          <w:p w14:paraId="70A2C600" wp14:textId="77777777">
            <w:pPr>
              <w:spacing w:before="30" w:after="30" w:line="280" w:lineRule="auto"/>
            </w:pPr>
            <w:r w:rsidRPr="66C2919C" w:rsidR="66C2919C">
              <w:rPr>
                <w:rFonts w:ascii="Arial" w:hAnsi="Arial" w:eastAsia="Arial" w:cs="Arial"/>
                <w:sz w:val="20"/>
                <w:szCs w:val="20"/>
                <w:lang w:val="en-US"/>
              </w:rPr>
              <w:t>Marketing brief context for events: positioning, key messages, target audience for that event.</w:t>
            </w:r>
          </w:p>
        </w:tc>
      </w:tr>
      <w:tr xmlns:wp14="http://schemas.microsoft.com/office/word/2010/wordml" w:rsidTr="66C2919C" w14:paraId="6DC280E1" wp14:textId="77777777">
        <w:tc>
          <w:tcPr>
            <w:tcW w:w="1620" w:type="dxa"/>
            <w:tcBorders>
              <w:top w:val="single" w:color="CCCCCC" w:sz="4"/>
              <w:left w:val="single" w:color="CCCCCC" w:sz="4"/>
              <w:bottom w:val="single" w:color="CCCCCC" w:sz="4"/>
              <w:right w:val="single" w:color="CCCCCC" w:sz="4"/>
            </w:tcBorders>
            <w:tcMar>
              <w:top w:w="90" w:type="dxa"/>
              <w:left w:w="140" w:type="dxa"/>
              <w:bottom w:w="90" w:type="dxa"/>
              <w:right w:w="140" w:type="dxa"/>
            </w:tcMar>
          </w:tcPr>
          <w:p w14:paraId="033E259A" wp14:textId="77777777">
            <w:pPr>
              <w:spacing w:before="30" w:after="30" w:line="280"/>
            </w:pPr>
            <w:r>
              <w:rPr>
                <w:rFonts w:ascii="Arial" w:hAnsi="Arial" w:eastAsia="Arial" w:cs="Arial"/>
                <w:sz w:val="20"/>
                <w:szCs w:val="20"/>
              </w:rPr>
              <w:t xml:space="preserve">contact-fields</w:t>
            </w:r>
          </w:p>
        </w:tc>
        <w:tc>
          <w:tcPr>
            <w:tcW w:w="3120" w:type="dxa"/>
            <w:tcBorders>
              <w:top w:val="single" w:color="CCCCCC" w:sz="4"/>
              <w:left w:val="single" w:color="CCCCCC" w:sz="4"/>
              <w:bottom w:val="single" w:color="CCCCCC" w:sz="4"/>
              <w:right w:val="single" w:color="CCCCCC" w:sz="4"/>
            </w:tcBorders>
            <w:tcMar>
              <w:top w:w="90" w:type="dxa"/>
              <w:left w:w="140" w:type="dxa"/>
              <w:bottom w:w="90" w:type="dxa"/>
              <w:right w:w="140" w:type="dxa"/>
            </w:tcMar>
          </w:tcPr>
          <w:p w14:paraId="31EFE973" wp14:textId="77777777">
            <w:pPr>
              <w:spacing w:before="30" w:after="30" w:line="280" w:lineRule="auto"/>
            </w:pPr>
            <w:r w:rsidRPr="66C2919C" w:rsidR="66C2919C">
              <w:rPr>
                <w:rFonts w:ascii="Arial" w:hAnsi="Arial" w:eastAsia="Arial" w:cs="Arial"/>
                <w:sz w:val="20"/>
                <w:szCs w:val="20"/>
                <w:lang w:val="en-US"/>
              </w:rPr>
              <w:t>contact_field_definitions table</w:t>
            </w:r>
          </w:p>
        </w:tc>
        <w:tc>
          <w:tcPr>
            <w:tcW w:w="4620" w:type="dxa"/>
            <w:tcBorders>
              <w:top w:val="single" w:color="CCCCCC" w:sz="4"/>
              <w:left w:val="single" w:color="CCCCCC" w:sz="4"/>
              <w:bottom w:val="single" w:color="CCCCCC" w:sz="4"/>
              <w:right w:val="single" w:color="CCCCCC" w:sz="4"/>
            </w:tcBorders>
            <w:tcMar>
              <w:top w:w="90" w:type="dxa"/>
              <w:left w:w="140" w:type="dxa"/>
              <w:bottom w:w="90" w:type="dxa"/>
              <w:right w:w="140" w:type="dxa"/>
            </w:tcMar>
          </w:tcPr>
          <w:p w14:paraId="1A996C91" wp14:textId="77777777">
            <w:pPr>
              <w:spacing w:before="30" w:after="30" w:line="280" w:lineRule="auto"/>
            </w:pPr>
            <w:r w:rsidRPr="66C2919C" w:rsidR="66C2919C">
              <w:rPr>
                <w:rFonts w:ascii="Arial" w:hAnsi="Arial" w:eastAsia="Arial" w:cs="Arial"/>
                <w:sz w:val="20"/>
                <w:szCs w:val="20"/>
                <w:lang w:val="en-US"/>
              </w:rPr>
              <w:t>Available merge tags (system + template + custom) surfaced to the AI with usage guidance, so AI-generated copy uses tags that actually resolve at send time.</w:t>
            </w:r>
          </w:p>
        </w:tc>
      </w:tr>
      <w:tr xmlns:wp14="http://schemas.microsoft.com/office/word/2010/wordml" w:rsidTr="66C2919C" w14:paraId="6401BCFA" wp14:textId="77777777">
        <w:tc>
          <w:tcPr>
            <w:tcW w:w="1620" w:type="dxa"/>
            <w:tcBorders>
              <w:top w:val="single" w:color="CCCCCC" w:sz="4"/>
              <w:left w:val="single" w:color="CCCCCC" w:sz="4"/>
              <w:bottom w:val="single" w:color="CCCCCC" w:sz="4"/>
              <w:right w:val="single" w:color="CCCCCC" w:sz="4"/>
            </w:tcBorders>
            <w:tcMar>
              <w:top w:w="90" w:type="dxa"/>
              <w:left w:w="140" w:type="dxa"/>
              <w:bottom w:w="90" w:type="dxa"/>
              <w:right w:w="140" w:type="dxa"/>
            </w:tcMar>
          </w:tcPr>
          <w:p w14:paraId="2411A5C6" wp14:textId="77777777">
            <w:pPr>
              <w:spacing w:before="30" w:after="30" w:line="280"/>
            </w:pPr>
            <w:r>
              <w:rPr>
                <w:rFonts w:ascii="Arial" w:hAnsi="Arial" w:eastAsia="Arial" w:cs="Arial"/>
                <w:sz w:val="20"/>
                <w:szCs w:val="20"/>
              </w:rPr>
              <w:t xml:space="preserve">knowledge</w:t>
            </w:r>
          </w:p>
        </w:tc>
        <w:tc>
          <w:tcPr>
            <w:tcW w:w="3120" w:type="dxa"/>
            <w:tcBorders>
              <w:top w:val="single" w:color="CCCCCC" w:sz="4"/>
              <w:left w:val="single" w:color="CCCCCC" w:sz="4"/>
              <w:bottom w:val="single" w:color="CCCCCC" w:sz="4"/>
              <w:right w:val="single" w:color="CCCCCC" w:sz="4"/>
            </w:tcBorders>
            <w:tcMar>
              <w:top w:w="90" w:type="dxa"/>
              <w:left w:w="140" w:type="dxa"/>
              <w:bottom w:w="90" w:type="dxa"/>
              <w:right w:w="140" w:type="dxa"/>
            </w:tcMar>
          </w:tcPr>
          <w:p w14:paraId="01D515DF" wp14:textId="77777777">
            <w:pPr>
              <w:spacing w:before="30" w:after="30" w:line="280" w:lineRule="auto"/>
            </w:pPr>
            <w:r w:rsidRPr="66C2919C" w:rsidR="66C2919C">
              <w:rPr>
                <w:rFonts w:ascii="Arial" w:hAnsi="Arial" w:eastAsia="Arial" w:cs="Arial"/>
                <w:sz w:val="20"/>
                <w:szCs w:val="20"/>
                <w:lang w:val="en-US"/>
              </w:rPr>
              <w:t>kb_documents + kb_chunks tables (pgvector)</w:t>
            </w:r>
          </w:p>
        </w:tc>
        <w:tc>
          <w:tcPr>
            <w:tcW w:w="4620" w:type="dxa"/>
            <w:tcBorders>
              <w:top w:val="single" w:color="CCCCCC" w:sz="4"/>
              <w:left w:val="single" w:color="CCCCCC" w:sz="4"/>
              <w:bottom w:val="single" w:color="CCCCCC" w:sz="4"/>
              <w:right w:val="single" w:color="CCCCCC" w:sz="4"/>
            </w:tcBorders>
            <w:tcMar>
              <w:top w:w="90" w:type="dxa"/>
              <w:left w:w="140" w:type="dxa"/>
              <w:bottom w:w="90" w:type="dxa"/>
              <w:right w:w="140" w:type="dxa"/>
            </w:tcMar>
          </w:tcPr>
          <w:p w14:paraId="6388C88A" wp14:textId="77777777">
            <w:pPr>
              <w:spacing w:before="30" w:after="30" w:line="280" w:lineRule="auto"/>
            </w:pPr>
            <w:r w:rsidRPr="66C2919C" w:rsidR="66C2919C">
              <w:rPr>
                <w:rFonts w:ascii="Arial" w:hAnsi="Arial" w:eastAsia="Arial" w:cs="Arial"/>
                <w:sz w:val="20"/>
                <w:szCs w:val="20"/>
                <w:lang w:val="en-US"/>
              </w:rPr>
              <w:t>Top-K relevant KB chunks retrieved by semantic search against the user's description. Voyage embedding today.</w:t>
            </w:r>
          </w:p>
        </w:tc>
      </w:tr>
      <w:tr xmlns:wp14="http://schemas.microsoft.com/office/word/2010/wordml" w:rsidTr="66C2919C" w14:paraId="01445538" wp14:textId="77777777">
        <w:tc>
          <w:tcPr>
            <w:tcW w:w="1620" w:type="dxa"/>
            <w:tcBorders>
              <w:top w:val="single" w:color="CCCCCC" w:sz="4"/>
              <w:left w:val="single" w:color="CCCCCC" w:sz="4"/>
              <w:bottom w:val="single" w:color="CCCCCC" w:sz="4"/>
              <w:right w:val="single" w:color="CCCCCC" w:sz="4"/>
            </w:tcBorders>
            <w:tcMar>
              <w:top w:w="90" w:type="dxa"/>
              <w:left w:w="140" w:type="dxa"/>
              <w:bottom w:w="90" w:type="dxa"/>
              <w:right w:w="140" w:type="dxa"/>
            </w:tcMar>
          </w:tcPr>
          <w:p w14:paraId="2B456BFA" wp14:textId="77777777">
            <w:pPr>
              <w:spacing w:before="30" w:after="30" w:line="280"/>
            </w:pPr>
            <w:r>
              <w:rPr>
                <w:rFonts w:ascii="Arial" w:hAnsi="Arial" w:eastAsia="Arial" w:cs="Arial"/>
                <w:sz w:val="20"/>
                <w:szCs w:val="20"/>
              </w:rPr>
              <w:t xml:space="preserve">contact-field semantics</w:t>
            </w:r>
          </w:p>
        </w:tc>
        <w:tc>
          <w:tcPr>
            <w:tcW w:w="3120" w:type="dxa"/>
            <w:tcBorders>
              <w:top w:val="single" w:color="CCCCCC" w:sz="4"/>
              <w:left w:val="single" w:color="CCCCCC" w:sz="4"/>
              <w:bottom w:val="single" w:color="CCCCCC" w:sz="4"/>
              <w:right w:val="single" w:color="CCCCCC" w:sz="4"/>
            </w:tcBorders>
            <w:tcMar>
              <w:top w:w="90" w:type="dxa"/>
              <w:left w:w="140" w:type="dxa"/>
              <w:bottom w:w="90" w:type="dxa"/>
              <w:right w:w="140" w:type="dxa"/>
            </w:tcMar>
          </w:tcPr>
          <w:p w14:paraId="4E40325F" wp14:textId="77777777">
            <w:pPr>
              <w:spacing w:before="30" w:after="30" w:line="280"/>
            </w:pPr>
            <w:r>
              <w:rPr>
                <w:rFonts w:ascii="Arial" w:hAnsi="Arial" w:eastAsia="Arial" w:cs="Arial"/>
                <w:sz w:val="20"/>
                <w:szCs w:val="20"/>
              </w:rPr>
              <w:t xml:space="preserve">(extension on contact-fields, future)</w:t>
            </w:r>
          </w:p>
        </w:tc>
        <w:tc>
          <w:tcPr>
            <w:tcW w:w="4620" w:type="dxa"/>
            <w:tcBorders>
              <w:top w:val="single" w:color="CCCCCC" w:sz="4"/>
              <w:left w:val="single" w:color="CCCCCC" w:sz="4"/>
              <w:bottom w:val="single" w:color="CCCCCC" w:sz="4"/>
              <w:right w:val="single" w:color="CCCCCC" w:sz="4"/>
            </w:tcBorders>
            <w:tcMar>
              <w:top w:w="90" w:type="dxa"/>
              <w:left w:w="140" w:type="dxa"/>
              <w:bottom w:w="90" w:type="dxa"/>
              <w:right w:w="140" w:type="dxa"/>
            </w:tcMar>
          </w:tcPr>
          <w:p w14:paraId="691C2F1C" wp14:textId="77777777">
            <w:pPr>
              <w:spacing w:before="30" w:after="30" w:line="280" w:lineRule="auto"/>
            </w:pPr>
            <w:r w:rsidRPr="66C2919C" w:rsidR="66C2919C">
              <w:rPr>
                <w:rFonts w:ascii="Arial" w:hAnsi="Arial" w:eastAsia="Arial" w:cs="Arial"/>
                <w:sz w:val="20"/>
                <w:szCs w:val="20"/>
                <w:lang w:val="en-US"/>
              </w:rPr>
              <w:t>What each contact field means in business terms (renewal_date is a renewal signal, last_login_at is engagement signal). Currently partly built; the AI awareness tab populates this.</w:t>
            </w:r>
          </w:p>
        </w:tc>
      </w:tr>
    </w:tbl>
    <w:p xmlns:wp14="http://schemas.microsoft.com/office/word/2010/wordml" w14:paraId="4E6585D9" wp14:textId="77777777">
      <w:pPr>
        <w:pStyle w:val="Heading2"/>
        <w:spacing w:before="240" w:after="120"/>
      </w:pPr>
      <w:r>
        <w:rPr>
          <w:rFonts w:ascii="Arial" w:hAnsi="Arial" w:eastAsia="Arial" w:cs="Arial"/>
          <w:b/>
          <w:bCs/>
          <w:sz w:val="26"/>
          <w:szCs w:val="26"/>
        </w:rPr>
        <w:t xml:space="preserve">4.3 AI features in the prototype today</w:t>
      </w:r>
    </w:p>
    <w:p xmlns:wp14="http://schemas.microsoft.com/office/word/2010/wordml" w14:paraId="1F8915EC" wp14:textId="77777777">
      <w:pPr>
        <w:spacing w:before="80" w:after="80" w:line="300"/>
      </w:pPr>
      <w:r>
        <w:rPr>
          <w:rFonts w:ascii="Arial" w:hAnsi="Arial" w:eastAsia="Arial" w:cs="Arial"/>
          <w:sz w:val="22"/>
          <w:szCs w:val="22"/>
        </w:rPr>
        <w:t xml:space="preserve">All call through the wrapper (or will after the in-progress migration in PR 2–4). Not all of these are in scope for SSP launch — see section 5.</w:t>
      </w:r>
    </w:p>
    <w:p xmlns:wp14="http://schemas.microsoft.com/office/word/2010/wordml" w14:paraId="796A62A0" wp14:textId="77777777">
      <w:pPr>
        <w:pStyle w:val="ListParagraph"/>
        <w:numPr>
          <w:ilvl w:val="0"/>
          <w:numId w:val="2"/>
        </w:numPr>
        <w:spacing w:before="60" w:after="60" w:line="280" w:lineRule="auto"/>
        <w:rPr/>
      </w:pPr>
      <w:r w:rsidRPr="66C2919C" w:rsidR="66C2919C">
        <w:rPr>
          <w:rFonts w:ascii="Arial" w:hAnsi="Arial" w:eastAsia="Arial" w:cs="Arial"/>
          <w:b w:val="1"/>
          <w:bCs w:val="1"/>
          <w:sz w:val="22"/>
          <w:szCs w:val="22"/>
          <w:lang w:val="en-US"/>
        </w:rPr>
        <w:t xml:space="preserve">Email generation </w:t>
      </w:r>
      <w:r w:rsidRPr="66C2919C" w:rsidR="66C2919C">
        <w:rPr>
          <w:rFonts w:ascii="Arial" w:hAnsi="Arial" w:eastAsia="Arial" w:cs="Arial"/>
          <w:sz w:val="22"/>
          <w:szCs w:val="22"/>
          <w:lang w:val="en-US"/>
        </w:rPr>
        <w:t>— /api/email/generate. The canonical example. Composes 8 blocks; produces structured output validated against a per-template schema.</w:t>
      </w:r>
    </w:p>
    <w:p xmlns:wp14="http://schemas.microsoft.com/office/word/2010/wordml" w14:paraId="2A6E0956" wp14:textId="77777777">
      <w:pPr>
        <w:pStyle w:val="ListParagraph"/>
        <w:numPr>
          <w:ilvl w:val="0"/>
          <w:numId w:val="2"/>
        </w:numPr>
        <w:spacing w:before="60" w:after="60" w:line="280" w:lineRule="auto"/>
        <w:rPr/>
      </w:pPr>
      <w:r w:rsidRPr="66C2919C" w:rsidR="66C2919C">
        <w:rPr>
          <w:rFonts w:ascii="Arial" w:hAnsi="Arial" w:eastAsia="Arial" w:cs="Arial"/>
          <w:b w:val="1"/>
          <w:bCs w:val="1"/>
          <w:sz w:val="22"/>
          <w:szCs w:val="22"/>
          <w:lang w:val="en-US"/>
        </w:rPr>
        <w:t xml:space="preserve">Form generation </w:t>
      </w:r>
      <w:r w:rsidRPr="66C2919C" w:rsidR="66C2919C">
        <w:rPr>
          <w:rFonts w:ascii="Arial" w:hAnsi="Arial" w:eastAsia="Arial" w:cs="Arial"/>
          <w:sz w:val="22"/>
          <w:szCs w:val="22"/>
          <w:lang w:val="en-US"/>
        </w:rPr>
        <w:t>— /api/forms/generate. Generates form structure from a description; persists to the forms table.</w:t>
      </w:r>
    </w:p>
    <w:p xmlns:wp14="http://schemas.microsoft.com/office/word/2010/wordml" w14:paraId="3C45DEDC" wp14:textId="77777777">
      <w:pPr>
        <w:pStyle w:val="ListParagraph"/>
        <w:numPr>
          <w:ilvl w:val="0"/>
          <w:numId w:val="2"/>
        </w:numPr>
        <w:spacing w:before="60" w:after="60" w:line="280" w:lineRule="auto"/>
        <w:rPr/>
      </w:pPr>
      <w:r w:rsidRPr="66C2919C" w:rsidR="66C2919C">
        <w:rPr>
          <w:rFonts w:ascii="Arial" w:hAnsi="Arial" w:eastAsia="Arial" w:cs="Arial"/>
          <w:b w:val="1"/>
          <w:bCs w:val="1"/>
          <w:sz w:val="22"/>
          <w:szCs w:val="22"/>
          <w:lang w:val="en-US"/>
        </w:rPr>
        <w:t xml:space="preserve">Contact-field semantic tagging </w:t>
      </w:r>
      <w:r w:rsidRPr="66C2919C" w:rsidR="66C2919C">
        <w:rPr>
          <w:rFonts w:ascii="Arial" w:hAnsi="Arial" w:eastAsia="Arial" w:cs="Arial"/>
          <w:sz w:val="22"/>
          <w:szCs w:val="22"/>
          <w:lang w:val="en-US"/>
        </w:rPr>
        <w:t>— /api/contacts/fields/suggest-ai-metadata. Uses Haiku-class model to suggest a description + semantic tags when a marketer adds a custom contact field.</w:t>
      </w:r>
    </w:p>
    <w:p xmlns:wp14="http://schemas.microsoft.com/office/word/2010/wordml" w14:paraId="4029A016" wp14:textId="77777777">
      <w:pPr>
        <w:pStyle w:val="ListParagraph"/>
        <w:numPr>
          <w:ilvl w:val="0"/>
          <w:numId w:val="2"/>
        </w:numPr>
        <w:spacing w:before="60" w:after="60" w:line="280" w:lineRule="auto"/>
        <w:rPr/>
      </w:pPr>
      <w:r w:rsidRPr="66C2919C" w:rsidR="66C2919C">
        <w:rPr>
          <w:rFonts w:ascii="Arial" w:hAnsi="Arial" w:eastAsia="Arial" w:cs="Arial"/>
          <w:b w:val="1"/>
          <w:bCs w:val="1"/>
          <w:sz w:val="22"/>
          <w:szCs w:val="22"/>
          <w:lang w:val="en-US"/>
        </w:rPr>
        <w:t xml:space="preserve">Organisation profile research </w:t>
      </w:r>
      <w:r w:rsidRPr="66C2919C" w:rsidR="66C2919C">
        <w:rPr>
          <w:rFonts w:ascii="Arial" w:hAnsi="Arial" w:eastAsia="Arial" w:cs="Arial"/>
          <w:sz w:val="22"/>
          <w:szCs w:val="22"/>
          <w:lang w:val="en-US"/>
        </w:rPr>
        <w:t>— /api/organisation-profile/research. Scrapes a customer-provided URL, AI-extracts profile draft fields. Onboarding accelerator.</w:t>
      </w:r>
    </w:p>
    <w:p xmlns:wp14="http://schemas.microsoft.com/office/word/2010/wordml" w14:paraId="472C18C9" wp14:textId="77777777">
      <w:pPr>
        <w:pStyle w:val="ListParagraph"/>
        <w:numPr>
          <w:ilvl w:val="0"/>
          <w:numId w:val="2"/>
        </w:numPr>
        <w:spacing w:before="60" w:after="60" w:line="280" w:lineRule="auto"/>
        <w:rPr/>
      </w:pPr>
      <w:r w:rsidRPr="66C2919C" w:rsidR="66C2919C">
        <w:rPr>
          <w:rFonts w:ascii="Arial" w:hAnsi="Arial" w:eastAsia="Arial" w:cs="Arial"/>
          <w:b w:val="1"/>
          <w:bCs w:val="1"/>
          <w:sz w:val="22"/>
          <w:szCs w:val="22"/>
          <w:lang w:val="en-US"/>
        </w:rPr>
        <w:t xml:space="preserve">Content analysis </w:t>
      </w:r>
      <w:r w:rsidRPr="66C2919C" w:rsidR="66C2919C">
        <w:rPr>
          <w:rFonts w:ascii="Arial" w:hAnsi="Arial" w:eastAsia="Arial" w:cs="Arial"/>
          <w:sz w:val="22"/>
          <w:szCs w:val="22"/>
          <w:lang w:val="en-US"/>
        </w:rPr>
        <w:t>— /api/content/analyse. Multimodal call on uploaded images and other assets to generate descriptions and tags for the asset library.</w:t>
      </w:r>
    </w:p>
    <w:p xmlns:wp14="http://schemas.microsoft.com/office/word/2010/wordml" w14:paraId="634FF2F0" wp14:textId="77777777">
      <w:pPr>
        <w:pStyle w:val="ListParagraph"/>
        <w:numPr>
          <w:ilvl w:val="0"/>
          <w:numId w:val="2"/>
        </w:numPr>
        <w:spacing w:before="60" w:after="60" w:line="280" w:lineRule="auto"/>
        <w:rPr/>
      </w:pPr>
      <w:r w:rsidRPr="66C2919C" w:rsidR="66C2919C">
        <w:rPr>
          <w:rFonts w:ascii="Arial" w:hAnsi="Arial" w:eastAsia="Arial" w:cs="Arial"/>
          <w:b w:val="1"/>
          <w:bCs w:val="1"/>
          <w:sz w:val="22"/>
          <w:szCs w:val="22"/>
          <w:lang w:val="en-US"/>
        </w:rPr>
        <w:t xml:space="preserve">Event field extraction and event email/journey content </w:t>
      </w:r>
      <w:r w:rsidRPr="66C2919C" w:rsidR="66C2919C">
        <w:rPr>
          <w:rFonts w:ascii="Arial" w:hAnsi="Arial" w:eastAsia="Arial" w:cs="Arial"/>
          <w:sz w:val="22"/>
          <w:szCs w:val="22"/>
          <w:lang w:val="en-US"/>
        </w:rPr>
        <w:t>— several routes covering AI assistance in the event workflow.</w:t>
      </w:r>
    </w:p>
    <w:p xmlns:wp14="http://schemas.microsoft.com/office/word/2010/wordml" w14:paraId="1230E588" wp14:textId="77777777">
      <w:pPr>
        <w:pStyle w:val="ListParagraph"/>
        <w:numPr>
          <w:ilvl w:val="0"/>
          <w:numId w:val="2"/>
        </w:numPr>
        <w:spacing w:before="60" w:after="60" w:line="280" w:lineRule="auto"/>
        <w:rPr/>
      </w:pPr>
      <w:r w:rsidRPr="66C2919C" w:rsidR="66C2919C">
        <w:rPr>
          <w:rFonts w:ascii="Arial" w:hAnsi="Arial" w:eastAsia="Arial" w:cs="Arial"/>
          <w:b w:val="1"/>
          <w:bCs w:val="1"/>
          <w:sz w:val="22"/>
          <w:szCs w:val="22"/>
          <w:lang w:val="en-US"/>
        </w:rPr>
        <w:t xml:space="preserve">Chat / website agent </w:t>
      </w:r>
      <w:r w:rsidRPr="66C2919C" w:rsidR="66C2919C">
        <w:rPr>
          <w:rFonts w:ascii="Arial" w:hAnsi="Arial" w:eastAsia="Arial" w:cs="Arial"/>
          <w:sz w:val="22"/>
          <w:szCs w:val="22"/>
          <w:lang w:val="en-US"/>
        </w:rPr>
        <w:t>— /api/chat (the website agent). Brand-aware, knowledge-grounded multi-turn chat for inbound visitors.</w:t>
      </w:r>
    </w:p>
    <w:p xmlns:wp14="http://schemas.microsoft.com/office/word/2010/wordml" w14:paraId="41E54736" wp14:textId="77777777">
      <w:pPr>
        <w:pStyle w:val="ListParagraph"/>
        <w:numPr>
          <w:ilvl w:val="0"/>
          <w:numId w:val="2"/>
        </w:numPr>
        <w:spacing w:before="60" w:after="60" w:line="280" w:lineRule="auto"/>
        <w:rPr/>
      </w:pPr>
      <w:r w:rsidRPr="66C2919C" w:rsidR="66C2919C">
        <w:rPr>
          <w:rFonts w:ascii="Arial" w:hAnsi="Arial" w:eastAsia="Arial" w:cs="Arial"/>
          <w:b w:val="1"/>
          <w:bCs w:val="1"/>
          <w:sz w:val="22"/>
          <w:szCs w:val="22"/>
          <w:lang w:val="en-US"/>
        </w:rPr>
        <w:t xml:space="preserve">Inbound reply classification </w:t>
      </w:r>
      <w:r w:rsidRPr="66C2919C" w:rsidR="66C2919C">
        <w:rPr>
          <w:rFonts w:ascii="Arial" w:hAnsi="Arial" w:eastAsia="Arial" w:cs="Arial"/>
          <w:sz w:val="22"/>
          <w:szCs w:val="22"/>
          <w:lang w:val="en-US"/>
        </w:rPr>
        <w:t>— /src/inngest/inbound-reply.ts. Classifies inbound emails for routing.</w:t>
      </w:r>
    </w:p>
    <w:p xmlns:wp14="http://schemas.microsoft.com/office/word/2010/wordml" w14:paraId="1E533A5A" wp14:textId="77777777">
      <w:pPr>
        <w:pStyle w:val="ListParagraph"/>
        <w:numPr>
          <w:ilvl w:val="0"/>
          <w:numId w:val="2"/>
        </w:numPr>
        <w:spacing w:before="60" w:after="60" w:line="280" w:lineRule="auto"/>
        <w:rPr/>
      </w:pPr>
      <w:r w:rsidRPr="66C2919C" w:rsidR="66C2919C">
        <w:rPr>
          <w:rFonts w:ascii="Arial" w:hAnsi="Arial" w:eastAsia="Arial" w:cs="Arial"/>
          <w:b w:val="1"/>
          <w:bCs w:val="1"/>
          <w:sz w:val="22"/>
          <w:szCs w:val="22"/>
          <w:lang w:val="en-US"/>
        </w:rPr>
        <w:t xml:space="preserve">Campaign generation </w:t>
      </w:r>
      <w:r w:rsidRPr="66C2919C" w:rsidR="66C2919C">
        <w:rPr>
          <w:rFonts w:ascii="Arial" w:hAnsi="Arial" w:eastAsia="Arial" w:cs="Arial"/>
          <w:sz w:val="22"/>
          <w:szCs w:val="22"/>
          <w:lang w:val="en-US"/>
        </w:rPr>
        <w:t>— /api/campaigns/generate. Quick and full campaign metadata generation.</w:t>
      </w:r>
    </w:p>
    <w:p xmlns:wp14="http://schemas.microsoft.com/office/word/2010/wordml" w14:paraId="3D4BABD5" wp14:textId="77777777">
      <w:pPr>
        <w:pStyle w:val="Heading2"/>
        <w:spacing w:before="240" w:after="120"/>
      </w:pPr>
      <w:r>
        <w:rPr>
          <w:rFonts w:ascii="Arial" w:hAnsi="Arial" w:eastAsia="Arial" w:cs="Arial"/>
          <w:b/>
          <w:bCs/>
          <w:sz w:val="26"/>
          <w:szCs w:val="26"/>
        </w:rPr>
        <w:t xml:space="preserve">4.4 The AI usage substrate</w:t>
      </w:r>
    </w:p>
    <w:p xmlns:wp14="http://schemas.microsoft.com/office/word/2010/wordml" w14:paraId="02D46524" wp14:textId="77777777">
      <w:pPr>
        <w:spacing w:before="80" w:after="80" w:line="300" w:lineRule="auto"/>
      </w:pPr>
      <w:r w:rsidRPr="66C2919C" w:rsidR="66C2919C">
        <w:rPr>
          <w:rFonts w:ascii="Arial" w:hAnsi="Arial" w:eastAsia="Arial" w:cs="Arial"/>
          <w:sz w:val="22"/>
          <w:szCs w:val="22"/>
          <w:lang w:val="en-US"/>
        </w:rPr>
        <w:t xml:space="preserve">Every call writes to </w:t>
      </w:r>
      <w:r w:rsidRPr="66C2919C" w:rsidR="66C2919C">
        <w:rPr>
          <w:rFonts w:ascii="Consolas" w:hAnsi="Consolas" w:eastAsia="Consolas" w:cs="Consolas"/>
          <w:sz w:val="20"/>
          <w:szCs w:val="20"/>
          <w:lang w:val="en-US"/>
        </w:rPr>
        <w:t>ai_usage</w:t>
      </w:r>
      <w:r w:rsidRPr="66C2919C" w:rsidR="66C2919C">
        <w:rPr>
          <w:rFonts w:ascii="Arial" w:hAnsi="Arial" w:eastAsia="Arial" w:cs="Arial"/>
          <w:sz w:val="22"/>
          <w:szCs w:val="22"/>
          <w:lang w:val="en-US"/>
        </w:rPr>
        <w:t xml:space="preserve"> with at minimum: org_id, feature, model, input_tokens, output_tokens, total_tokens, cost_usd, latency_ms, success boolean, error code, attempt number (for retries), metadata JSONB.</w:t>
      </w:r>
    </w:p>
    <w:p xmlns:wp14="http://schemas.microsoft.com/office/word/2010/wordml" w14:paraId="59D1F14D" wp14:textId="77777777">
      <w:pPr>
        <w:spacing w:before="80" w:after="80" w:line="300" w:lineRule="auto"/>
      </w:pPr>
      <w:r w:rsidRPr="66C2919C" w:rsidR="66C2919C">
        <w:rPr>
          <w:rFonts w:ascii="Arial" w:hAnsi="Arial" w:eastAsia="Arial" w:cs="Arial"/>
          <w:sz w:val="22"/>
          <w:szCs w:val="22"/>
          <w:lang w:val="en-US"/>
        </w:rPr>
        <w:t>A per-org daily spend cap is enforced before any call is made; once exceeded, the wrapper short-circuits with AiSpendCapExceededError and the calling route returns 503 with a friendly message. The cap is configurable per org; default $25/day at prototype scale, intended to be feature-tier-driven in production.</w:t>
      </w:r>
    </w:p>
    <w:p xmlns:wp14="http://schemas.microsoft.com/office/word/2010/wordml" w14:paraId="7AC12F44" wp14:textId="77777777">
      <w:pPr>
        <w:pStyle w:val="Heading1"/>
        <w:spacing w:before="320" w:after="160"/>
      </w:pPr>
      <w:r w:rsidRPr="66C2919C" w:rsidR="66C2919C">
        <w:rPr>
          <w:rFonts w:ascii="Arial" w:hAnsi="Arial" w:eastAsia="Arial" w:cs="Arial"/>
          <w:b w:val="1"/>
          <w:bCs w:val="1"/>
          <w:sz w:val="32"/>
          <w:szCs w:val="32"/>
          <w:lang w:val="en-US"/>
        </w:rPr>
        <w:t>5. What we are asking Deop to build</w:t>
      </w:r>
    </w:p>
    <w:p xmlns:wp14="http://schemas.microsoft.com/office/word/2010/wordml" w14:paraId="7BA2975A" wp14:textId="77777777">
      <w:pPr>
        <w:spacing w:before="80" w:after="80" w:line="300" w:lineRule="auto"/>
      </w:pPr>
      <w:r w:rsidRPr="66C2919C" w:rsidR="66C2919C">
        <w:rPr>
          <w:rFonts w:ascii="Arial" w:hAnsi="Arial" w:eastAsia="Arial" w:cs="Arial"/>
          <w:sz w:val="22"/>
          <w:szCs w:val="22"/>
          <w:lang w:val="en-US"/>
        </w:rPr>
        <w:t>Deop is here to build the AI substrate on SSP for the 15 August launch, running on Azure AI Foundry. The substrate is the platform layer; specific AI features are built on top of it. The 545.5 cloud and AI engineer hours plus 50 Solution Architect hours are committed to this work.</w:t>
      </w:r>
    </w:p>
    <w:p xmlns:wp14="http://schemas.microsoft.com/office/word/2010/wordml" w14:paraId="66580FD1" wp14:textId="77777777">
      <w:pPr>
        <w:pStyle w:val="Heading2"/>
        <w:spacing w:before="240" w:after="120"/>
      </w:pPr>
      <w:r>
        <w:rPr>
          <w:rFonts w:ascii="Arial" w:hAnsi="Arial" w:eastAsia="Arial" w:cs="Arial"/>
          <w:b/>
          <w:bCs/>
          <w:sz w:val="26"/>
          <w:szCs w:val="26"/>
        </w:rPr>
        <w:t xml:space="preserve">5.1 Foundry is the launch target — locked</w:t>
      </w:r>
    </w:p>
    <w:p xmlns:wp14="http://schemas.microsoft.com/office/word/2010/wordml" w14:paraId="376F06F9" wp14:textId="77777777">
      <w:pPr>
        <w:spacing w:before="80" w:after="80" w:line="300" w:lineRule="auto"/>
      </w:pPr>
      <w:r w:rsidRPr="66C2919C" w:rsidR="66C2919C">
        <w:rPr>
          <w:rFonts w:ascii="Arial" w:hAnsi="Arial" w:eastAsia="Arial" w:cs="Arial"/>
          <w:sz w:val="22"/>
          <w:szCs w:val="22"/>
          <w:lang w:val="en-US"/>
        </w:rPr>
        <w:t>Microsoft is funding this engagement specifically to land sweetspot on Azure AI Foundry. We are not launching on Anthropic direct and migrating later. The substrate is built on Foundry from day one. This is a deliberate decision and removes one of the architectural questions previously raised.</w:t>
      </w:r>
    </w:p>
    <w:p xmlns:wp14="http://schemas.microsoft.com/office/word/2010/wordml" w:rsidP="66C2919C" w14:paraId="7D1A62C0" wp14:textId="77777777">
      <w:pPr>
        <w:pBdr>
          <w:left w:val="single" w:color="B45309" w:sz="24" w:space="12"/>
        </w:pBdr>
        <w:spacing w:before="120" w:after="120" w:line="300" w:lineRule="auto"/>
        <w:ind w:left="280"/>
      </w:pPr>
      <w:r w:rsidRPr="66C2919C" w:rsidR="66C2919C">
        <w:rPr>
          <w:rFonts w:ascii="Arial" w:hAnsi="Arial" w:eastAsia="Arial" w:cs="Arial"/>
          <w:b w:val="1"/>
          <w:bCs w:val="1"/>
          <w:color w:val="B45309"/>
          <w:sz w:val="22"/>
          <w:szCs w:val="22"/>
          <w:lang w:val="en-US"/>
        </w:rPr>
        <w:t xml:space="preserve">Why this matters.  </w:t>
      </w:r>
      <w:r w:rsidRPr="66C2919C" w:rsidR="66C2919C">
        <w:rPr>
          <w:rFonts w:ascii="Arial" w:hAnsi="Arial" w:eastAsia="Arial" w:cs="Arial"/>
          <w:sz w:val="22"/>
          <w:szCs w:val="22"/>
          <w:lang w:val="en-US"/>
        </w:rPr>
        <w:t>Foundry has a different cost model, different SLA, different model availability and naming, and a different SDK surface than Anthropic direct. The prototype currently calls Anthropic direct with model strings like claude-sonnet-4-6 and claude-haiku-4-5-20251001. SSP needs the equivalent Foundry-hosted model identifiers and the Foundry SDK in its place. Deop confirms model availability and naming as deliverable 5.1 below.</w:t>
      </w:r>
    </w:p>
    <w:p xmlns:wp14="http://schemas.microsoft.com/office/word/2010/wordml" w14:paraId="70E2E867" wp14:textId="77777777">
      <w:pPr>
        <w:pStyle w:val="Heading2"/>
        <w:spacing w:before="240" w:after="120"/>
      </w:pPr>
      <w:r>
        <w:rPr>
          <w:rFonts w:ascii="Arial" w:hAnsi="Arial" w:eastAsia="Arial" w:cs="Arial"/>
          <w:b/>
          <w:bCs/>
          <w:sz w:val="26"/>
          <w:szCs w:val="26"/>
        </w:rPr>
        <w:t xml:space="preserve">5.2 Deliverables</w:t>
      </w:r>
    </w:p>
    <w:p xmlns:wp14="http://schemas.microsoft.com/office/word/2010/wordml" w14:paraId="07AED8DD" wp14:textId="3F4B94A4">
      <w:pPr>
        <w:spacing w:before="80" w:after="80" w:line="300" w:lineRule="auto"/>
      </w:pPr>
      <w:r w:rsidRPr="66C2919C" w:rsidR="66C2919C">
        <w:rPr>
          <w:rFonts w:ascii="Arial" w:hAnsi="Arial" w:eastAsia="Arial" w:cs="Arial"/>
          <w:sz w:val="22"/>
          <w:szCs w:val="22"/>
          <w:lang w:val="en-US"/>
        </w:rPr>
        <w:t xml:space="preserve">The deliverables below are sized </w:t>
      </w:r>
      <w:r w:rsidRPr="66C2919C" w:rsidR="66C2919C">
        <w:rPr>
          <w:rFonts w:ascii="Arial" w:hAnsi="Arial" w:eastAsia="Arial" w:cs="Arial"/>
          <w:sz w:val="22"/>
          <w:szCs w:val="22"/>
          <w:lang w:val="en-US"/>
        </w:rPr>
        <w:t>in</w:t>
      </w:r>
      <w:r w:rsidRPr="66C2919C" w:rsidR="66C2919C">
        <w:rPr>
          <w:rFonts w:ascii="Arial" w:hAnsi="Arial" w:eastAsia="Arial" w:cs="Arial"/>
          <w:sz w:val="22"/>
          <w:szCs w:val="22"/>
          <w:lang w:val="en-US"/>
        </w:rPr>
        <w:t xml:space="preserve"> working </w:t>
      </w:r>
      <w:r w:rsidRPr="66C2919C" w:rsidR="66C2919C">
        <w:rPr>
          <w:rFonts w:ascii="Arial" w:hAnsi="Arial" w:eastAsia="Arial" w:cs="Arial"/>
          <w:sz w:val="22"/>
          <w:szCs w:val="22"/>
          <w:lang w:val="en-US"/>
        </w:rPr>
        <w:t>hours</w:t>
      </w:r>
      <w:r w:rsidRPr="66C2919C" w:rsidR="66C2919C">
        <w:rPr>
          <w:rFonts w:ascii="Arial" w:hAnsi="Arial" w:eastAsia="Arial" w:cs="Arial"/>
          <w:sz w:val="22"/>
          <w:szCs w:val="22"/>
          <w:lang w:val="en-US"/>
        </w:rPr>
        <w:t xml:space="preserve">. </w:t>
      </w:r>
      <w:r w:rsidRPr="66C2919C" w:rsidR="66C2919C">
        <w:rPr>
          <w:rFonts w:ascii="Arial" w:hAnsi="Arial" w:eastAsia="Arial" w:cs="Arial"/>
          <w:sz w:val="22"/>
          <w:szCs w:val="22"/>
          <w:lang w:val="en-US"/>
        </w:rPr>
        <w:t>Deop</w:t>
      </w:r>
      <w:r w:rsidRPr="66C2919C" w:rsidR="66C2919C">
        <w:rPr>
          <w:rFonts w:ascii="Arial" w:hAnsi="Arial" w:eastAsia="Arial" w:cs="Arial"/>
          <w:sz w:val="22"/>
          <w:szCs w:val="22"/>
          <w:lang w:val="en-US"/>
        </w:rPr>
        <w:t xml:space="preserve"> should review and provide hour estimates in week 1. Total budget is 545.5 cloud/AI </w:t>
      </w:r>
      <w:r w:rsidRPr="66C2919C" w:rsidR="66C2919C">
        <w:rPr>
          <w:rFonts w:ascii="Arial" w:hAnsi="Arial" w:eastAsia="Arial" w:cs="Arial"/>
          <w:sz w:val="22"/>
          <w:szCs w:val="22"/>
          <w:lang w:val="en-US"/>
        </w:rPr>
        <w:t>hours</w:t>
      </w:r>
      <w:r w:rsidRPr="66C2919C" w:rsidR="66C2919C">
        <w:rPr>
          <w:rFonts w:ascii="Arial" w:hAnsi="Arial" w:eastAsia="Arial" w:cs="Arial"/>
          <w:sz w:val="22"/>
          <w:szCs w:val="22"/>
          <w:lang w:val="en-US"/>
        </w:rPr>
        <w:t xml:space="preserve">; the deliverables need to be estimated including the data-layer work in section 5.10. </w:t>
      </w:r>
      <w:r w:rsidRPr="66C2919C" w:rsidR="66C2919C">
        <w:rPr>
          <w:rFonts w:ascii="Arial" w:hAnsi="Arial" w:eastAsia="Arial" w:cs="Arial"/>
          <w:sz w:val="22"/>
          <w:szCs w:val="22"/>
          <w:lang w:val="en-US"/>
        </w:rPr>
        <w:t>Deop</w:t>
      </w:r>
      <w:r w:rsidRPr="66C2919C" w:rsidR="66C2919C">
        <w:rPr>
          <w:rFonts w:ascii="Arial" w:hAnsi="Arial" w:eastAsia="Arial" w:cs="Arial"/>
          <w:sz w:val="22"/>
          <w:szCs w:val="22"/>
          <w:lang w:val="en-US"/>
        </w:rPr>
        <w:t xml:space="preserve"> should flag in week 1 if this requires a scope </w:t>
      </w:r>
      <w:r w:rsidRPr="66C2919C" w:rsidR="66C2919C">
        <w:rPr>
          <w:rFonts w:ascii="Arial" w:hAnsi="Arial" w:eastAsia="Arial" w:cs="Arial"/>
          <w:sz w:val="22"/>
          <w:szCs w:val="22"/>
          <w:lang w:val="en-US"/>
        </w:rPr>
        <w:t>cut</w:t>
      </w:r>
      <w:r w:rsidRPr="66C2919C" w:rsidR="66C2919C">
        <w:rPr>
          <w:rFonts w:ascii="Arial" w:hAnsi="Arial" w:eastAsia="Arial" w:cs="Arial"/>
          <w:sz w:val="22"/>
          <w:szCs w:val="22"/>
          <w:lang w:val="en-US"/>
        </w:rPr>
        <w:t xml:space="preserve"> elsewhere or a buffer adjustment.</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4860"/>
        <w:gridCol w:w="1500"/>
      </w:tblGrid>
      <w:tr xmlns:wp14="http://schemas.microsoft.com/office/word/2010/wordml" w:rsidTr="66C2919C" w14:paraId="6873AF8C" wp14:textId="77777777">
        <w:trPr>
          <w:tblHeader/>
        </w:trPr>
        <w:tc>
          <w:tcPr>
            <w:tcW w:w="600" w:type="dxa"/>
            <w:tcBorders>
              <w:top w:val="single" w:color="CCCCCC" w:sz="4"/>
              <w:left w:val="single" w:color="CCCCCC" w:sz="4"/>
              <w:bottom w:val="single" w:color="CCCCCC" w:sz="4"/>
              <w:right w:val="single" w:color="CCCCCC" w:sz="4"/>
            </w:tcBorders>
            <w:shd w:val="clear" w:color="auto" w:fill="E8E8E8"/>
            <w:tcMar>
              <w:top w:w="100" w:type="dxa"/>
              <w:left w:w="140" w:type="dxa"/>
              <w:bottom w:w="100" w:type="dxa"/>
              <w:right w:w="140" w:type="dxa"/>
            </w:tcMar>
          </w:tcPr>
          <w:p w14:paraId="65804BD3" wp14:textId="77777777">
            <w:r>
              <w:rPr>
                <w:rFonts w:ascii="Arial" w:hAnsi="Arial" w:eastAsia="Arial" w:cs="Arial"/>
                <w:b/>
                <w:bCs/>
                <w:sz w:val="21"/>
                <w:szCs w:val="21"/>
              </w:rPr>
              <w:t xml:space="preserve">No</w:t>
            </w:r>
          </w:p>
        </w:tc>
        <w:tc>
          <w:tcPr>
            <w:tcW w:w="2400" w:type="dxa"/>
            <w:tcBorders>
              <w:top w:val="single" w:color="CCCCCC" w:sz="4"/>
              <w:left w:val="single" w:color="CCCCCC" w:sz="4"/>
              <w:bottom w:val="single" w:color="CCCCCC" w:sz="4"/>
              <w:right w:val="single" w:color="CCCCCC" w:sz="4"/>
            </w:tcBorders>
            <w:shd w:val="clear" w:color="auto" w:fill="E8E8E8"/>
            <w:tcMar>
              <w:top w:w="100" w:type="dxa"/>
              <w:left w:w="140" w:type="dxa"/>
              <w:bottom w:w="100" w:type="dxa"/>
              <w:right w:w="140" w:type="dxa"/>
            </w:tcMar>
          </w:tcPr>
          <w:p w14:paraId="2A3AB60E" wp14:textId="77777777">
            <w:r>
              <w:rPr>
                <w:rFonts w:ascii="Arial" w:hAnsi="Arial" w:eastAsia="Arial" w:cs="Arial"/>
                <w:b/>
                <w:bCs/>
                <w:sz w:val="21"/>
                <w:szCs w:val="21"/>
              </w:rPr>
              <w:t xml:space="preserve">Deliverable</w:t>
            </w:r>
          </w:p>
        </w:tc>
        <w:tc>
          <w:tcPr>
            <w:tcW w:w="4860" w:type="dxa"/>
            <w:tcBorders>
              <w:top w:val="single" w:color="CCCCCC" w:sz="4"/>
              <w:left w:val="single" w:color="CCCCCC" w:sz="4"/>
              <w:bottom w:val="single" w:color="CCCCCC" w:sz="4"/>
              <w:right w:val="single" w:color="CCCCCC" w:sz="4"/>
            </w:tcBorders>
            <w:shd w:val="clear" w:color="auto" w:fill="E8E8E8"/>
            <w:tcMar>
              <w:top w:w="100" w:type="dxa"/>
              <w:left w:w="140" w:type="dxa"/>
              <w:bottom w:w="100" w:type="dxa"/>
              <w:right w:w="140" w:type="dxa"/>
            </w:tcMar>
          </w:tcPr>
          <w:p w14:paraId="2299EAFD" wp14:textId="77777777">
            <w:r>
              <w:rPr>
                <w:rFonts w:ascii="Arial" w:hAnsi="Arial" w:eastAsia="Arial" w:cs="Arial"/>
                <w:b/>
                <w:bCs/>
                <w:sz w:val="21"/>
                <w:szCs w:val="21"/>
              </w:rPr>
              <w:t xml:space="preserve">Done when…</w:t>
            </w:r>
          </w:p>
        </w:tc>
        <w:tc>
          <w:tcPr>
            <w:tcW w:w="1500" w:type="dxa"/>
            <w:tcBorders>
              <w:top w:val="single" w:color="CCCCCC" w:sz="4"/>
              <w:left w:val="single" w:color="CCCCCC" w:sz="4"/>
              <w:bottom w:val="single" w:color="CCCCCC" w:sz="4"/>
              <w:right w:val="single" w:color="CCCCCC" w:sz="4"/>
            </w:tcBorders>
            <w:shd w:val="clear" w:color="auto" w:fill="E8E8E8"/>
            <w:tcMar>
              <w:top w:w="100" w:type="dxa"/>
              <w:left w:w="140" w:type="dxa"/>
              <w:bottom w:w="100" w:type="dxa"/>
              <w:right w:w="140" w:type="dxa"/>
            </w:tcMar>
          </w:tcPr>
          <w:p w14:paraId="310018A9" wp14:textId="77777777">
            <w:r>
              <w:rPr>
                <w:rFonts w:ascii="Arial" w:hAnsi="Arial" w:eastAsia="Arial" w:cs="Arial"/>
                <w:b/>
                <w:bCs/>
                <w:sz w:val="21"/>
                <w:szCs w:val="21"/>
              </w:rPr>
              <w:t xml:space="preserve">Hours</w:t>
            </w:r>
          </w:p>
        </w:tc>
      </w:tr>
      <w:tr xmlns:wp14="http://schemas.microsoft.com/office/word/2010/wordml" w:rsidTr="66C2919C" w14:paraId="2411B8E6" wp14:textId="77777777">
        <w:tc>
          <w:tcPr>
            <w:tcW w:w="600" w:type="dxa"/>
            <w:tcBorders>
              <w:top w:val="single" w:color="CCCCCC" w:sz="4"/>
              <w:left w:val="single" w:color="CCCCCC" w:sz="4"/>
              <w:bottom w:val="single" w:color="CCCCCC" w:sz="4"/>
              <w:right w:val="single" w:color="CCCCCC" w:sz="4"/>
            </w:tcBorders>
            <w:tcMar>
              <w:top w:w="90" w:type="dxa"/>
              <w:left w:w="140" w:type="dxa"/>
              <w:bottom w:w="90" w:type="dxa"/>
              <w:right w:w="140" w:type="dxa"/>
            </w:tcMar>
          </w:tcPr>
          <w:p w14:paraId="3A6AA1BC" wp14:textId="77777777">
            <w:pPr>
              <w:spacing w:before="30" w:after="30" w:line="280"/>
            </w:pPr>
            <w:r>
              <w:rPr>
                <w:rFonts w:ascii="Arial" w:hAnsi="Arial" w:eastAsia="Arial" w:cs="Arial"/>
                <w:sz w:val="20"/>
                <w:szCs w:val="20"/>
              </w:rPr>
              <w:t xml:space="preserve">5.1</w:t>
            </w:r>
          </w:p>
        </w:tc>
        <w:tc>
          <w:tcPr>
            <w:tcW w:w="2400" w:type="dxa"/>
            <w:tcBorders>
              <w:top w:val="single" w:color="CCCCCC" w:sz="4"/>
              <w:left w:val="single" w:color="CCCCCC" w:sz="4"/>
              <w:bottom w:val="single" w:color="CCCCCC" w:sz="4"/>
              <w:right w:val="single" w:color="CCCCCC" w:sz="4"/>
            </w:tcBorders>
            <w:tcMar>
              <w:top w:w="90" w:type="dxa"/>
              <w:left w:w="140" w:type="dxa"/>
              <w:bottom w:w="90" w:type="dxa"/>
              <w:right w:w="140" w:type="dxa"/>
            </w:tcMar>
          </w:tcPr>
          <w:p w14:paraId="31F04FF9" wp14:textId="77777777">
            <w:pPr>
              <w:spacing w:before="30" w:after="30" w:line="280"/>
            </w:pPr>
            <w:r>
              <w:rPr>
                <w:rFonts w:ascii="Arial" w:hAnsi="Arial" w:eastAsia="Arial" w:cs="Arial"/>
                <w:sz w:val="20"/>
                <w:szCs w:val="20"/>
              </w:rPr>
              <w:t xml:space="preserve">Foundry integration: model availability spike and SDK selection</w:t>
            </w:r>
          </w:p>
        </w:tc>
        <w:tc>
          <w:tcPr>
            <w:tcW w:w="4860" w:type="dxa"/>
            <w:tcBorders>
              <w:top w:val="single" w:color="CCCCCC" w:sz="4"/>
              <w:left w:val="single" w:color="CCCCCC" w:sz="4"/>
              <w:bottom w:val="single" w:color="CCCCCC" w:sz="4"/>
              <w:right w:val="single" w:color="CCCCCC" w:sz="4"/>
            </w:tcBorders>
            <w:tcMar>
              <w:top w:w="90" w:type="dxa"/>
              <w:left w:w="140" w:type="dxa"/>
              <w:bottom w:w="90" w:type="dxa"/>
              <w:right w:w="140" w:type="dxa"/>
            </w:tcMar>
          </w:tcPr>
          <w:p w14:paraId="2129C916" wp14:textId="77777777">
            <w:pPr>
              <w:spacing w:before="30" w:after="30" w:line="280" w:lineRule="auto"/>
            </w:pPr>
            <w:r w:rsidRPr="66C2919C" w:rsidR="66C2919C">
              <w:rPr>
                <w:rFonts w:ascii="Arial" w:hAnsi="Arial" w:eastAsia="Arial" w:cs="Arial"/>
                <w:sz w:val="20"/>
                <w:szCs w:val="20"/>
                <w:lang w:val="en-US"/>
              </w:rPr>
              <w:t>Confirmed which Foundry-hosted models map to the prototype's generation / classification / reasoning model classes (Sonnet-class, Haiku-class, Opus-class). Confirmed the SDK (native .NET Foundry SDK, REST direct, or Node SDK if the substrate is a Node service — see section 8). One-page memo lands in the SSP repo with the model strings the wrapper will use.</w:t>
            </w:r>
          </w:p>
        </w:tc>
        <w:tc>
          <w:tcPr>
            <w:tcW w:w="1500" w:type="dxa"/>
            <w:tcBorders>
              <w:top w:val="single" w:color="CCCCCC" w:sz="4"/>
              <w:left w:val="single" w:color="CCCCCC" w:sz="4"/>
              <w:bottom w:val="single" w:color="CCCCCC" w:sz="4"/>
              <w:right w:val="single" w:color="CCCCCC" w:sz="4"/>
            </w:tcBorders>
            <w:tcMar>
              <w:top w:w="90" w:type="dxa"/>
              <w:left w:w="140" w:type="dxa"/>
              <w:bottom w:w="90" w:type="dxa"/>
              <w:right w:w="140" w:type="dxa"/>
            </w:tcMar>
          </w:tcPr>
          <w:p w:rsidP="66C2919C" w14:paraId="704A35C2" wp14:textId="485ABD6E">
            <w:pPr>
              <w:spacing w:before="30" w:after="30" w:line="280" w:lineRule="auto"/>
              <w:rPr>
                <w:rFonts w:ascii="Arial" w:hAnsi="Arial" w:eastAsia="Arial" w:cs="Arial"/>
                <w:sz w:val="20"/>
                <w:szCs w:val="20"/>
              </w:rPr>
            </w:pPr>
            <w:r w:rsidRPr="66C2919C" w:rsidR="21FFDA6B">
              <w:rPr>
                <w:rFonts w:ascii="Arial" w:hAnsi="Arial" w:eastAsia="Arial" w:cs="Arial"/>
                <w:sz w:val="20"/>
                <w:szCs w:val="20"/>
              </w:rPr>
              <w:t>To be estimated</w:t>
            </w:r>
          </w:p>
        </w:tc>
      </w:tr>
      <w:tr xmlns:wp14="http://schemas.microsoft.com/office/word/2010/wordml" w:rsidTr="66C2919C" w14:paraId="49534CE1" wp14:textId="77777777">
        <w:tc>
          <w:tcPr>
            <w:tcW w:w="600" w:type="dxa"/>
            <w:tcBorders>
              <w:top w:val="single" w:color="CCCCCC" w:sz="4"/>
              <w:left w:val="single" w:color="CCCCCC" w:sz="4"/>
              <w:bottom w:val="single" w:color="CCCCCC" w:sz="4"/>
              <w:right w:val="single" w:color="CCCCCC" w:sz="4"/>
            </w:tcBorders>
            <w:tcMar>
              <w:top w:w="90" w:type="dxa"/>
              <w:left w:w="140" w:type="dxa"/>
              <w:bottom w:w="90" w:type="dxa"/>
              <w:right w:w="140" w:type="dxa"/>
            </w:tcMar>
          </w:tcPr>
          <w:p w14:paraId="48DA2E20" wp14:textId="77777777">
            <w:pPr>
              <w:spacing w:before="30" w:after="30" w:line="280"/>
            </w:pPr>
            <w:r>
              <w:rPr>
                <w:rFonts w:ascii="Arial" w:hAnsi="Arial" w:eastAsia="Arial" w:cs="Arial"/>
                <w:sz w:val="20"/>
                <w:szCs w:val="20"/>
              </w:rPr>
              <w:t xml:space="preserve">5.2</w:t>
            </w:r>
          </w:p>
        </w:tc>
        <w:tc>
          <w:tcPr>
            <w:tcW w:w="2400" w:type="dxa"/>
            <w:tcBorders>
              <w:top w:val="single" w:color="CCCCCC" w:sz="4"/>
              <w:left w:val="single" w:color="CCCCCC" w:sz="4"/>
              <w:bottom w:val="single" w:color="CCCCCC" w:sz="4"/>
              <w:right w:val="single" w:color="CCCCCC" w:sz="4"/>
            </w:tcBorders>
            <w:tcMar>
              <w:top w:w="90" w:type="dxa"/>
              <w:left w:w="140" w:type="dxa"/>
              <w:bottom w:w="90" w:type="dxa"/>
              <w:right w:w="140" w:type="dxa"/>
            </w:tcMar>
          </w:tcPr>
          <w:p w14:paraId="21E9D452" wp14:textId="77777777">
            <w:pPr>
              <w:spacing w:before="30" w:after="30" w:line="280"/>
            </w:pPr>
            <w:r>
              <w:rPr>
                <w:rFonts w:ascii="Arial" w:hAnsi="Arial" w:eastAsia="Arial" w:cs="Arial"/>
                <w:sz w:val="20"/>
                <w:szCs w:val="20"/>
              </w:rPr>
              <w:t xml:space="preserve">AI client wrapper on Foundry</w:t>
            </w:r>
          </w:p>
        </w:tc>
        <w:tc>
          <w:tcPr>
            <w:tcW w:w="4860" w:type="dxa"/>
            <w:tcBorders>
              <w:top w:val="single" w:color="CCCCCC" w:sz="4"/>
              <w:left w:val="single" w:color="CCCCCC" w:sz="4"/>
              <w:bottom w:val="single" w:color="CCCCCC" w:sz="4"/>
              <w:right w:val="single" w:color="CCCCCC" w:sz="4"/>
            </w:tcBorders>
            <w:tcMar>
              <w:top w:w="90" w:type="dxa"/>
              <w:left w:w="140" w:type="dxa"/>
              <w:bottom w:w="90" w:type="dxa"/>
              <w:right w:w="140" w:type="dxa"/>
            </w:tcMar>
          </w:tcPr>
          <w:p w14:paraId="002A15AD" wp14:textId="77777777">
            <w:pPr>
              <w:spacing w:before="30" w:after="30" w:line="280" w:lineRule="auto"/>
            </w:pPr>
            <w:r w:rsidRPr="66C2919C" w:rsidR="66C2919C">
              <w:rPr>
                <w:rFonts w:ascii="Arial" w:hAnsi="Arial" w:eastAsia="Arial" w:cs="Arial"/>
                <w:sz w:val="20"/>
                <w:szCs w:val="20"/>
                <w:lang w:val="en-US"/>
              </w:rPr>
              <w:t>A wrapper exists in SSP (location depending on section 8 decision) that exposes generate({ orgId, feature, system, messages, modelClass, maxTokens, schema, metadata }) and returns { content, parsed, model, usage, latencyMs }. Logs every attempt to ai_usage with input_tokens, output_tokens, cost_usd, latency_ms, success, error. Enforces a per-org daily spend cap before the call is made. Retries transient API errors with backoff. Validates output against a supplied schema and runs corrective retries on validation failure. Translates the prototype's custom error types (AiSpendCapExceededError, AiOutputValidationError) to SSP's error contract.</w:t>
            </w:r>
          </w:p>
        </w:tc>
        <w:tc>
          <w:tcPr>
            <w:tcW w:w="1500" w:type="dxa"/>
            <w:tcBorders>
              <w:top w:val="single" w:color="CCCCCC" w:sz="4"/>
              <w:left w:val="single" w:color="CCCCCC" w:sz="4"/>
              <w:bottom w:val="single" w:color="CCCCCC" w:sz="4"/>
              <w:right w:val="single" w:color="CCCCCC" w:sz="4"/>
            </w:tcBorders>
            <w:tcMar>
              <w:top w:w="90" w:type="dxa"/>
              <w:left w:w="140" w:type="dxa"/>
              <w:bottom w:w="90" w:type="dxa"/>
              <w:right w:w="140" w:type="dxa"/>
            </w:tcMar>
          </w:tcPr>
          <w:p w:rsidP="66C2919C" w14:paraId="4D1C0DD4" wp14:textId="485ABD6E">
            <w:pPr>
              <w:spacing w:before="30" w:after="30" w:line="280" w:lineRule="auto"/>
              <w:rPr>
                <w:rFonts w:ascii="Arial" w:hAnsi="Arial" w:eastAsia="Arial" w:cs="Arial"/>
                <w:sz w:val="20"/>
                <w:szCs w:val="20"/>
              </w:rPr>
            </w:pPr>
            <w:r w:rsidRPr="66C2919C" w:rsidR="7D6AA61C">
              <w:rPr>
                <w:rFonts w:ascii="Arial" w:hAnsi="Arial" w:eastAsia="Arial" w:cs="Arial"/>
                <w:sz w:val="20"/>
                <w:szCs w:val="20"/>
              </w:rPr>
              <w:t>To be estimated</w:t>
            </w:r>
          </w:p>
          <w:p w:rsidP="66C2919C" w14:paraId="0F8EA849" wp14:textId="0D640899">
            <w:pPr>
              <w:spacing w:before="30" w:after="30" w:line="280" w:lineRule="auto"/>
              <w:rPr>
                <w:rFonts w:ascii="Arial" w:hAnsi="Arial" w:eastAsia="Arial" w:cs="Arial"/>
                <w:sz w:val="20"/>
                <w:szCs w:val="20"/>
              </w:rPr>
            </w:pPr>
          </w:p>
        </w:tc>
      </w:tr>
      <w:tr xmlns:wp14="http://schemas.microsoft.com/office/word/2010/wordml" w:rsidTr="66C2919C" w14:paraId="3344EEBA" wp14:textId="77777777">
        <w:tc>
          <w:tcPr>
            <w:tcW w:w="600" w:type="dxa"/>
            <w:tcBorders>
              <w:top w:val="single" w:color="CCCCCC" w:sz="4"/>
              <w:left w:val="single" w:color="CCCCCC" w:sz="4"/>
              <w:bottom w:val="single" w:color="CCCCCC" w:sz="4"/>
              <w:right w:val="single" w:color="CCCCCC" w:sz="4"/>
            </w:tcBorders>
            <w:tcMar>
              <w:top w:w="90" w:type="dxa"/>
              <w:left w:w="140" w:type="dxa"/>
              <w:bottom w:w="90" w:type="dxa"/>
              <w:right w:w="140" w:type="dxa"/>
            </w:tcMar>
          </w:tcPr>
          <w:p w14:paraId="0B0AC77C" wp14:textId="77777777">
            <w:pPr>
              <w:spacing w:before="30" w:after="30" w:line="280"/>
            </w:pPr>
            <w:r>
              <w:rPr>
                <w:rFonts w:ascii="Arial" w:hAnsi="Arial" w:eastAsia="Arial" w:cs="Arial"/>
                <w:sz w:val="20"/>
                <w:szCs w:val="20"/>
              </w:rPr>
              <w:t xml:space="preserve">5.3</w:t>
            </w:r>
          </w:p>
        </w:tc>
        <w:tc>
          <w:tcPr>
            <w:tcW w:w="2400" w:type="dxa"/>
            <w:tcBorders>
              <w:top w:val="single" w:color="CCCCCC" w:sz="4"/>
              <w:left w:val="single" w:color="CCCCCC" w:sz="4"/>
              <w:bottom w:val="single" w:color="CCCCCC" w:sz="4"/>
              <w:right w:val="single" w:color="CCCCCC" w:sz="4"/>
            </w:tcBorders>
            <w:tcMar>
              <w:top w:w="90" w:type="dxa"/>
              <w:left w:w="140" w:type="dxa"/>
              <w:bottom w:w="90" w:type="dxa"/>
              <w:right w:w="140" w:type="dxa"/>
            </w:tcMar>
          </w:tcPr>
          <w:p w14:paraId="22712C03" wp14:textId="77777777">
            <w:pPr>
              <w:spacing w:before="30" w:after="30" w:line="280" w:lineRule="auto"/>
            </w:pPr>
            <w:r w:rsidRPr="66C2919C" w:rsidR="66C2919C">
              <w:rPr>
                <w:rFonts w:ascii="Arial" w:hAnsi="Arial" w:eastAsia="Arial" w:cs="Arial"/>
                <w:sz w:val="20"/>
                <w:szCs w:val="20"/>
                <w:lang w:val="en-US"/>
              </w:rPr>
              <w:t>ai_usage table and writer in SSP</w:t>
            </w:r>
          </w:p>
        </w:tc>
        <w:tc>
          <w:tcPr>
            <w:tcW w:w="4860" w:type="dxa"/>
            <w:tcBorders>
              <w:top w:val="single" w:color="CCCCCC" w:sz="4"/>
              <w:left w:val="single" w:color="CCCCCC" w:sz="4"/>
              <w:bottom w:val="single" w:color="CCCCCC" w:sz="4"/>
              <w:right w:val="single" w:color="CCCCCC" w:sz="4"/>
            </w:tcBorders>
            <w:tcMar>
              <w:top w:w="90" w:type="dxa"/>
              <w:left w:w="140" w:type="dxa"/>
              <w:bottom w:w="90" w:type="dxa"/>
              <w:right w:w="140" w:type="dxa"/>
            </w:tcMar>
          </w:tcPr>
          <w:p w14:paraId="04005383" wp14:textId="77777777">
            <w:pPr>
              <w:spacing w:before="30" w:after="30" w:line="280" w:lineRule="auto"/>
            </w:pPr>
            <w:r w:rsidRPr="66C2919C" w:rsidR="66C2919C">
              <w:rPr>
                <w:rFonts w:ascii="Arial" w:hAnsi="Arial" w:eastAsia="Arial" w:cs="Arial"/>
                <w:sz w:val="20"/>
                <w:szCs w:val="20"/>
                <w:lang w:val="en-US"/>
              </w:rPr>
              <w:t>ai_usage exists in the SSP Postgres database with the prototype's column set (org_id, feature, model, input_tokens, output_tokens, total_tokens, cost_usd, latency_ms, success, error_code, attempt, metadata JSONB, created_at). Indexes on org_id+created_at and feature+created_at. Writer is callable from the wrapper. A simple per-org spend-this-month query is verified.</w:t>
            </w:r>
          </w:p>
        </w:tc>
        <w:tc>
          <w:tcPr>
            <w:tcW w:w="1500" w:type="dxa"/>
            <w:tcBorders>
              <w:top w:val="single" w:color="CCCCCC" w:sz="4"/>
              <w:left w:val="single" w:color="CCCCCC" w:sz="4"/>
              <w:bottom w:val="single" w:color="CCCCCC" w:sz="4"/>
              <w:right w:val="single" w:color="CCCCCC" w:sz="4"/>
            </w:tcBorders>
            <w:tcMar>
              <w:top w:w="90" w:type="dxa"/>
              <w:left w:w="140" w:type="dxa"/>
              <w:bottom w:w="90" w:type="dxa"/>
              <w:right w:w="140" w:type="dxa"/>
            </w:tcMar>
          </w:tcPr>
          <w:p w:rsidP="66C2919C" w14:paraId="12C342C2" wp14:textId="485ABD6E">
            <w:pPr>
              <w:spacing w:before="30" w:after="30" w:line="280" w:lineRule="auto"/>
              <w:rPr>
                <w:rFonts w:ascii="Arial" w:hAnsi="Arial" w:eastAsia="Arial" w:cs="Arial"/>
                <w:sz w:val="20"/>
                <w:szCs w:val="20"/>
              </w:rPr>
            </w:pPr>
            <w:r w:rsidRPr="66C2919C" w:rsidR="6BD87D2C">
              <w:rPr>
                <w:rFonts w:ascii="Arial" w:hAnsi="Arial" w:eastAsia="Arial" w:cs="Arial"/>
                <w:sz w:val="20"/>
                <w:szCs w:val="20"/>
              </w:rPr>
              <w:t>To be estimated</w:t>
            </w:r>
          </w:p>
          <w:p w:rsidP="66C2919C" w14:paraId="0E96C845" wp14:textId="54601E8F">
            <w:pPr>
              <w:spacing w:before="30" w:after="30" w:line="280" w:lineRule="auto"/>
              <w:rPr>
                <w:rFonts w:ascii="Arial" w:hAnsi="Arial" w:eastAsia="Arial" w:cs="Arial"/>
                <w:sz w:val="20"/>
                <w:szCs w:val="20"/>
              </w:rPr>
            </w:pPr>
          </w:p>
        </w:tc>
      </w:tr>
      <w:tr xmlns:wp14="http://schemas.microsoft.com/office/word/2010/wordml" w:rsidTr="66C2919C" w14:paraId="3C751D25" wp14:textId="77777777">
        <w:tc>
          <w:tcPr>
            <w:tcW w:w="600" w:type="dxa"/>
            <w:tcBorders>
              <w:top w:val="single" w:color="CCCCCC" w:sz="4"/>
              <w:left w:val="single" w:color="CCCCCC" w:sz="4"/>
              <w:bottom w:val="single" w:color="CCCCCC" w:sz="4"/>
              <w:right w:val="single" w:color="CCCCCC" w:sz="4"/>
            </w:tcBorders>
            <w:tcMar>
              <w:top w:w="90" w:type="dxa"/>
              <w:left w:w="140" w:type="dxa"/>
              <w:bottom w:w="90" w:type="dxa"/>
              <w:right w:w="140" w:type="dxa"/>
            </w:tcMar>
          </w:tcPr>
          <w:p w14:paraId="6CC37817" wp14:textId="77777777">
            <w:pPr>
              <w:spacing w:before="30" w:after="30" w:line="280"/>
            </w:pPr>
            <w:r>
              <w:rPr>
                <w:rFonts w:ascii="Arial" w:hAnsi="Arial" w:eastAsia="Arial" w:cs="Arial"/>
                <w:sz w:val="20"/>
                <w:szCs w:val="20"/>
              </w:rPr>
              <w:t xml:space="preserve">5.4</w:t>
            </w:r>
          </w:p>
        </w:tc>
        <w:tc>
          <w:tcPr>
            <w:tcW w:w="2400" w:type="dxa"/>
            <w:tcBorders>
              <w:top w:val="single" w:color="CCCCCC" w:sz="4"/>
              <w:left w:val="single" w:color="CCCCCC" w:sz="4"/>
              <w:bottom w:val="single" w:color="CCCCCC" w:sz="4"/>
              <w:right w:val="single" w:color="CCCCCC" w:sz="4"/>
            </w:tcBorders>
            <w:tcMar>
              <w:top w:w="90" w:type="dxa"/>
              <w:left w:w="140" w:type="dxa"/>
              <w:bottom w:w="90" w:type="dxa"/>
              <w:right w:w="140" w:type="dxa"/>
            </w:tcMar>
          </w:tcPr>
          <w:p w14:paraId="45936D34" wp14:textId="77777777">
            <w:pPr>
              <w:spacing w:before="30" w:after="30" w:line="280"/>
            </w:pPr>
            <w:r>
              <w:rPr>
                <w:rFonts w:ascii="Arial" w:hAnsi="Arial" w:eastAsia="Arial" w:cs="Arial"/>
                <w:sz w:val="20"/>
                <w:szCs w:val="20"/>
              </w:rPr>
              <w:t xml:space="preserve">Nine context blocks</w:t>
            </w:r>
          </w:p>
        </w:tc>
        <w:tc>
          <w:tcPr>
            <w:tcW w:w="4860" w:type="dxa"/>
            <w:tcBorders>
              <w:top w:val="single" w:color="CCCCCC" w:sz="4"/>
              <w:left w:val="single" w:color="CCCCCC" w:sz="4"/>
              <w:bottom w:val="single" w:color="CCCCCC" w:sz="4"/>
              <w:right w:val="single" w:color="CCCCCC" w:sz="4"/>
            </w:tcBorders>
            <w:tcMar>
              <w:top w:w="90" w:type="dxa"/>
              <w:left w:w="140" w:type="dxa"/>
              <w:bottom w:w="90" w:type="dxa"/>
              <w:right w:w="140" w:type="dxa"/>
            </w:tcMar>
          </w:tcPr>
          <w:p w14:paraId="07222E6D" wp14:textId="77777777">
            <w:pPr>
              <w:spacing w:before="30" w:after="30" w:line="280" w:lineRule="auto"/>
            </w:pPr>
            <w:r w:rsidRPr="66C2919C" w:rsidR="66C2919C">
              <w:rPr>
                <w:rFonts w:ascii="Arial" w:hAnsi="Arial" w:eastAsia="Arial" w:cs="Arial"/>
                <w:sz w:val="20"/>
                <w:szCs w:val="20"/>
                <w:lang w:val="en-US"/>
              </w:rPr>
              <w:t>Each block (brand, org, industry, profile, event, brief, contact-fields, knowledge, contact-field-semantics) exists in SSP as a load function that takes org_id (and feature-specific args), reads from the SSP Postgres schema, returns a typed object with field accessors and a toPromptString() method. Blocks degrade gracefully on empty data. Blocks never throw. Each block has a 1-page reference doc that explains its data source, fields, and prompt format. The reference doc is what Unal and the Click engineering team will read when wiring future features.</w:t>
            </w:r>
          </w:p>
        </w:tc>
        <w:tc>
          <w:tcPr>
            <w:tcW w:w="1500" w:type="dxa"/>
            <w:tcBorders>
              <w:top w:val="single" w:color="CCCCCC" w:sz="4"/>
              <w:left w:val="single" w:color="CCCCCC" w:sz="4"/>
              <w:bottom w:val="single" w:color="CCCCCC" w:sz="4"/>
              <w:right w:val="single" w:color="CCCCCC" w:sz="4"/>
            </w:tcBorders>
            <w:tcMar>
              <w:top w:w="90" w:type="dxa"/>
              <w:left w:w="140" w:type="dxa"/>
              <w:bottom w:w="90" w:type="dxa"/>
              <w:right w:w="140" w:type="dxa"/>
            </w:tcMar>
          </w:tcPr>
          <w:p w:rsidP="66C2919C" w14:paraId="6625E48F" wp14:textId="485ABD6E">
            <w:pPr>
              <w:spacing w:before="30" w:after="30" w:line="280" w:lineRule="auto"/>
              <w:rPr>
                <w:rFonts w:ascii="Arial" w:hAnsi="Arial" w:eastAsia="Arial" w:cs="Arial"/>
                <w:sz w:val="20"/>
                <w:szCs w:val="20"/>
              </w:rPr>
            </w:pPr>
            <w:r w:rsidRPr="66C2919C" w:rsidR="1BDEA14A">
              <w:rPr>
                <w:rFonts w:ascii="Arial" w:hAnsi="Arial" w:eastAsia="Arial" w:cs="Arial"/>
                <w:sz w:val="20"/>
                <w:szCs w:val="20"/>
              </w:rPr>
              <w:t>To be estimated</w:t>
            </w:r>
          </w:p>
          <w:p w:rsidP="66C2919C" w14:paraId="6F789D83" wp14:textId="2867F69C">
            <w:pPr>
              <w:spacing w:before="30" w:after="30" w:line="280" w:lineRule="auto"/>
              <w:rPr>
                <w:rFonts w:ascii="Arial" w:hAnsi="Arial" w:eastAsia="Arial" w:cs="Arial"/>
                <w:sz w:val="20"/>
                <w:szCs w:val="20"/>
              </w:rPr>
            </w:pPr>
          </w:p>
        </w:tc>
      </w:tr>
      <w:tr xmlns:wp14="http://schemas.microsoft.com/office/word/2010/wordml" w:rsidTr="66C2919C" w14:paraId="6E074199" wp14:textId="77777777">
        <w:tc>
          <w:tcPr>
            <w:tcW w:w="600" w:type="dxa"/>
            <w:tcBorders>
              <w:top w:val="single" w:color="CCCCCC" w:sz="4"/>
              <w:left w:val="single" w:color="CCCCCC" w:sz="4"/>
              <w:bottom w:val="single" w:color="CCCCCC" w:sz="4"/>
              <w:right w:val="single" w:color="CCCCCC" w:sz="4"/>
            </w:tcBorders>
            <w:tcMar>
              <w:top w:w="90" w:type="dxa"/>
              <w:left w:w="140" w:type="dxa"/>
              <w:bottom w:w="90" w:type="dxa"/>
              <w:right w:w="140" w:type="dxa"/>
            </w:tcMar>
          </w:tcPr>
          <w:p w14:paraId="6913425C" wp14:textId="77777777">
            <w:pPr>
              <w:spacing w:before="30" w:after="30" w:line="280"/>
            </w:pPr>
            <w:r>
              <w:rPr>
                <w:rFonts w:ascii="Arial" w:hAnsi="Arial" w:eastAsia="Arial" w:cs="Arial"/>
                <w:sz w:val="20"/>
                <w:szCs w:val="20"/>
              </w:rPr>
              <w:t xml:space="preserve">5.5</w:t>
            </w:r>
          </w:p>
        </w:tc>
        <w:tc>
          <w:tcPr>
            <w:tcW w:w="2400" w:type="dxa"/>
            <w:tcBorders>
              <w:top w:val="single" w:color="CCCCCC" w:sz="4"/>
              <w:left w:val="single" w:color="CCCCCC" w:sz="4"/>
              <w:bottom w:val="single" w:color="CCCCCC" w:sz="4"/>
              <w:right w:val="single" w:color="CCCCCC" w:sz="4"/>
            </w:tcBorders>
            <w:tcMar>
              <w:top w:w="90" w:type="dxa"/>
              <w:left w:w="140" w:type="dxa"/>
              <w:bottom w:w="90" w:type="dxa"/>
              <w:right w:w="140" w:type="dxa"/>
            </w:tcMar>
          </w:tcPr>
          <w:p w14:paraId="421E1722" wp14:textId="77777777">
            <w:pPr>
              <w:spacing w:before="30" w:after="30" w:line="280"/>
            </w:pPr>
            <w:r>
              <w:rPr>
                <w:rFonts w:ascii="Arial" w:hAnsi="Arial" w:eastAsia="Arial" w:cs="Arial"/>
                <w:sz w:val="20"/>
                <w:szCs w:val="20"/>
              </w:rPr>
              <w:t xml:space="preserve">Email generation feature on the substrate</w:t>
            </w:r>
          </w:p>
        </w:tc>
        <w:tc>
          <w:tcPr>
            <w:tcW w:w="4860" w:type="dxa"/>
            <w:tcBorders>
              <w:top w:val="single" w:color="CCCCCC" w:sz="4"/>
              <w:left w:val="single" w:color="CCCCCC" w:sz="4"/>
              <w:bottom w:val="single" w:color="CCCCCC" w:sz="4"/>
              <w:right w:val="single" w:color="CCCCCC" w:sz="4"/>
            </w:tcBorders>
            <w:tcMar>
              <w:top w:w="90" w:type="dxa"/>
              <w:left w:w="140" w:type="dxa"/>
              <w:bottom w:w="90" w:type="dxa"/>
              <w:right w:w="140" w:type="dxa"/>
            </w:tcMar>
          </w:tcPr>
          <w:p w14:paraId="76CA72E4" wp14:textId="77777777">
            <w:pPr>
              <w:spacing w:before="30" w:after="30" w:line="280" w:lineRule="auto"/>
            </w:pPr>
            <w:r w:rsidRPr="66C2919C" w:rsidR="66C2919C">
              <w:rPr>
                <w:rFonts w:ascii="Arial" w:hAnsi="Arial" w:eastAsia="Arial" w:cs="Arial"/>
                <w:sz w:val="20"/>
                <w:szCs w:val="20"/>
                <w:lang w:val="en-US"/>
              </w:rPr>
              <w:t>The /email/generate equivalent route exists in SSP, composes the 8 relevant context blocks (brand, org, industry, profile, event, brief, contact-fields, knowledge), calls the wrapper with the announcement template prompt and schema, persists the result. Output is byte-comparable to the prototype for the same input (within model nondeterminism). All four templates from the prototype are supported (announcement, newsletter, event_invite, generic). End-to-end demo path from compose modal to sent test email through Mailgun is verified.</w:t>
            </w:r>
          </w:p>
        </w:tc>
        <w:tc>
          <w:tcPr>
            <w:tcW w:w="1500" w:type="dxa"/>
            <w:tcBorders>
              <w:top w:val="single" w:color="CCCCCC" w:sz="4"/>
              <w:left w:val="single" w:color="CCCCCC" w:sz="4"/>
              <w:bottom w:val="single" w:color="CCCCCC" w:sz="4"/>
              <w:right w:val="single" w:color="CCCCCC" w:sz="4"/>
            </w:tcBorders>
            <w:tcMar>
              <w:top w:w="90" w:type="dxa"/>
              <w:left w:w="140" w:type="dxa"/>
              <w:bottom w:w="90" w:type="dxa"/>
              <w:right w:w="140" w:type="dxa"/>
            </w:tcMar>
          </w:tcPr>
          <w:p w:rsidP="66C2919C" w14:paraId="3323B855" wp14:textId="485ABD6E">
            <w:pPr>
              <w:spacing w:before="30" w:after="30" w:line="280" w:lineRule="auto"/>
              <w:rPr>
                <w:rFonts w:ascii="Arial" w:hAnsi="Arial" w:eastAsia="Arial" w:cs="Arial"/>
                <w:sz w:val="20"/>
                <w:szCs w:val="20"/>
              </w:rPr>
            </w:pPr>
            <w:r w:rsidRPr="66C2919C" w:rsidR="55632049">
              <w:rPr>
                <w:rFonts w:ascii="Arial" w:hAnsi="Arial" w:eastAsia="Arial" w:cs="Arial"/>
                <w:sz w:val="20"/>
                <w:szCs w:val="20"/>
              </w:rPr>
              <w:t>To be estimated</w:t>
            </w:r>
          </w:p>
          <w:p w:rsidP="66C2919C" w14:paraId="0CCF700D" wp14:textId="2A3B6FA7">
            <w:pPr>
              <w:spacing w:before="30" w:after="30" w:line="280" w:lineRule="auto"/>
              <w:rPr>
                <w:rFonts w:ascii="Arial" w:hAnsi="Arial" w:eastAsia="Arial" w:cs="Arial"/>
                <w:sz w:val="20"/>
                <w:szCs w:val="20"/>
              </w:rPr>
            </w:pPr>
          </w:p>
        </w:tc>
      </w:tr>
      <w:tr xmlns:wp14="http://schemas.microsoft.com/office/word/2010/wordml" w:rsidTr="66C2919C" w14:paraId="214D7BF3" wp14:textId="77777777">
        <w:tc>
          <w:tcPr>
            <w:tcW w:w="600" w:type="dxa"/>
            <w:tcBorders>
              <w:top w:val="single" w:color="CCCCCC" w:sz="4"/>
              <w:left w:val="single" w:color="CCCCCC" w:sz="4"/>
              <w:bottom w:val="single" w:color="CCCCCC" w:sz="4"/>
              <w:right w:val="single" w:color="CCCCCC" w:sz="4"/>
            </w:tcBorders>
            <w:tcMar>
              <w:top w:w="90" w:type="dxa"/>
              <w:left w:w="140" w:type="dxa"/>
              <w:bottom w:w="90" w:type="dxa"/>
              <w:right w:w="140" w:type="dxa"/>
            </w:tcMar>
          </w:tcPr>
          <w:p w14:paraId="5279017E" wp14:textId="77777777">
            <w:pPr>
              <w:spacing w:before="30" w:after="30" w:line="280"/>
            </w:pPr>
            <w:r>
              <w:rPr>
                <w:rFonts w:ascii="Arial" w:hAnsi="Arial" w:eastAsia="Arial" w:cs="Arial"/>
                <w:sz w:val="20"/>
                <w:szCs w:val="20"/>
              </w:rPr>
              <w:t xml:space="preserve">5.6</w:t>
            </w:r>
          </w:p>
        </w:tc>
        <w:tc>
          <w:tcPr>
            <w:tcW w:w="2400" w:type="dxa"/>
            <w:tcBorders>
              <w:top w:val="single" w:color="CCCCCC" w:sz="4"/>
              <w:left w:val="single" w:color="CCCCCC" w:sz="4"/>
              <w:bottom w:val="single" w:color="CCCCCC" w:sz="4"/>
              <w:right w:val="single" w:color="CCCCCC" w:sz="4"/>
            </w:tcBorders>
            <w:tcMar>
              <w:top w:w="90" w:type="dxa"/>
              <w:left w:w="140" w:type="dxa"/>
              <w:bottom w:w="90" w:type="dxa"/>
              <w:right w:w="140" w:type="dxa"/>
            </w:tcMar>
          </w:tcPr>
          <w:p w14:paraId="5EE8BF46" wp14:textId="77777777">
            <w:pPr>
              <w:spacing w:before="30" w:after="30" w:line="280"/>
            </w:pPr>
            <w:r>
              <w:rPr>
                <w:rFonts w:ascii="Arial" w:hAnsi="Arial" w:eastAsia="Arial" w:cs="Arial"/>
                <w:sz w:val="20"/>
                <w:szCs w:val="20"/>
              </w:rPr>
              <w:t xml:space="preserve">Form generation feature on the substrate</w:t>
            </w:r>
          </w:p>
        </w:tc>
        <w:tc>
          <w:tcPr>
            <w:tcW w:w="4860" w:type="dxa"/>
            <w:tcBorders>
              <w:top w:val="single" w:color="CCCCCC" w:sz="4"/>
              <w:left w:val="single" w:color="CCCCCC" w:sz="4"/>
              <w:bottom w:val="single" w:color="CCCCCC" w:sz="4"/>
              <w:right w:val="single" w:color="CCCCCC" w:sz="4"/>
            </w:tcBorders>
            <w:tcMar>
              <w:top w:w="90" w:type="dxa"/>
              <w:left w:w="140" w:type="dxa"/>
              <w:bottom w:w="90" w:type="dxa"/>
              <w:right w:w="140" w:type="dxa"/>
            </w:tcMar>
          </w:tcPr>
          <w:p w14:paraId="4E41C343" wp14:textId="77777777">
            <w:pPr>
              <w:spacing w:before="30" w:after="30" w:line="280" w:lineRule="auto"/>
            </w:pPr>
            <w:r w:rsidRPr="66C2919C" w:rsidR="66C2919C">
              <w:rPr>
                <w:rFonts w:ascii="Arial" w:hAnsi="Arial" w:eastAsia="Arial" w:cs="Arial"/>
                <w:sz w:val="20"/>
                <w:szCs w:val="20"/>
                <w:lang w:val="en-US"/>
              </w:rPr>
              <w:t>The /forms/generate equivalent exists in SSP. Composes brand + org + industry. Returns structured form JSON. Inserts the form row in the forms table and returns form_id for client navigation. Verified end-to-end from "AI generate" button to a generated form ready for the customer to edit.</w:t>
            </w:r>
          </w:p>
        </w:tc>
        <w:tc>
          <w:tcPr>
            <w:tcW w:w="1500" w:type="dxa"/>
            <w:tcBorders>
              <w:top w:val="single" w:color="CCCCCC" w:sz="4"/>
              <w:left w:val="single" w:color="CCCCCC" w:sz="4"/>
              <w:bottom w:val="single" w:color="CCCCCC" w:sz="4"/>
              <w:right w:val="single" w:color="CCCCCC" w:sz="4"/>
            </w:tcBorders>
            <w:tcMar>
              <w:top w:w="90" w:type="dxa"/>
              <w:left w:w="140" w:type="dxa"/>
              <w:bottom w:w="90" w:type="dxa"/>
              <w:right w:w="140" w:type="dxa"/>
            </w:tcMar>
          </w:tcPr>
          <w:p w:rsidP="66C2919C" w14:paraId="01F8F274" wp14:textId="485ABD6E">
            <w:pPr>
              <w:spacing w:before="30" w:after="30" w:line="280" w:lineRule="auto"/>
              <w:rPr>
                <w:rFonts w:ascii="Arial" w:hAnsi="Arial" w:eastAsia="Arial" w:cs="Arial"/>
                <w:sz w:val="20"/>
                <w:szCs w:val="20"/>
              </w:rPr>
            </w:pPr>
            <w:r w:rsidRPr="66C2919C" w:rsidR="0A05DB4A">
              <w:rPr>
                <w:rFonts w:ascii="Arial" w:hAnsi="Arial" w:eastAsia="Arial" w:cs="Arial"/>
                <w:sz w:val="20"/>
                <w:szCs w:val="20"/>
              </w:rPr>
              <w:t>To be estimated</w:t>
            </w:r>
          </w:p>
          <w:p w:rsidP="66C2919C" w14:paraId="785C9037" wp14:textId="4D0E9BA5">
            <w:pPr>
              <w:spacing w:before="30" w:after="30" w:line="280" w:lineRule="auto"/>
              <w:rPr>
                <w:rFonts w:ascii="Arial" w:hAnsi="Arial" w:eastAsia="Arial" w:cs="Arial"/>
                <w:sz w:val="20"/>
                <w:szCs w:val="20"/>
              </w:rPr>
            </w:pPr>
          </w:p>
        </w:tc>
      </w:tr>
      <w:tr xmlns:wp14="http://schemas.microsoft.com/office/word/2010/wordml" w:rsidTr="66C2919C" w14:paraId="0C530A97" wp14:textId="77777777">
        <w:tc>
          <w:tcPr>
            <w:tcW w:w="600" w:type="dxa"/>
            <w:tcBorders>
              <w:top w:val="single" w:color="CCCCCC" w:sz="4"/>
              <w:left w:val="single" w:color="CCCCCC" w:sz="4"/>
              <w:bottom w:val="single" w:color="CCCCCC" w:sz="4"/>
              <w:right w:val="single" w:color="CCCCCC" w:sz="4"/>
            </w:tcBorders>
            <w:tcMar>
              <w:top w:w="90" w:type="dxa"/>
              <w:left w:w="140" w:type="dxa"/>
              <w:bottom w:w="90" w:type="dxa"/>
              <w:right w:w="140" w:type="dxa"/>
            </w:tcMar>
          </w:tcPr>
          <w:p w14:paraId="1A3917EF" wp14:textId="77777777">
            <w:pPr>
              <w:spacing w:before="30" w:after="30" w:line="280"/>
            </w:pPr>
            <w:r>
              <w:rPr>
                <w:rFonts w:ascii="Arial" w:hAnsi="Arial" w:eastAsia="Arial" w:cs="Arial"/>
                <w:sz w:val="20"/>
                <w:szCs w:val="20"/>
              </w:rPr>
              <w:t xml:space="preserve">5.7</w:t>
            </w:r>
          </w:p>
        </w:tc>
        <w:tc>
          <w:tcPr>
            <w:tcW w:w="2400" w:type="dxa"/>
            <w:tcBorders>
              <w:top w:val="single" w:color="CCCCCC" w:sz="4"/>
              <w:left w:val="single" w:color="CCCCCC" w:sz="4"/>
              <w:bottom w:val="single" w:color="CCCCCC" w:sz="4"/>
              <w:right w:val="single" w:color="CCCCCC" w:sz="4"/>
            </w:tcBorders>
            <w:tcMar>
              <w:top w:w="90" w:type="dxa"/>
              <w:left w:w="140" w:type="dxa"/>
              <w:bottom w:w="90" w:type="dxa"/>
              <w:right w:w="140" w:type="dxa"/>
            </w:tcMar>
          </w:tcPr>
          <w:p w14:paraId="14F1CADF" wp14:textId="77777777">
            <w:pPr>
              <w:spacing w:before="30" w:after="30" w:line="280"/>
            </w:pPr>
            <w:r>
              <w:rPr>
                <w:rFonts w:ascii="Arial" w:hAnsi="Arial" w:eastAsia="Arial" w:cs="Arial"/>
                <w:sz w:val="20"/>
                <w:szCs w:val="20"/>
              </w:rPr>
              <w:t xml:space="preserve">Contact-field semantic tagging feature on the substrate</w:t>
            </w:r>
          </w:p>
        </w:tc>
        <w:tc>
          <w:tcPr>
            <w:tcW w:w="4860" w:type="dxa"/>
            <w:tcBorders>
              <w:top w:val="single" w:color="CCCCCC" w:sz="4"/>
              <w:left w:val="single" w:color="CCCCCC" w:sz="4"/>
              <w:bottom w:val="single" w:color="CCCCCC" w:sz="4"/>
              <w:right w:val="single" w:color="CCCCCC" w:sz="4"/>
            </w:tcBorders>
            <w:tcMar>
              <w:top w:w="90" w:type="dxa"/>
              <w:left w:w="140" w:type="dxa"/>
              <w:bottom w:w="90" w:type="dxa"/>
              <w:right w:w="140" w:type="dxa"/>
            </w:tcMar>
          </w:tcPr>
          <w:p w14:paraId="04D80318" wp14:textId="77777777">
            <w:pPr>
              <w:spacing w:before="30" w:after="30" w:line="280" w:lineRule="auto"/>
            </w:pPr>
            <w:r w:rsidRPr="66C2919C" w:rsidR="66C2919C">
              <w:rPr>
                <w:rFonts w:ascii="Arial" w:hAnsi="Arial" w:eastAsia="Arial" w:cs="Arial"/>
                <w:sz w:val="20"/>
                <w:szCs w:val="20"/>
                <w:lang w:val="en-US"/>
              </w:rPr>
              <w:t>The /contacts/fields/suggest-ai-metadata equivalent exists in SSP. Uses Haiku-class (cheap, fast) model for short structured classification + generation. Returns {description, tags[]} validated against a schema. Wired into the AI awareness tab on the contacts settings page in SSP.</w:t>
            </w:r>
          </w:p>
        </w:tc>
        <w:tc>
          <w:tcPr>
            <w:tcW w:w="1500" w:type="dxa"/>
            <w:tcBorders>
              <w:top w:val="single" w:color="CCCCCC" w:sz="4"/>
              <w:left w:val="single" w:color="CCCCCC" w:sz="4"/>
              <w:bottom w:val="single" w:color="CCCCCC" w:sz="4"/>
              <w:right w:val="single" w:color="CCCCCC" w:sz="4"/>
            </w:tcBorders>
            <w:tcMar>
              <w:top w:w="90" w:type="dxa"/>
              <w:left w:w="140" w:type="dxa"/>
              <w:bottom w:w="90" w:type="dxa"/>
              <w:right w:w="140" w:type="dxa"/>
            </w:tcMar>
          </w:tcPr>
          <w:p w:rsidP="66C2919C" w14:paraId="3C508B6D" wp14:textId="386F86CC">
            <w:pPr>
              <w:spacing w:before="30" w:after="30" w:line="280" w:lineRule="auto"/>
              <w:rPr>
                <w:rFonts w:ascii="Arial" w:hAnsi="Arial" w:eastAsia="Arial" w:cs="Arial"/>
                <w:sz w:val="20"/>
                <w:szCs w:val="20"/>
              </w:rPr>
            </w:pPr>
            <w:r w:rsidRPr="66C2919C" w:rsidR="5AD533F2">
              <w:rPr>
                <w:rFonts w:ascii="Arial" w:hAnsi="Arial" w:eastAsia="Arial" w:cs="Arial"/>
                <w:sz w:val="20"/>
                <w:szCs w:val="20"/>
              </w:rPr>
              <w:t>To be estimated</w:t>
            </w:r>
          </w:p>
          <w:p w:rsidP="66C2919C" w14:paraId="1525C63A" wp14:textId="3B1CBEC6">
            <w:pPr>
              <w:spacing w:before="30" w:after="30" w:line="280" w:lineRule="auto"/>
              <w:rPr>
                <w:rFonts w:ascii="Arial" w:hAnsi="Arial" w:eastAsia="Arial" w:cs="Arial"/>
                <w:sz w:val="20"/>
                <w:szCs w:val="20"/>
              </w:rPr>
            </w:pPr>
          </w:p>
        </w:tc>
      </w:tr>
      <w:tr xmlns:wp14="http://schemas.microsoft.com/office/word/2010/wordml" w:rsidTr="66C2919C" w14:paraId="344CE8D0" wp14:textId="77777777">
        <w:tc>
          <w:tcPr>
            <w:tcW w:w="600" w:type="dxa"/>
            <w:tcBorders>
              <w:top w:val="single" w:color="CCCCCC" w:sz="4"/>
              <w:left w:val="single" w:color="CCCCCC" w:sz="4"/>
              <w:bottom w:val="single" w:color="CCCCCC" w:sz="4"/>
              <w:right w:val="single" w:color="CCCCCC" w:sz="4"/>
            </w:tcBorders>
            <w:tcMar>
              <w:top w:w="90" w:type="dxa"/>
              <w:left w:w="140" w:type="dxa"/>
              <w:bottom w:w="90" w:type="dxa"/>
              <w:right w:w="140" w:type="dxa"/>
            </w:tcMar>
          </w:tcPr>
          <w:p w14:paraId="0997E62C" wp14:textId="77777777">
            <w:pPr>
              <w:spacing w:before="30" w:after="30" w:line="280"/>
            </w:pPr>
            <w:r>
              <w:rPr>
                <w:rFonts w:ascii="Arial" w:hAnsi="Arial" w:eastAsia="Arial" w:cs="Arial"/>
                <w:sz w:val="20"/>
                <w:szCs w:val="20"/>
              </w:rPr>
              <w:t xml:space="preserve">5.8</w:t>
            </w:r>
          </w:p>
        </w:tc>
        <w:tc>
          <w:tcPr>
            <w:tcW w:w="2400" w:type="dxa"/>
            <w:tcBorders>
              <w:top w:val="single" w:color="CCCCCC" w:sz="4"/>
              <w:left w:val="single" w:color="CCCCCC" w:sz="4"/>
              <w:bottom w:val="single" w:color="CCCCCC" w:sz="4"/>
              <w:right w:val="single" w:color="CCCCCC" w:sz="4"/>
            </w:tcBorders>
            <w:tcMar>
              <w:top w:w="90" w:type="dxa"/>
              <w:left w:w="140" w:type="dxa"/>
              <w:bottom w:w="90" w:type="dxa"/>
              <w:right w:w="140" w:type="dxa"/>
            </w:tcMar>
          </w:tcPr>
          <w:p w14:paraId="20491193" wp14:textId="77777777">
            <w:pPr>
              <w:spacing w:before="30" w:after="30" w:line="280"/>
            </w:pPr>
            <w:r>
              <w:rPr>
                <w:rFonts w:ascii="Arial" w:hAnsi="Arial" w:eastAsia="Arial" w:cs="Arial"/>
                <w:sz w:val="20"/>
                <w:szCs w:val="20"/>
              </w:rPr>
              <w:t xml:space="preserve">Knowledge base infrastructure on Azure</w:t>
            </w:r>
          </w:p>
        </w:tc>
        <w:tc>
          <w:tcPr>
            <w:tcW w:w="4860" w:type="dxa"/>
            <w:tcBorders>
              <w:top w:val="single" w:color="CCCCCC" w:sz="4"/>
              <w:left w:val="single" w:color="CCCCCC" w:sz="4"/>
              <w:bottom w:val="single" w:color="CCCCCC" w:sz="4"/>
              <w:right w:val="single" w:color="CCCCCC" w:sz="4"/>
            </w:tcBorders>
            <w:tcMar>
              <w:top w:w="90" w:type="dxa"/>
              <w:left w:w="140" w:type="dxa"/>
              <w:bottom w:w="90" w:type="dxa"/>
              <w:right w:w="140" w:type="dxa"/>
            </w:tcMar>
          </w:tcPr>
          <w:p w14:paraId="58EF2AA9" wp14:textId="77777777">
            <w:pPr>
              <w:spacing w:before="30" w:after="30" w:line="280" w:lineRule="auto"/>
            </w:pPr>
            <w:r w:rsidRPr="66C2919C" w:rsidR="66C2919C">
              <w:rPr>
                <w:rFonts w:ascii="Arial" w:hAnsi="Arial" w:eastAsia="Arial" w:cs="Arial"/>
                <w:sz w:val="20"/>
                <w:szCs w:val="20"/>
                <w:lang w:val="en-US"/>
              </w:rPr>
              <w:t>Embedding generation and pgvector retrieval are running on SSP. The Voyage-vs-Foundry-embeddings decision is made (Foundry has its own embedding models; Voyage is a known good but adds a vendor). Knowledge ingestion path supports the document types the customer will upload at launch (decided by week 2). The knowledge context block reads from this.</w:t>
            </w:r>
          </w:p>
        </w:tc>
        <w:tc>
          <w:tcPr>
            <w:tcW w:w="1500" w:type="dxa"/>
            <w:tcBorders>
              <w:top w:val="single" w:color="CCCCCC" w:sz="4"/>
              <w:left w:val="single" w:color="CCCCCC" w:sz="4"/>
              <w:bottom w:val="single" w:color="CCCCCC" w:sz="4"/>
              <w:right w:val="single" w:color="CCCCCC" w:sz="4"/>
            </w:tcBorders>
            <w:tcMar>
              <w:top w:w="90" w:type="dxa"/>
              <w:left w:w="140" w:type="dxa"/>
              <w:bottom w:w="90" w:type="dxa"/>
              <w:right w:w="140" w:type="dxa"/>
            </w:tcMar>
          </w:tcPr>
          <w:p w:rsidP="66C2919C" w14:paraId="439E59F1" wp14:textId="485ABD6E">
            <w:pPr>
              <w:spacing w:before="30" w:after="30" w:line="280" w:lineRule="auto"/>
              <w:rPr>
                <w:rFonts w:ascii="Arial" w:hAnsi="Arial" w:eastAsia="Arial" w:cs="Arial"/>
                <w:sz w:val="20"/>
                <w:szCs w:val="20"/>
              </w:rPr>
            </w:pPr>
            <w:r w:rsidRPr="66C2919C" w:rsidR="294E70A2">
              <w:rPr>
                <w:rFonts w:ascii="Arial" w:hAnsi="Arial" w:eastAsia="Arial" w:cs="Arial"/>
                <w:sz w:val="20"/>
                <w:szCs w:val="20"/>
              </w:rPr>
              <w:t>To be estimated</w:t>
            </w:r>
          </w:p>
          <w:p w:rsidP="66C2919C" w14:paraId="174B1212" wp14:textId="22C4F646">
            <w:pPr>
              <w:spacing w:before="30" w:after="30" w:line="280" w:lineRule="auto"/>
              <w:rPr>
                <w:rFonts w:ascii="Arial" w:hAnsi="Arial" w:eastAsia="Arial" w:cs="Arial"/>
                <w:sz w:val="20"/>
                <w:szCs w:val="20"/>
              </w:rPr>
            </w:pPr>
          </w:p>
        </w:tc>
      </w:tr>
      <w:tr xmlns:wp14="http://schemas.microsoft.com/office/word/2010/wordml" w:rsidTr="66C2919C" w14:paraId="33192D2E" wp14:textId="77777777">
        <w:tc>
          <w:tcPr>
            <w:tcW w:w="600" w:type="dxa"/>
            <w:tcBorders>
              <w:top w:val="single" w:color="CCCCCC" w:sz="4"/>
              <w:left w:val="single" w:color="CCCCCC" w:sz="4"/>
              <w:bottom w:val="single" w:color="CCCCCC" w:sz="4"/>
              <w:right w:val="single" w:color="CCCCCC" w:sz="4"/>
            </w:tcBorders>
            <w:tcMar>
              <w:top w:w="90" w:type="dxa"/>
              <w:left w:w="140" w:type="dxa"/>
              <w:bottom w:w="90" w:type="dxa"/>
              <w:right w:w="140" w:type="dxa"/>
            </w:tcMar>
          </w:tcPr>
          <w:p w14:paraId="30E81EB1" wp14:textId="77777777">
            <w:pPr>
              <w:spacing w:before="30" w:after="30" w:line="280"/>
            </w:pPr>
            <w:r>
              <w:rPr>
                <w:rFonts w:ascii="Arial" w:hAnsi="Arial" w:eastAsia="Arial" w:cs="Arial"/>
                <w:sz w:val="20"/>
                <w:szCs w:val="20"/>
              </w:rPr>
              <w:t xml:space="preserve">5.9</w:t>
            </w:r>
          </w:p>
        </w:tc>
        <w:tc>
          <w:tcPr>
            <w:tcW w:w="2400" w:type="dxa"/>
            <w:tcBorders>
              <w:top w:val="single" w:color="CCCCCC" w:sz="4"/>
              <w:left w:val="single" w:color="CCCCCC" w:sz="4"/>
              <w:bottom w:val="single" w:color="CCCCCC" w:sz="4"/>
              <w:right w:val="single" w:color="CCCCCC" w:sz="4"/>
            </w:tcBorders>
            <w:tcMar>
              <w:top w:w="90" w:type="dxa"/>
              <w:left w:w="140" w:type="dxa"/>
              <w:bottom w:w="90" w:type="dxa"/>
              <w:right w:w="140" w:type="dxa"/>
            </w:tcMar>
          </w:tcPr>
          <w:p w14:paraId="535FEE2B" wp14:textId="77777777">
            <w:pPr>
              <w:spacing w:before="30" w:after="30" w:line="280"/>
            </w:pPr>
            <w:r>
              <w:rPr>
                <w:rFonts w:ascii="Arial" w:hAnsi="Arial" w:eastAsia="Arial" w:cs="Arial"/>
                <w:sz w:val="20"/>
                <w:szCs w:val="20"/>
              </w:rPr>
              <w:t xml:space="preserve">Handover documentation</w:t>
            </w:r>
          </w:p>
        </w:tc>
        <w:tc>
          <w:tcPr>
            <w:tcW w:w="4860" w:type="dxa"/>
            <w:tcBorders>
              <w:top w:val="single" w:color="CCCCCC" w:sz="4"/>
              <w:left w:val="single" w:color="CCCCCC" w:sz="4"/>
              <w:bottom w:val="single" w:color="CCCCCC" w:sz="4"/>
              <w:right w:val="single" w:color="CCCCCC" w:sz="4"/>
            </w:tcBorders>
            <w:tcMar>
              <w:top w:w="90" w:type="dxa"/>
              <w:left w:w="140" w:type="dxa"/>
              <w:bottom w:w="90" w:type="dxa"/>
              <w:right w:w="140" w:type="dxa"/>
            </w:tcMar>
          </w:tcPr>
          <w:p w14:paraId="3825E808" wp14:textId="77777777">
            <w:pPr>
              <w:spacing w:before="30" w:after="30" w:line="280" w:lineRule="auto"/>
            </w:pPr>
            <w:r w:rsidRPr="66C2919C" w:rsidR="66C2919C">
              <w:rPr>
                <w:rFonts w:ascii="Arial" w:hAnsi="Arial" w:eastAsia="Arial" w:cs="Arial"/>
                <w:sz w:val="20"/>
                <w:szCs w:val="20"/>
                <w:lang w:val="en-US"/>
              </w:rPr>
              <w:t>A README in the SSP repo at /AI/README.md (path depends on section 8) describes: how the wrapper is called, what context blocks exist, how to add a new feature, the cost model, the model selection logic, the spend cap, the retry behaviour, the schema validation contract. The Click engineering team can onboard a new engineer to the substrate using this document plus the prototype, without a Deop person in the room.</w:t>
            </w:r>
          </w:p>
        </w:tc>
        <w:tc>
          <w:tcPr>
            <w:tcW w:w="1500" w:type="dxa"/>
            <w:tcBorders>
              <w:top w:val="single" w:color="CCCCCC" w:sz="4"/>
              <w:left w:val="single" w:color="CCCCCC" w:sz="4"/>
              <w:bottom w:val="single" w:color="CCCCCC" w:sz="4"/>
              <w:right w:val="single" w:color="CCCCCC" w:sz="4"/>
            </w:tcBorders>
            <w:tcMar>
              <w:top w:w="90" w:type="dxa"/>
              <w:left w:w="140" w:type="dxa"/>
              <w:bottom w:w="90" w:type="dxa"/>
              <w:right w:w="140" w:type="dxa"/>
            </w:tcMar>
          </w:tcPr>
          <w:p w:rsidP="66C2919C" w14:paraId="749FE3F3" wp14:textId="485ABD6E">
            <w:pPr>
              <w:spacing w:before="30" w:after="30" w:line="280" w:lineRule="auto"/>
              <w:rPr>
                <w:rFonts w:ascii="Arial" w:hAnsi="Arial" w:eastAsia="Arial" w:cs="Arial"/>
                <w:sz w:val="20"/>
                <w:szCs w:val="20"/>
              </w:rPr>
            </w:pPr>
            <w:r w:rsidRPr="66C2919C" w:rsidR="2475D48C">
              <w:rPr>
                <w:rFonts w:ascii="Arial" w:hAnsi="Arial" w:eastAsia="Arial" w:cs="Arial"/>
                <w:sz w:val="20"/>
                <w:szCs w:val="20"/>
              </w:rPr>
              <w:t>To be estimated</w:t>
            </w:r>
          </w:p>
          <w:p w:rsidP="66C2919C" w14:paraId="219897CE" wp14:textId="7D96C083">
            <w:pPr>
              <w:spacing w:before="30" w:after="30" w:line="280" w:lineRule="auto"/>
              <w:rPr>
                <w:rFonts w:ascii="Arial" w:hAnsi="Arial" w:eastAsia="Arial" w:cs="Arial"/>
                <w:sz w:val="20"/>
                <w:szCs w:val="20"/>
              </w:rPr>
            </w:pPr>
          </w:p>
        </w:tc>
      </w:tr>
    </w:tbl>
    <w:p xmlns:wp14="http://schemas.microsoft.com/office/word/2010/wordml" w14:paraId="030D4D78" wp14:textId="1937E6F5">
      <w:pPr>
        <w:spacing w:before="80" w:after="80" w:line="300" w:lineRule="auto"/>
      </w:pPr>
      <w:r w:rsidRPr="66C2919C" w:rsidR="66C2919C">
        <w:rPr>
          <w:rFonts w:ascii="Arial" w:hAnsi="Arial" w:eastAsia="Arial" w:cs="Arial"/>
          <w:b w:val="1"/>
          <w:bCs w:val="1"/>
          <w:sz w:val="22"/>
          <w:szCs w:val="22"/>
          <w:lang w:val="en-US"/>
        </w:rPr>
        <w:t xml:space="preserve">Total for 5.1 through 5.9. </w:t>
      </w:r>
      <w:r w:rsidRPr="66C2919C" w:rsidR="66C2919C">
        <w:rPr>
          <w:rFonts w:ascii="Arial" w:hAnsi="Arial" w:eastAsia="Arial" w:cs="Arial"/>
          <w:sz w:val="22"/>
          <w:szCs w:val="22"/>
          <w:lang w:val="en-US"/>
        </w:rPr>
        <w:t>Plus</w:t>
      </w:r>
      <w:r w:rsidRPr="66C2919C" w:rsidR="66C2919C">
        <w:rPr>
          <w:rFonts w:ascii="Arial" w:hAnsi="Arial" w:eastAsia="Arial" w:cs="Arial"/>
          <w:sz w:val="22"/>
          <w:szCs w:val="22"/>
          <w:lang w:val="en-US"/>
        </w:rPr>
        <w:t xml:space="preserve"> the data-layer work in section 5.10 below</w:t>
      </w:r>
      <w:r w:rsidRPr="66C2919C" w:rsidR="016E1B34">
        <w:rPr>
          <w:rFonts w:ascii="Arial" w:hAnsi="Arial" w:eastAsia="Arial" w:cs="Arial"/>
          <w:sz w:val="22"/>
          <w:szCs w:val="22"/>
          <w:lang w:val="en-US"/>
        </w:rPr>
        <w:t>.</w:t>
      </w:r>
      <w:r w:rsidRPr="66C2919C" w:rsidR="66C2919C">
        <w:rPr>
          <w:rFonts w:ascii="Arial" w:hAnsi="Arial" w:eastAsia="Arial" w:cs="Arial"/>
          <w:sz w:val="22"/>
          <w:szCs w:val="22"/>
          <w:lang w:val="en-US"/>
        </w:rPr>
        <w:t xml:space="preserve"> See section 5.10 for the rationale and the scope-cut options if this needs </w:t>
      </w:r>
      <w:r w:rsidRPr="66C2919C" w:rsidR="66C2919C">
        <w:rPr>
          <w:rFonts w:ascii="Arial" w:hAnsi="Arial" w:eastAsia="Arial" w:cs="Arial"/>
          <w:sz w:val="22"/>
          <w:szCs w:val="22"/>
          <w:lang w:val="en-US"/>
        </w:rPr>
        <w:t>adjusting</w:t>
      </w:r>
      <w:r w:rsidRPr="66C2919C" w:rsidR="66C2919C">
        <w:rPr>
          <w:rFonts w:ascii="Arial" w:hAnsi="Arial" w:eastAsia="Arial" w:cs="Arial"/>
          <w:sz w:val="22"/>
          <w:szCs w:val="22"/>
          <w:lang w:val="en-US"/>
        </w:rPr>
        <w:t xml:space="preserve"> in week 1.</w:t>
      </w:r>
    </w:p>
    <w:p xmlns:wp14="http://schemas.microsoft.com/office/word/2010/wordml" w14:paraId="312C5D2A" wp14:textId="77777777">
      <w:pPr>
        <w:spacing w:before="80" w:after="80" w:line="300"/>
      </w:pPr>
      <w:r>
        <w:rPr>
          <w:rFonts w:ascii="Arial" w:hAnsi="Arial" w:eastAsia="Arial" w:cs="Arial"/>
          <w:b/>
          <w:bCs/>
          <w:sz w:val="22"/>
          <w:szCs w:val="22"/>
        </w:rPr>
        <w:t xml:space="preserve">Solution Architect hours (50). </w:t>
      </w:r>
      <w:r>
        <w:rPr>
          <w:rFonts w:ascii="Arial" w:hAnsi="Arial" w:eastAsia="Arial" w:cs="Arial"/>
          <w:sz w:val="22"/>
          <w:szCs w:val="22"/>
        </w:rPr>
        <w:t xml:space="preserve">Drawn down on demand for: architectural decisions in section 8, periodic architecture review (suggest fortnightly), and escalation when the substrate-location choice interacts with broader SSP architecture (Auth0 integration, EF Core context, Angular consumption pattern, etc.).</w:t>
      </w:r>
    </w:p>
    <w:p xmlns:wp14="http://schemas.microsoft.com/office/word/2010/wordml" w14:paraId="53847791" wp14:textId="77777777">
      <w:pPr>
        <w:pStyle w:val="Heading2"/>
        <w:spacing w:before="240" w:after="120"/>
      </w:pPr>
      <w:r>
        <w:rPr>
          <w:rFonts w:ascii="Arial" w:hAnsi="Arial" w:eastAsia="Arial" w:cs="Arial"/>
          <w:b/>
          <w:bCs/>
          <w:sz w:val="26"/>
          <w:szCs w:val="26"/>
        </w:rPr>
        <w:t xml:space="preserve">5.10 Data capture surfaces that feed the substrate</w:t>
      </w:r>
    </w:p>
    <w:p xmlns:wp14="http://schemas.microsoft.com/office/word/2010/wordml" w14:paraId="11A9370E" wp14:textId="77777777">
      <w:pPr>
        <w:spacing w:before="80" w:after="80" w:line="300" w:lineRule="auto"/>
      </w:pPr>
      <w:r w:rsidRPr="66C2919C" w:rsidR="66C2919C">
        <w:rPr>
          <w:rFonts w:ascii="Arial" w:hAnsi="Arial" w:eastAsia="Arial" w:cs="Arial"/>
          <w:sz w:val="22"/>
          <w:szCs w:val="22"/>
          <w:lang w:val="en-US"/>
        </w:rPr>
        <w:t>The AI substrate reads data customers (or onboarding helpers) populate into four customer-facing surfaces. None of these surfaces exists in SSP today. They all need to be built before the substrate can be tested with real data, and before the launch demo lands.</w:t>
      </w:r>
    </w:p>
    <w:p xmlns:wp14="http://schemas.microsoft.com/office/word/2010/wordml" w14:paraId="346D9BCC" wp14:textId="77777777">
      <w:pPr>
        <w:spacing w:before="80" w:after="80" w:line="300" w:lineRule="auto"/>
      </w:pPr>
      <w:r w:rsidRPr="66C2919C" w:rsidR="66C2919C">
        <w:rPr>
          <w:rFonts w:ascii="Arial" w:hAnsi="Arial" w:eastAsia="Arial" w:cs="Arial"/>
          <w:sz w:val="22"/>
          <w:szCs w:val="22"/>
          <w:lang w:val="en-US"/>
        </w:rPr>
        <w:t xml:space="preserve">Deop is responsible for the </w:t>
      </w:r>
      <w:r w:rsidRPr="66C2919C" w:rsidR="66C2919C">
        <w:rPr>
          <w:rFonts w:ascii="Arial" w:hAnsi="Arial" w:eastAsia="Arial" w:cs="Arial"/>
          <w:b w:val="1"/>
          <w:bCs w:val="1"/>
          <w:sz w:val="22"/>
          <w:szCs w:val="22"/>
          <w:lang w:val="en-US"/>
        </w:rPr>
        <w:t>data layer</w:t>
      </w:r>
      <w:r w:rsidRPr="66C2919C" w:rsidR="66C2919C">
        <w:rPr>
          <w:rFonts w:ascii="Arial" w:hAnsi="Arial" w:eastAsia="Arial" w:cs="Arial"/>
          <w:sz w:val="22"/>
          <w:szCs w:val="22"/>
          <w:lang w:val="en-US"/>
        </w:rPr>
        <w:t xml:space="preserve"> (tables, schemas, RLS or equivalent multi-tenant isolation, write API endpoints) on three of the four. The Angular UIs themselves are not Deop's deliverables; they are owned by Click engineering or by sweetspot, surface by surface. The fourth surface (brand kit) is owned </w:t>
      </w:r>
      <w:r w:rsidRPr="66C2919C" w:rsidR="66C2919C">
        <w:rPr>
          <w:rFonts w:ascii="Arial" w:hAnsi="Arial" w:eastAsia="Arial" w:cs="Arial"/>
          <w:b w:val="1"/>
          <w:bCs w:val="1"/>
          <w:sz w:val="22"/>
          <w:szCs w:val="22"/>
          <w:lang w:val="en-US"/>
        </w:rPr>
        <w:t>end to end by Click</w:t>
      </w:r>
      <w:r w:rsidRPr="66C2919C" w:rsidR="66C2919C">
        <w:rPr>
          <w:rFonts w:ascii="Arial" w:hAnsi="Arial" w:eastAsia="Arial" w:cs="Arial"/>
          <w:sz w:val="22"/>
          <w:szCs w:val="22"/>
          <w:lang w:val="en-US"/>
        </w:rPr>
        <w:t xml:space="preserve"> — UI, table, and write path. The corresponding brand reader block in deliverable 5.4 reads the brand_settings table that Click defines; Deop and Click coordinate that schema in week 2.</w:t>
      </w:r>
    </w:p>
    <w:tbl>
      <w:tblPr>
        <w:tblW w:w="9790" w:type="dxa"/>
        <w:tblBorders>
          <w:top w:val="single" w:color="auto" w:sz="4"/>
          <w:left w:val="single" w:color="auto" w:sz="4"/>
          <w:bottom w:val="single" w:color="auto" w:sz="4"/>
          <w:right w:val="single" w:color="auto" w:sz="4"/>
          <w:insideH w:val="single" w:color="auto" w:sz="4"/>
          <w:insideV w:val="single" w:color="auto" w:sz="4"/>
        </w:tblBorders>
      </w:tblPr>
      <w:tblGrid>
        <w:gridCol w:w="1700"/>
        <w:gridCol w:w="1500"/>
        <w:gridCol w:w="2070"/>
        <w:gridCol w:w="1745"/>
        <w:gridCol w:w="1395"/>
        <w:gridCol w:w="1380"/>
      </w:tblGrid>
      <w:tr xmlns:wp14="http://schemas.microsoft.com/office/word/2010/wordml" w:rsidTr="66C2919C" w14:paraId="3D5F7389" wp14:textId="77777777">
        <w:trPr>
          <w:tblHeader/>
        </w:trPr>
        <w:tc>
          <w:tcPr>
            <w:tcW w:w="1700" w:type="dxa"/>
            <w:tcBorders>
              <w:top w:val="single" w:color="CCCCCC" w:sz="4"/>
              <w:left w:val="single" w:color="CCCCCC" w:sz="4"/>
              <w:bottom w:val="single" w:color="CCCCCC" w:sz="4"/>
              <w:right w:val="single" w:color="CCCCCC" w:sz="4"/>
            </w:tcBorders>
            <w:shd w:val="clear" w:color="auto" w:fill="E8E8E8"/>
            <w:tcMar>
              <w:top w:w="100" w:type="dxa"/>
              <w:left w:w="140" w:type="dxa"/>
              <w:bottom w:w="100" w:type="dxa"/>
              <w:right w:w="140" w:type="dxa"/>
            </w:tcMar>
          </w:tcPr>
          <w:p w14:paraId="7F9849B3" wp14:textId="77777777">
            <w:r>
              <w:rPr>
                <w:rFonts w:ascii="Arial" w:hAnsi="Arial" w:eastAsia="Arial" w:cs="Arial"/>
                <w:b/>
                <w:bCs/>
                <w:sz w:val="21"/>
                <w:szCs w:val="21"/>
              </w:rPr>
              <w:t xml:space="preserve">Surface</w:t>
            </w:r>
          </w:p>
        </w:tc>
        <w:tc>
          <w:tcPr>
            <w:tcW w:w="1500" w:type="dxa"/>
            <w:tcBorders>
              <w:top w:val="single" w:color="CCCCCC" w:sz="4"/>
              <w:left w:val="single" w:color="CCCCCC" w:sz="4"/>
              <w:bottom w:val="single" w:color="CCCCCC" w:sz="4"/>
              <w:right w:val="single" w:color="CCCCCC" w:sz="4"/>
            </w:tcBorders>
            <w:shd w:val="clear" w:color="auto" w:fill="E8E8E8"/>
            <w:tcMar>
              <w:top w:w="100" w:type="dxa"/>
              <w:left w:w="140" w:type="dxa"/>
              <w:bottom w:w="100" w:type="dxa"/>
              <w:right w:w="140" w:type="dxa"/>
            </w:tcMar>
          </w:tcPr>
          <w:p w14:paraId="7CA4881B" wp14:textId="77777777">
            <w:r>
              <w:rPr>
                <w:rFonts w:ascii="Arial" w:hAnsi="Arial" w:eastAsia="Arial" w:cs="Arial"/>
                <w:b/>
                <w:bCs/>
                <w:sz w:val="21"/>
                <w:szCs w:val="21"/>
              </w:rPr>
              <w:t xml:space="preserve">Reader block</w:t>
            </w:r>
          </w:p>
        </w:tc>
        <w:tc>
          <w:tcPr>
            <w:tcW w:w="2070" w:type="dxa"/>
            <w:tcBorders>
              <w:top w:val="single" w:color="CCCCCC" w:sz="4"/>
              <w:left w:val="single" w:color="CCCCCC" w:sz="4"/>
              <w:bottom w:val="single" w:color="CCCCCC" w:sz="4"/>
              <w:right w:val="single" w:color="CCCCCC" w:sz="4"/>
            </w:tcBorders>
            <w:shd w:val="clear" w:color="auto" w:fill="E8E8E8"/>
            <w:tcMar>
              <w:top w:w="100" w:type="dxa"/>
              <w:left w:w="140" w:type="dxa"/>
              <w:bottom w:w="100" w:type="dxa"/>
              <w:right w:w="140" w:type="dxa"/>
            </w:tcMar>
          </w:tcPr>
          <w:p w14:paraId="787CDAB0" wp14:textId="77777777">
            <w:r>
              <w:rPr>
                <w:rFonts w:ascii="Arial" w:hAnsi="Arial" w:eastAsia="Arial" w:cs="Arial"/>
                <w:b/>
                <w:bCs/>
                <w:sz w:val="21"/>
                <w:szCs w:val="21"/>
              </w:rPr>
              <w:t xml:space="preserve">Table(s)</w:t>
            </w:r>
          </w:p>
        </w:tc>
        <w:tc>
          <w:tcPr>
            <w:tcW w:w="1745" w:type="dxa"/>
            <w:tcBorders>
              <w:top w:val="single" w:color="CCCCCC" w:sz="4"/>
              <w:left w:val="single" w:color="CCCCCC" w:sz="4"/>
              <w:bottom w:val="single" w:color="CCCCCC" w:sz="4"/>
              <w:right w:val="single" w:color="CCCCCC" w:sz="4"/>
            </w:tcBorders>
            <w:shd w:val="clear" w:color="auto" w:fill="E8E8E8"/>
            <w:tcMar>
              <w:top w:w="100" w:type="dxa"/>
              <w:left w:w="140" w:type="dxa"/>
              <w:bottom w:w="100" w:type="dxa"/>
              <w:right w:w="140" w:type="dxa"/>
            </w:tcMar>
          </w:tcPr>
          <w:p w14:paraId="617F5C7D" wp14:textId="77777777">
            <w:r>
              <w:rPr>
                <w:rFonts w:ascii="Arial" w:hAnsi="Arial" w:eastAsia="Arial" w:cs="Arial"/>
                <w:b/>
                <w:bCs/>
                <w:sz w:val="21"/>
                <w:szCs w:val="21"/>
              </w:rPr>
              <w:t xml:space="preserve">Data layer owner</w:t>
            </w:r>
          </w:p>
        </w:tc>
        <w:tc>
          <w:tcPr>
            <w:tcW w:w="1395" w:type="dxa"/>
            <w:tcBorders>
              <w:top w:val="single" w:color="CCCCCC" w:sz="4"/>
              <w:left w:val="single" w:color="CCCCCC" w:sz="4"/>
              <w:bottom w:val="single" w:color="CCCCCC" w:sz="4"/>
              <w:right w:val="single" w:color="CCCCCC" w:sz="4"/>
            </w:tcBorders>
            <w:shd w:val="clear" w:color="auto" w:fill="E8E8E8"/>
            <w:tcMar>
              <w:top w:w="100" w:type="dxa"/>
              <w:left w:w="140" w:type="dxa"/>
              <w:bottom w:w="100" w:type="dxa"/>
              <w:right w:w="140" w:type="dxa"/>
            </w:tcMar>
          </w:tcPr>
          <w:p w14:paraId="2335A96D" wp14:textId="77777777">
            <w:r>
              <w:rPr>
                <w:rFonts w:ascii="Arial" w:hAnsi="Arial" w:eastAsia="Arial" w:cs="Arial"/>
                <w:b/>
                <w:bCs/>
                <w:sz w:val="21"/>
                <w:szCs w:val="21"/>
              </w:rPr>
              <w:t xml:space="preserve">UI owner</w:t>
            </w:r>
          </w:p>
        </w:tc>
        <w:tc>
          <w:tcPr>
            <w:tcW w:w="1380" w:type="dxa"/>
            <w:tcBorders>
              <w:top w:val="single" w:color="CCCCCC" w:sz="4"/>
              <w:left w:val="single" w:color="CCCCCC" w:sz="4"/>
              <w:bottom w:val="single" w:color="CCCCCC" w:sz="4"/>
              <w:right w:val="single" w:color="CCCCCC" w:sz="4"/>
            </w:tcBorders>
            <w:shd w:val="clear" w:color="auto" w:fill="E8E8E8"/>
            <w:tcMar>
              <w:top w:w="100" w:type="dxa"/>
              <w:left w:w="140" w:type="dxa"/>
              <w:bottom w:w="100" w:type="dxa"/>
              <w:right w:w="140" w:type="dxa"/>
            </w:tcMar>
          </w:tcPr>
          <w:p w14:paraId="11A0CAA2" wp14:textId="77777777">
            <w:r>
              <w:rPr>
                <w:rFonts w:ascii="Arial" w:hAnsi="Arial" w:eastAsia="Arial" w:cs="Arial"/>
                <w:b/>
                <w:bCs/>
                <w:sz w:val="21"/>
                <w:szCs w:val="21"/>
              </w:rPr>
              <w:t xml:space="preserve">Hours</w:t>
            </w:r>
          </w:p>
        </w:tc>
      </w:tr>
      <w:tr xmlns:wp14="http://schemas.microsoft.com/office/word/2010/wordml" w:rsidTr="66C2919C" w14:paraId="5D7A4C10" wp14:textId="77777777">
        <w:tc>
          <w:tcPr>
            <w:tcW w:w="1700" w:type="dxa"/>
            <w:tcBorders>
              <w:top w:val="single" w:color="CCCCCC" w:sz="4"/>
              <w:left w:val="single" w:color="CCCCCC" w:sz="4"/>
              <w:bottom w:val="single" w:color="CCCCCC" w:sz="4"/>
              <w:right w:val="single" w:color="CCCCCC" w:sz="4"/>
            </w:tcBorders>
            <w:tcMar>
              <w:top w:w="90" w:type="dxa"/>
              <w:left w:w="140" w:type="dxa"/>
              <w:bottom w:w="90" w:type="dxa"/>
              <w:right w:w="140" w:type="dxa"/>
            </w:tcMar>
          </w:tcPr>
          <w:p w14:paraId="68378945" wp14:textId="77777777">
            <w:pPr>
              <w:spacing w:before="30" w:after="30" w:line="280" w:lineRule="auto"/>
            </w:pPr>
            <w:r w:rsidRPr="66C2919C" w:rsidR="66C2919C">
              <w:rPr>
                <w:rFonts w:ascii="Arial" w:hAnsi="Arial" w:eastAsia="Arial" w:cs="Arial"/>
                <w:sz w:val="20"/>
                <w:szCs w:val="20"/>
                <w:lang w:val="en-US"/>
              </w:rPr>
              <w:t>Organisation setup</w:t>
            </w:r>
          </w:p>
        </w:tc>
        <w:tc>
          <w:tcPr>
            <w:tcW w:w="1500" w:type="dxa"/>
            <w:tcBorders>
              <w:top w:val="single" w:color="CCCCCC" w:sz="4"/>
              <w:left w:val="single" w:color="CCCCCC" w:sz="4"/>
              <w:bottom w:val="single" w:color="CCCCCC" w:sz="4"/>
              <w:right w:val="single" w:color="CCCCCC" w:sz="4"/>
            </w:tcBorders>
            <w:tcMar>
              <w:top w:w="90" w:type="dxa"/>
              <w:left w:w="140" w:type="dxa"/>
              <w:bottom w:w="90" w:type="dxa"/>
              <w:right w:w="140" w:type="dxa"/>
            </w:tcMar>
          </w:tcPr>
          <w:p w14:paraId="2CBED024" wp14:textId="77777777">
            <w:pPr>
              <w:spacing w:before="30" w:after="30" w:line="280"/>
            </w:pPr>
            <w:r>
              <w:rPr>
                <w:rFonts w:ascii="Arial" w:hAnsi="Arial" w:eastAsia="Arial" w:cs="Arial"/>
                <w:sz w:val="20"/>
                <w:szCs w:val="20"/>
              </w:rPr>
              <w:t xml:space="preserve">org</w:t>
            </w:r>
          </w:p>
        </w:tc>
        <w:tc>
          <w:tcPr>
            <w:tcW w:w="2070" w:type="dxa"/>
            <w:tcBorders>
              <w:top w:val="single" w:color="CCCCCC" w:sz="4"/>
              <w:left w:val="single" w:color="CCCCCC" w:sz="4"/>
              <w:bottom w:val="single" w:color="CCCCCC" w:sz="4"/>
              <w:right w:val="single" w:color="CCCCCC" w:sz="4"/>
            </w:tcBorders>
            <w:tcMar>
              <w:top w:w="90" w:type="dxa"/>
              <w:left w:w="140" w:type="dxa"/>
              <w:bottom w:w="90" w:type="dxa"/>
              <w:right w:w="140" w:type="dxa"/>
            </w:tcMar>
          </w:tcPr>
          <w:p w14:paraId="61077026" wp14:textId="77777777">
            <w:pPr>
              <w:spacing w:before="30" w:after="30" w:line="280"/>
            </w:pPr>
            <w:r>
              <w:rPr>
                <w:rFonts w:ascii="Arial" w:hAnsi="Arial" w:eastAsia="Arial" w:cs="Arial"/>
                <w:sz w:val="20"/>
                <w:szCs w:val="20"/>
              </w:rPr>
              <w:t xml:space="preserve">organizations</w:t>
            </w:r>
          </w:p>
        </w:tc>
        <w:tc>
          <w:tcPr>
            <w:tcW w:w="1745" w:type="dxa"/>
            <w:tcBorders>
              <w:top w:val="single" w:color="CCCCCC" w:sz="4"/>
              <w:left w:val="single" w:color="CCCCCC" w:sz="4"/>
              <w:bottom w:val="single" w:color="CCCCCC" w:sz="4"/>
              <w:right w:val="single" w:color="CCCCCC" w:sz="4"/>
            </w:tcBorders>
            <w:tcMar>
              <w:top w:w="90" w:type="dxa"/>
              <w:left w:w="140" w:type="dxa"/>
              <w:bottom w:w="90" w:type="dxa"/>
              <w:right w:w="140" w:type="dxa"/>
            </w:tcMar>
          </w:tcPr>
          <w:p w14:paraId="2F197568" wp14:textId="77777777">
            <w:pPr>
              <w:spacing w:before="30" w:after="30" w:line="280" w:lineRule="auto"/>
            </w:pPr>
            <w:r w:rsidRPr="66C2919C" w:rsidR="66C2919C">
              <w:rPr>
                <w:rFonts w:ascii="Arial" w:hAnsi="Arial" w:eastAsia="Arial" w:cs="Arial"/>
                <w:sz w:val="20"/>
                <w:szCs w:val="20"/>
                <w:lang w:val="en-US"/>
              </w:rPr>
              <w:t>Deop</w:t>
            </w:r>
          </w:p>
        </w:tc>
        <w:tc>
          <w:tcPr>
            <w:tcW w:w="1395" w:type="dxa"/>
            <w:tcBorders>
              <w:top w:val="single" w:color="CCCCCC" w:sz="4"/>
              <w:left w:val="single" w:color="CCCCCC" w:sz="4"/>
              <w:bottom w:val="single" w:color="CCCCCC" w:sz="4"/>
              <w:right w:val="single" w:color="CCCCCC" w:sz="4"/>
            </w:tcBorders>
            <w:tcMar>
              <w:top w:w="90" w:type="dxa"/>
              <w:left w:w="140" w:type="dxa"/>
              <w:bottom w:w="90" w:type="dxa"/>
              <w:right w:w="140" w:type="dxa"/>
            </w:tcMar>
          </w:tcPr>
          <w:p w14:paraId="77528E44" wp14:textId="77777777">
            <w:pPr>
              <w:spacing w:before="30" w:after="30" w:line="280"/>
            </w:pPr>
            <w:r>
              <w:rPr>
                <w:rFonts w:ascii="Arial" w:hAnsi="Arial" w:eastAsia="Arial" w:cs="Arial"/>
                <w:sz w:val="20"/>
                <w:szCs w:val="20"/>
              </w:rPr>
              <w:t xml:space="preserve">Click engineering</w:t>
            </w:r>
          </w:p>
        </w:tc>
        <w:tc>
          <w:tcPr>
            <w:tcW w:w="1380" w:type="dxa"/>
            <w:tcBorders>
              <w:top w:val="single" w:color="CCCCCC" w:sz="4"/>
              <w:left w:val="single" w:color="CCCCCC" w:sz="4"/>
              <w:bottom w:val="single" w:color="CCCCCC" w:sz="4"/>
              <w:right w:val="single" w:color="CCCCCC" w:sz="4"/>
            </w:tcBorders>
            <w:tcMar>
              <w:top w:w="90" w:type="dxa"/>
              <w:left w:w="140" w:type="dxa"/>
              <w:bottom w:w="90" w:type="dxa"/>
              <w:right w:w="140" w:type="dxa"/>
            </w:tcMar>
          </w:tcPr>
          <w:p w14:paraId="44B0A208" wp14:textId="17E39C13">
            <w:pPr>
              <w:spacing w:before="30" w:after="30" w:line="280" w:lineRule="auto"/>
            </w:pPr>
            <w:r w:rsidRPr="66C2919C" w:rsidR="66C2919C">
              <w:rPr>
                <w:rFonts w:ascii="Arial" w:hAnsi="Arial" w:eastAsia="Arial" w:cs="Arial"/>
                <w:sz w:val="20"/>
                <w:szCs w:val="20"/>
              </w:rPr>
              <w:t>8</w:t>
            </w:r>
            <w:r w:rsidRPr="66C2919C" w:rsidR="6AB0DC8E">
              <w:rPr>
                <w:rFonts w:ascii="Arial" w:hAnsi="Arial" w:eastAsia="Arial" w:cs="Arial"/>
                <w:sz w:val="20"/>
                <w:szCs w:val="20"/>
              </w:rPr>
              <w:t xml:space="preserve"> (TBD)</w:t>
            </w:r>
          </w:p>
        </w:tc>
      </w:tr>
      <w:tr xmlns:wp14="http://schemas.microsoft.com/office/word/2010/wordml" w:rsidTr="66C2919C" w14:paraId="62FC937A" wp14:textId="77777777">
        <w:tc>
          <w:tcPr>
            <w:tcW w:w="1700" w:type="dxa"/>
            <w:tcBorders>
              <w:top w:val="single" w:color="CCCCCC" w:sz="4"/>
              <w:left w:val="single" w:color="CCCCCC" w:sz="4"/>
              <w:bottom w:val="single" w:color="CCCCCC" w:sz="4"/>
              <w:right w:val="single" w:color="CCCCCC" w:sz="4"/>
            </w:tcBorders>
            <w:tcMar>
              <w:top w:w="90" w:type="dxa"/>
              <w:left w:w="140" w:type="dxa"/>
              <w:bottom w:w="90" w:type="dxa"/>
              <w:right w:w="140" w:type="dxa"/>
            </w:tcMar>
          </w:tcPr>
          <w:p w14:paraId="4A539166" wp14:textId="77777777">
            <w:pPr>
              <w:spacing w:before="30" w:after="30" w:line="280"/>
            </w:pPr>
            <w:r>
              <w:rPr>
                <w:rFonts w:ascii="Arial" w:hAnsi="Arial" w:eastAsia="Arial" w:cs="Arial"/>
                <w:sz w:val="20"/>
                <w:szCs w:val="20"/>
              </w:rPr>
              <w:t xml:space="preserve">Brand kit</w:t>
            </w:r>
          </w:p>
        </w:tc>
        <w:tc>
          <w:tcPr>
            <w:tcW w:w="1500" w:type="dxa"/>
            <w:tcBorders>
              <w:top w:val="single" w:color="CCCCCC" w:sz="4"/>
              <w:left w:val="single" w:color="CCCCCC" w:sz="4"/>
              <w:bottom w:val="single" w:color="CCCCCC" w:sz="4"/>
              <w:right w:val="single" w:color="CCCCCC" w:sz="4"/>
            </w:tcBorders>
            <w:tcMar>
              <w:top w:w="90" w:type="dxa"/>
              <w:left w:w="140" w:type="dxa"/>
              <w:bottom w:w="90" w:type="dxa"/>
              <w:right w:w="140" w:type="dxa"/>
            </w:tcMar>
          </w:tcPr>
          <w:p w14:paraId="1054F900" wp14:textId="77777777">
            <w:pPr>
              <w:spacing w:before="30" w:after="30" w:line="280"/>
            </w:pPr>
            <w:r>
              <w:rPr>
                <w:rFonts w:ascii="Arial" w:hAnsi="Arial" w:eastAsia="Arial" w:cs="Arial"/>
                <w:sz w:val="20"/>
                <w:szCs w:val="20"/>
              </w:rPr>
              <w:t xml:space="preserve">brand</w:t>
            </w:r>
          </w:p>
        </w:tc>
        <w:tc>
          <w:tcPr>
            <w:tcW w:w="2070" w:type="dxa"/>
            <w:tcBorders>
              <w:top w:val="single" w:color="CCCCCC" w:sz="4"/>
              <w:left w:val="single" w:color="CCCCCC" w:sz="4"/>
              <w:bottom w:val="single" w:color="CCCCCC" w:sz="4"/>
              <w:right w:val="single" w:color="CCCCCC" w:sz="4"/>
            </w:tcBorders>
            <w:tcMar>
              <w:top w:w="90" w:type="dxa"/>
              <w:left w:w="140" w:type="dxa"/>
              <w:bottom w:w="90" w:type="dxa"/>
              <w:right w:w="140" w:type="dxa"/>
            </w:tcMar>
          </w:tcPr>
          <w:p w14:paraId="3BF7A453" wp14:textId="77777777">
            <w:pPr>
              <w:spacing w:before="30" w:after="30" w:line="280" w:lineRule="auto"/>
            </w:pPr>
            <w:r w:rsidRPr="66C2919C" w:rsidR="66C2919C">
              <w:rPr>
                <w:rFonts w:ascii="Arial" w:hAnsi="Arial" w:eastAsia="Arial" w:cs="Arial"/>
                <w:sz w:val="20"/>
                <w:szCs w:val="20"/>
                <w:lang w:val="en-US"/>
              </w:rPr>
              <w:t>brand_settings</w:t>
            </w:r>
          </w:p>
        </w:tc>
        <w:tc>
          <w:tcPr>
            <w:tcW w:w="1745" w:type="dxa"/>
            <w:tcBorders>
              <w:top w:val="single" w:color="CCCCCC" w:sz="4"/>
              <w:left w:val="single" w:color="CCCCCC" w:sz="4"/>
              <w:bottom w:val="single" w:color="CCCCCC" w:sz="4"/>
              <w:right w:val="single" w:color="CCCCCC" w:sz="4"/>
            </w:tcBorders>
            <w:tcMar>
              <w:top w:w="90" w:type="dxa"/>
              <w:left w:w="140" w:type="dxa"/>
              <w:bottom w:w="90" w:type="dxa"/>
              <w:right w:w="140" w:type="dxa"/>
            </w:tcMar>
          </w:tcPr>
          <w:p w14:paraId="1476081B" wp14:textId="77777777">
            <w:pPr>
              <w:spacing w:before="30" w:after="30" w:line="280"/>
            </w:pPr>
            <w:r>
              <w:rPr>
                <w:rFonts w:ascii="Arial" w:hAnsi="Arial" w:eastAsia="Arial" w:cs="Arial"/>
                <w:sz w:val="20"/>
                <w:szCs w:val="20"/>
              </w:rPr>
              <w:t xml:space="preserve">Click engineering</w:t>
            </w:r>
          </w:p>
        </w:tc>
        <w:tc>
          <w:tcPr>
            <w:tcW w:w="1395" w:type="dxa"/>
            <w:tcBorders>
              <w:top w:val="single" w:color="CCCCCC" w:sz="4"/>
              <w:left w:val="single" w:color="CCCCCC" w:sz="4"/>
              <w:bottom w:val="single" w:color="CCCCCC" w:sz="4"/>
              <w:right w:val="single" w:color="CCCCCC" w:sz="4"/>
            </w:tcBorders>
            <w:tcMar>
              <w:top w:w="90" w:type="dxa"/>
              <w:left w:w="140" w:type="dxa"/>
              <w:bottom w:w="90" w:type="dxa"/>
              <w:right w:w="140" w:type="dxa"/>
            </w:tcMar>
          </w:tcPr>
          <w:p w14:paraId="51B734B9" wp14:textId="77777777">
            <w:pPr>
              <w:spacing w:before="30" w:after="30" w:line="280"/>
            </w:pPr>
            <w:r>
              <w:rPr>
                <w:rFonts w:ascii="Arial" w:hAnsi="Arial" w:eastAsia="Arial" w:cs="Arial"/>
                <w:sz w:val="20"/>
                <w:szCs w:val="20"/>
              </w:rPr>
              <w:t xml:space="preserve">Click engineering</w:t>
            </w:r>
          </w:p>
        </w:tc>
        <w:tc>
          <w:tcPr>
            <w:tcW w:w="1380" w:type="dxa"/>
            <w:tcBorders>
              <w:top w:val="single" w:color="CCCCCC" w:sz="4"/>
              <w:left w:val="single" w:color="CCCCCC" w:sz="4"/>
              <w:bottom w:val="single" w:color="CCCCCC" w:sz="4"/>
              <w:right w:val="single" w:color="CCCCCC" w:sz="4"/>
            </w:tcBorders>
            <w:tcMar>
              <w:top w:w="90" w:type="dxa"/>
              <w:left w:w="140" w:type="dxa"/>
              <w:bottom w:w="90" w:type="dxa"/>
              <w:right w:w="140" w:type="dxa"/>
            </w:tcMar>
          </w:tcPr>
          <w:p w14:paraId="448072FC" wp14:textId="77777777">
            <w:pPr>
              <w:spacing w:before="30" w:after="30" w:line="280" w:lineRule="auto"/>
            </w:pPr>
            <w:r w:rsidRPr="66C2919C" w:rsidR="66C2919C">
              <w:rPr>
                <w:rFonts w:ascii="Arial" w:hAnsi="Arial" w:eastAsia="Arial" w:cs="Arial"/>
                <w:sz w:val="20"/>
                <w:szCs w:val="20"/>
                <w:lang w:val="en-US"/>
              </w:rPr>
              <w:t>0 to Deop</w:t>
            </w:r>
          </w:p>
        </w:tc>
      </w:tr>
      <w:tr xmlns:wp14="http://schemas.microsoft.com/office/word/2010/wordml" w:rsidTr="66C2919C" w14:paraId="7BA31A5D" wp14:textId="77777777">
        <w:tc>
          <w:tcPr>
            <w:tcW w:w="1700" w:type="dxa"/>
            <w:tcBorders>
              <w:top w:val="single" w:color="CCCCCC" w:sz="4"/>
              <w:left w:val="single" w:color="CCCCCC" w:sz="4"/>
              <w:bottom w:val="single" w:color="CCCCCC" w:sz="4"/>
              <w:right w:val="single" w:color="CCCCCC" w:sz="4"/>
            </w:tcBorders>
            <w:tcMar>
              <w:top w:w="90" w:type="dxa"/>
              <w:left w:w="140" w:type="dxa"/>
              <w:bottom w:w="90" w:type="dxa"/>
              <w:right w:w="140" w:type="dxa"/>
            </w:tcMar>
          </w:tcPr>
          <w:p w14:paraId="5A7A7D7D" wp14:textId="77777777">
            <w:pPr>
              <w:spacing w:before="30" w:after="30" w:line="280" w:lineRule="auto"/>
            </w:pPr>
            <w:r w:rsidRPr="66C2919C" w:rsidR="66C2919C">
              <w:rPr>
                <w:rFonts w:ascii="Arial" w:hAnsi="Arial" w:eastAsia="Arial" w:cs="Arial"/>
                <w:sz w:val="20"/>
                <w:szCs w:val="20"/>
                <w:lang w:val="en-US"/>
              </w:rPr>
              <w:t>Organisation profile</w:t>
            </w:r>
          </w:p>
        </w:tc>
        <w:tc>
          <w:tcPr>
            <w:tcW w:w="1500" w:type="dxa"/>
            <w:tcBorders>
              <w:top w:val="single" w:color="CCCCCC" w:sz="4"/>
              <w:left w:val="single" w:color="CCCCCC" w:sz="4"/>
              <w:bottom w:val="single" w:color="CCCCCC" w:sz="4"/>
              <w:right w:val="single" w:color="CCCCCC" w:sz="4"/>
            </w:tcBorders>
            <w:tcMar>
              <w:top w:w="90" w:type="dxa"/>
              <w:left w:w="140" w:type="dxa"/>
              <w:bottom w:w="90" w:type="dxa"/>
              <w:right w:w="140" w:type="dxa"/>
            </w:tcMar>
          </w:tcPr>
          <w:p w14:paraId="4B53DDD3" wp14:textId="77777777">
            <w:pPr>
              <w:spacing w:before="30" w:after="30" w:line="280"/>
            </w:pPr>
            <w:r>
              <w:rPr>
                <w:rFonts w:ascii="Arial" w:hAnsi="Arial" w:eastAsia="Arial" w:cs="Arial"/>
                <w:sz w:val="20"/>
                <w:szCs w:val="20"/>
              </w:rPr>
              <w:t xml:space="preserve">profile</w:t>
            </w:r>
          </w:p>
        </w:tc>
        <w:tc>
          <w:tcPr>
            <w:tcW w:w="2070" w:type="dxa"/>
            <w:tcBorders>
              <w:top w:val="single" w:color="CCCCCC" w:sz="4"/>
              <w:left w:val="single" w:color="CCCCCC" w:sz="4"/>
              <w:bottom w:val="single" w:color="CCCCCC" w:sz="4"/>
              <w:right w:val="single" w:color="CCCCCC" w:sz="4"/>
            </w:tcBorders>
            <w:tcMar>
              <w:top w:w="90" w:type="dxa"/>
              <w:left w:w="140" w:type="dxa"/>
              <w:bottom w:w="90" w:type="dxa"/>
              <w:right w:w="140" w:type="dxa"/>
            </w:tcMar>
          </w:tcPr>
          <w:p w14:paraId="2E6C3F15" wp14:textId="77777777">
            <w:pPr>
              <w:spacing w:before="30" w:after="30" w:line="280" w:lineRule="auto"/>
            </w:pPr>
            <w:r w:rsidRPr="66C2919C" w:rsidR="66C2919C">
              <w:rPr>
                <w:rFonts w:ascii="Arial" w:hAnsi="Arial" w:eastAsia="Arial" w:cs="Arial"/>
                <w:sz w:val="20"/>
                <w:szCs w:val="20"/>
                <w:lang w:val="en-US"/>
              </w:rPr>
              <w:t>organisation_profile + voice_samples</w:t>
            </w:r>
          </w:p>
        </w:tc>
        <w:tc>
          <w:tcPr>
            <w:tcW w:w="1745" w:type="dxa"/>
            <w:tcBorders>
              <w:top w:val="single" w:color="CCCCCC" w:sz="4"/>
              <w:left w:val="single" w:color="CCCCCC" w:sz="4"/>
              <w:bottom w:val="single" w:color="CCCCCC" w:sz="4"/>
              <w:right w:val="single" w:color="CCCCCC" w:sz="4"/>
            </w:tcBorders>
            <w:tcMar>
              <w:top w:w="90" w:type="dxa"/>
              <w:left w:w="140" w:type="dxa"/>
              <w:bottom w:w="90" w:type="dxa"/>
              <w:right w:w="140" w:type="dxa"/>
            </w:tcMar>
          </w:tcPr>
          <w:p w14:paraId="5C87AB08" wp14:textId="77777777">
            <w:pPr>
              <w:spacing w:before="30" w:after="30" w:line="280" w:lineRule="auto"/>
            </w:pPr>
            <w:r w:rsidRPr="66C2919C" w:rsidR="66C2919C">
              <w:rPr>
                <w:rFonts w:ascii="Arial" w:hAnsi="Arial" w:eastAsia="Arial" w:cs="Arial"/>
                <w:sz w:val="20"/>
                <w:szCs w:val="20"/>
                <w:lang w:val="en-US"/>
              </w:rPr>
              <w:t>Deop</w:t>
            </w:r>
          </w:p>
        </w:tc>
        <w:tc>
          <w:tcPr>
            <w:tcW w:w="1395" w:type="dxa"/>
            <w:tcBorders>
              <w:top w:val="single" w:color="CCCCCC" w:sz="4"/>
              <w:left w:val="single" w:color="CCCCCC" w:sz="4"/>
              <w:bottom w:val="single" w:color="CCCCCC" w:sz="4"/>
              <w:right w:val="single" w:color="CCCCCC" w:sz="4"/>
            </w:tcBorders>
            <w:tcMar>
              <w:top w:w="90" w:type="dxa"/>
              <w:left w:w="140" w:type="dxa"/>
              <w:bottom w:w="90" w:type="dxa"/>
              <w:right w:w="140" w:type="dxa"/>
            </w:tcMar>
          </w:tcPr>
          <w:p w14:paraId="280C6939" wp14:textId="77777777">
            <w:pPr>
              <w:spacing w:before="30" w:after="30" w:line="280"/>
            </w:pPr>
            <w:r>
              <w:rPr>
                <w:rFonts w:ascii="Arial" w:hAnsi="Arial" w:eastAsia="Arial" w:cs="Arial"/>
                <w:sz w:val="20"/>
                <w:szCs w:val="20"/>
              </w:rPr>
              <w:t xml:space="preserve">Click engineering</w:t>
            </w:r>
          </w:p>
        </w:tc>
        <w:tc>
          <w:tcPr>
            <w:tcW w:w="1380" w:type="dxa"/>
            <w:tcBorders>
              <w:top w:val="single" w:color="CCCCCC" w:sz="4"/>
              <w:left w:val="single" w:color="CCCCCC" w:sz="4"/>
              <w:bottom w:val="single" w:color="CCCCCC" w:sz="4"/>
              <w:right w:val="single" w:color="CCCCCC" w:sz="4"/>
            </w:tcBorders>
            <w:tcMar>
              <w:top w:w="90" w:type="dxa"/>
              <w:left w:w="140" w:type="dxa"/>
              <w:bottom w:w="90" w:type="dxa"/>
              <w:right w:w="140" w:type="dxa"/>
            </w:tcMar>
          </w:tcPr>
          <w:p w:rsidP="66C2919C" w14:paraId="4E1E336A" wp14:textId="0291C410">
            <w:pPr>
              <w:pStyle w:val="Normal"/>
              <w:spacing w:before="30" w:after="30" w:line="280" w:lineRule="auto"/>
            </w:pPr>
            <w:r w:rsidRPr="66C2919C" w:rsidR="66C2919C">
              <w:rPr>
                <w:rFonts w:ascii="Arial" w:hAnsi="Arial" w:eastAsia="Arial" w:cs="Arial"/>
                <w:sz w:val="20"/>
                <w:szCs w:val="20"/>
              </w:rPr>
              <w:t>14</w:t>
            </w:r>
            <w:r w:rsidRPr="66C2919C" w:rsidR="10D3D8D3">
              <w:rPr>
                <w:rFonts w:ascii="Arial" w:hAnsi="Arial" w:eastAsia="Arial" w:cs="Arial"/>
                <w:sz w:val="20"/>
                <w:szCs w:val="20"/>
              </w:rPr>
              <w:t xml:space="preserve"> (TBD)</w:t>
            </w:r>
          </w:p>
        </w:tc>
      </w:tr>
      <w:tr xmlns:wp14="http://schemas.microsoft.com/office/word/2010/wordml" w:rsidTr="66C2919C" w14:paraId="7BD56FC4" wp14:textId="77777777">
        <w:tc>
          <w:tcPr>
            <w:tcW w:w="1700" w:type="dxa"/>
            <w:tcBorders>
              <w:top w:val="single" w:color="CCCCCC" w:sz="4"/>
              <w:left w:val="single" w:color="CCCCCC" w:sz="4"/>
              <w:bottom w:val="single" w:color="CCCCCC" w:sz="4"/>
              <w:right w:val="single" w:color="CCCCCC" w:sz="4"/>
            </w:tcBorders>
            <w:tcMar>
              <w:top w:w="90" w:type="dxa"/>
              <w:left w:w="140" w:type="dxa"/>
              <w:bottom w:w="90" w:type="dxa"/>
              <w:right w:w="140" w:type="dxa"/>
            </w:tcMar>
          </w:tcPr>
          <w:p w14:paraId="7149E8D0" wp14:textId="77777777">
            <w:pPr>
              <w:spacing w:before="30" w:after="30" w:line="280"/>
            </w:pPr>
            <w:r>
              <w:rPr>
                <w:rFonts w:ascii="Arial" w:hAnsi="Arial" w:eastAsia="Arial" w:cs="Arial"/>
                <w:sz w:val="20"/>
                <w:szCs w:val="20"/>
              </w:rPr>
              <w:t xml:space="preserve">Knowledge base</w:t>
            </w:r>
          </w:p>
        </w:tc>
        <w:tc>
          <w:tcPr>
            <w:tcW w:w="1500" w:type="dxa"/>
            <w:tcBorders>
              <w:top w:val="single" w:color="CCCCCC" w:sz="4"/>
              <w:left w:val="single" w:color="CCCCCC" w:sz="4"/>
              <w:bottom w:val="single" w:color="CCCCCC" w:sz="4"/>
              <w:right w:val="single" w:color="CCCCCC" w:sz="4"/>
            </w:tcBorders>
            <w:tcMar>
              <w:top w:w="90" w:type="dxa"/>
              <w:left w:w="140" w:type="dxa"/>
              <w:bottom w:w="90" w:type="dxa"/>
              <w:right w:w="140" w:type="dxa"/>
            </w:tcMar>
          </w:tcPr>
          <w:p w14:paraId="5EC8818D" wp14:textId="77777777">
            <w:pPr>
              <w:spacing w:before="30" w:after="30" w:line="280"/>
            </w:pPr>
            <w:r>
              <w:rPr>
                <w:rFonts w:ascii="Arial" w:hAnsi="Arial" w:eastAsia="Arial" w:cs="Arial"/>
                <w:sz w:val="20"/>
                <w:szCs w:val="20"/>
              </w:rPr>
              <w:t xml:space="preserve">knowledge</w:t>
            </w:r>
          </w:p>
        </w:tc>
        <w:tc>
          <w:tcPr>
            <w:tcW w:w="2070" w:type="dxa"/>
            <w:tcBorders>
              <w:top w:val="single" w:color="CCCCCC" w:sz="4"/>
              <w:left w:val="single" w:color="CCCCCC" w:sz="4"/>
              <w:bottom w:val="single" w:color="CCCCCC" w:sz="4"/>
              <w:right w:val="single" w:color="CCCCCC" w:sz="4"/>
            </w:tcBorders>
            <w:tcMar>
              <w:top w:w="90" w:type="dxa"/>
              <w:left w:w="140" w:type="dxa"/>
              <w:bottom w:w="90" w:type="dxa"/>
              <w:right w:w="140" w:type="dxa"/>
            </w:tcMar>
          </w:tcPr>
          <w:p w14:paraId="74C34432" wp14:textId="77777777">
            <w:pPr>
              <w:spacing w:before="30" w:after="30" w:line="280" w:lineRule="auto"/>
            </w:pPr>
            <w:r w:rsidRPr="66C2919C" w:rsidR="66C2919C">
              <w:rPr>
                <w:rFonts w:ascii="Arial" w:hAnsi="Arial" w:eastAsia="Arial" w:cs="Arial"/>
                <w:sz w:val="20"/>
                <w:szCs w:val="20"/>
                <w:lang w:val="en-US"/>
              </w:rPr>
              <w:t>kb_documents + kb_chunks</w:t>
            </w:r>
          </w:p>
        </w:tc>
        <w:tc>
          <w:tcPr>
            <w:tcW w:w="1745" w:type="dxa"/>
            <w:tcBorders>
              <w:top w:val="single" w:color="CCCCCC" w:sz="4"/>
              <w:left w:val="single" w:color="CCCCCC" w:sz="4"/>
              <w:bottom w:val="single" w:color="CCCCCC" w:sz="4"/>
              <w:right w:val="single" w:color="CCCCCC" w:sz="4"/>
            </w:tcBorders>
            <w:tcMar>
              <w:top w:w="90" w:type="dxa"/>
              <w:left w:w="140" w:type="dxa"/>
              <w:bottom w:w="90" w:type="dxa"/>
              <w:right w:w="140" w:type="dxa"/>
            </w:tcMar>
          </w:tcPr>
          <w:p w14:paraId="2F39CE0D" wp14:textId="77777777">
            <w:pPr>
              <w:spacing w:before="30" w:after="30" w:line="280" w:lineRule="auto"/>
            </w:pPr>
            <w:r w:rsidRPr="66C2919C" w:rsidR="66C2919C">
              <w:rPr>
                <w:rFonts w:ascii="Arial" w:hAnsi="Arial" w:eastAsia="Arial" w:cs="Arial"/>
                <w:sz w:val="20"/>
                <w:szCs w:val="20"/>
                <w:lang w:val="en-US"/>
              </w:rPr>
              <w:t>Deop</w:t>
            </w:r>
          </w:p>
        </w:tc>
        <w:tc>
          <w:tcPr>
            <w:tcW w:w="1395" w:type="dxa"/>
            <w:tcBorders>
              <w:top w:val="single" w:color="CCCCCC" w:sz="4"/>
              <w:left w:val="single" w:color="CCCCCC" w:sz="4"/>
              <w:bottom w:val="single" w:color="CCCCCC" w:sz="4"/>
              <w:right w:val="single" w:color="CCCCCC" w:sz="4"/>
            </w:tcBorders>
            <w:tcMar>
              <w:top w:w="90" w:type="dxa"/>
              <w:left w:w="140" w:type="dxa"/>
              <w:bottom w:w="90" w:type="dxa"/>
              <w:right w:w="140" w:type="dxa"/>
            </w:tcMar>
          </w:tcPr>
          <w:p w14:paraId="2E6E260A" wp14:textId="77777777">
            <w:pPr>
              <w:spacing w:before="30" w:after="30" w:line="280"/>
            </w:pPr>
            <w:r>
              <w:rPr>
                <w:rFonts w:ascii="Arial" w:hAnsi="Arial" w:eastAsia="Arial" w:cs="Arial"/>
                <w:sz w:val="20"/>
                <w:szCs w:val="20"/>
              </w:rPr>
              <w:t xml:space="preserve">Click engineering</w:t>
            </w:r>
          </w:p>
        </w:tc>
        <w:tc>
          <w:tcPr>
            <w:tcW w:w="1380" w:type="dxa"/>
            <w:tcBorders>
              <w:top w:val="single" w:color="CCCCCC" w:sz="4"/>
              <w:left w:val="single" w:color="CCCCCC" w:sz="4"/>
              <w:bottom w:val="single" w:color="CCCCCC" w:sz="4"/>
              <w:right w:val="single" w:color="CCCCCC" w:sz="4"/>
            </w:tcBorders>
            <w:tcMar>
              <w:top w:w="90" w:type="dxa"/>
              <w:left w:w="140" w:type="dxa"/>
              <w:bottom w:w="90" w:type="dxa"/>
              <w:right w:w="140" w:type="dxa"/>
            </w:tcMar>
          </w:tcPr>
          <w:p w:rsidP="66C2919C" w14:paraId="03853697" wp14:textId="6B605B57">
            <w:pPr>
              <w:pStyle w:val="Normal"/>
              <w:spacing w:before="30" w:after="30" w:line="280" w:lineRule="auto"/>
            </w:pPr>
            <w:r w:rsidRPr="66C2919C" w:rsidR="66C2919C">
              <w:rPr>
                <w:rFonts w:ascii="Arial" w:hAnsi="Arial" w:eastAsia="Arial" w:cs="Arial"/>
                <w:sz w:val="20"/>
                <w:szCs w:val="20"/>
              </w:rPr>
              <w:t>8</w:t>
            </w:r>
            <w:r w:rsidRPr="66C2919C" w:rsidR="77F1F933">
              <w:rPr>
                <w:rFonts w:ascii="Arial" w:hAnsi="Arial" w:eastAsia="Arial" w:cs="Arial"/>
                <w:sz w:val="20"/>
                <w:szCs w:val="20"/>
              </w:rPr>
              <w:t xml:space="preserve"> (TBD)</w:t>
            </w:r>
          </w:p>
        </w:tc>
      </w:tr>
    </w:tbl>
    <w:p xmlns:wp14="http://schemas.microsoft.com/office/word/2010/wordml" w14:paraId="7F200533" wp14:textId="77777777">
      <w:pPr>
        <w:spacing w:before="80" w:after="80" w:line="300" w:lineRule="auto"/>
      </w:pPr>
      <w:r w:rsidRPr="66C2919C" w:rsidR="66C2919C">
        <w:rPr>
          <w:rFonts w:ascii="Arial" w:hAnsi="Arial" w:eastAsia="Arial" w:cs="Arial"/>
          <w:b w:val="1"/>
          <w:bCs w:val="1"/>
          <w:sz w:val="22"/>
          <w:szCs w:val="22"/>
          <w:lang w:val="en-US"/>
        </w:rPr>
        <w:t xml:space="preserve">What "data layer" means for Deop. </w:t>
      </w:r>
      <w:r w:rsidRPr="66C2919C" w:rsidR="66C2919C">
        <w:rPr>
          <w:rFonts w:ascii="Arial" w:hAnsi="Arial" w:eastAsia="Arial" w:cs="Arial"/>
          <w:sz w:val="22"/>
          <w:szCs w:val="22"/>
          <w:lang w:val="en-US"/>
        </w:rPr>
        <w:t>For organisation setup, organisation profile, and KB: design the table schema (column names, types, constraints, indexes), write the Postgres migration, write the C# (or Node) write API endpoints that Click's Angular UI calls, and ensure multi-tenant isolation is enforced. This work is closely coupled to the corresponding context block (the same data shape is being written and read), so it stays with Deop.</w:t>
      </w:r>
    </w:p>
    <w:p xmlns:wp14="http://schemas.microsoft.com/office/word/2010/wordml" w14:paraId="6A25E7D5" wp14:textId="77777777">
      <w:pPr>
        <w:spacing w:before="80" w:after="80" w:line="300" w:lineRule="auto"/>
      </w:pPr>
      <w:r w:rsidRPr="66C2919C" w:rsidR="66C2919C">
        <w:rPr>
          <w:rFonts w:ascii="Arial" w:hAnsi="Arial" w:eastAsia="Arial" w:cs="Arial"/>
          <w:b w:val="1"/>
          <w:bCs w:val="1"/>
          <w:sz w:val="22"/>
          <w:szCs w:val="22"/>
          <w:lang w:val="en-US"/>
        </w:rPr>
        <w:t xml:space="preserve">What Deop does NOT build. </w:t>
      </w:r>
      <w:r w:rsidRPr="66C2919C" w:rsidR="66C2919C">
        <w:rPr>
          <w:rFonts w:ascii="Arial" w:hAnsi="Arial" w:eastAsia="Arial" w:cs="Arial"/>
          <w:sz w:val="22"/>
          <w:szCs w:val="22"/>
          <w:lang w:val="en-US"/>
        </w:rPr>
        <w:t>The Angular forms themselves. The validation UX. The "voice samples" upload-and-truncate flow. The KB document drag-and-drop UI. Those are Click engineering work.</w:t>
      </w:r>
    </w:p>
    <w:p xmlns:wp14="http://schemas.microsoft.com/office/word/2010/wordml" w:rsidP="66C2919C" w14:paraId="413F0CF5" wp14:textId="77777777">
      <w:pPr>
        <w:pBdr>
          <w:left w:val="single" w:color="B45309" w:sz="24" w:space="12"/>
        </w:pBdr>
        <w:spacing w:before="120" w:after="120" w:line="300" w:lineRule="auto"/>
        <w:ind w:left="280"/>
      </w:pPr>
      <w:r w:rsidRPr="66C2919C" w:rsidR="66C2919C">
        <w:rPr>
          <w:rFonts w:ascii="Arial" w:hAnsi="Arial" w:eastAsia="Arial" w:cs="Arial"/>
          <w:b w:val="1"/>
          <w:bCs w:val="1"/>
          <w:color w:val="B45309"/>
          <w:sz w:val="22"/>
          <w:szCs w:val="22"/>
          <w:lang w:val="en-US"/>
        </w:rPr>
        <w:t xml:space="preserve">Demo data deadline.  </w:t>
      </w:r>
      <w:r w:rsidRPr="66C2919C" w:rsidR="66C2919C">
        <w:rPr>
          <w:rFonts w:ascii="Arial" w:hAnsi="Arial" w:eastAsia="Arial" w:cs="Arial"/>
          <w:sz w:val="22"/>
          <w:szCs w:val="22"/>
          <w:lang w:val="en-US"/>
        </w:rPr>
        <w:t>For Deop to test the email generation feature (5.5) and form generation feature (5.6) end-to-end, sweetspot's own data needs to be populated in all four surfaces by approximately week 7. Coordination conversation in week 1 between Deop, Click, Unal, and Stephi to confirm who populates what when.</w:t>
      </w:r>
    </w:p>
    <w:p xmlns:wp14="http://schemas.microsoft.com/office/word/2010/wordml" w:rsidP="66C2919C" w14:paraId="6B05139B" wp14:textId="77777777">
      <w:pPr>
        <w:pBdr>
          <w:left w:val="single" w:color="B45309" w:sz="24" w:space="12"/>
        </w:pBdr>
        <w:spacing w:before="120" w:after="120" w:line="300" w:lineRule="auto"/>
        <w:ind w:left="280"/>
      </w:pPr>
      <w:r w:rsidRPr="66C2919C" w:rsidR="66C2919C">
        <w:rPr>
          <w:rFonts w:ascii="Arial" w:hAnsi="Arial" w:eastAsia="Arial" w:cs="Arial"/>
          <w:b w:val="1"/>
          <w:bCs w:val="1"/>
          <w:color w:val="B45309"/>
          <w:sz w:val="22"/>
          <w:szCs w:val="22"/>
          <w:lang w:val="en-US"/>
        </w:rPr>
        <w:t xml:space="preserve">Why this section was added in v2.  </w:t>
      </w:r>
      <w:r w:rsidRPr="66C2919C" w:rsidR="66C2919C">
        <w:rPr>
          <w:rFonts w:ascii="Arial" w:hAnsi="Arial" w:eastAsia="Arial" w:cs="Arial"/>
          <w:sz w:val="22"/>
          <w:szCs w:val="22"/>
          <w:lang w:val="en-US"/>
        </w:rPr>
        <w:t>The v1 brief framed Deop as substrate builders only. In conversation we recognised that without these capture surfaces being built, the substrate has nothing to read. The data layer for three of the four surfaces is genuinely substrate-adjacent work — the schema directly shapes what the reader blocks can do — and it makes sense for the same hands to own table design and block design. The Angular UIs are a different skill set and stay with Click.</w:t>
      </w:r>
    </w:p>
    <w:p xmlns:wp14="http://schemas.microsoft.com/office/word/2010/wordml" w14:paraId="3C057150" wp14:textId="77777777">
      <w:pPr>
        <w:pStyle w:val="Heading1"/>
        <w:spacing w:before="320" w:after="160"/>
      </w:pPr>
      <w:r w:rsidRPr="66C2919C" w:rsidR="66C2919C">
        <w:rPr>
          <w:rFonts w:ascii="Arial" w:hAnsi="Arial" w:eastAsia="Arial" w:cs="Arial"/>
          <w:b w:val="1"/>
          <w:bCs w:val="1"/>
          <w:sz w:val="32"/>
          <w:szCs w:val="32"/>
          <w:lang w:val="en-US"/>
        </w:rPr>
        <w:t>6. What is explicitly out of scope for Deop</w:t>
      </w:r>
    </w:p>
    <w:p xmlns:wp14="http://schemas.microsoft.com/office/word/2010/wordml" w14:paraId="1B99C8FA" wp14:textId="77777777">
      <w:pPr>
        <w:spacing w:before="80" w:after="80" w:line="300" w:lineRule="auto"/>
      </w:pPr>
      <w:r w:rsidRPr="66C2919C" w:rsidR="66C2919C">
        <w:rPr>
          <w:rFonts w:ascii="Arial" w:hAnsi="Arial" w:eastAsia="Arial" w:cs="Arial"/>
          <w:sz w:val="22"/>
          <w:szCs w:val="22"/>
          <w:lang w:val="en-US"/>
        </w:rPr>
        <w:t>Scope discipline is how this engagement succeeds. Deop is funded specifically for the AI substrate and Foundry integration. Anything below is owned by the Click engineering team or by sweetspot directly. We expect to hold this boundary actively; the engineering lead's job is to redirect any drift.</w:t>
      </w:r>
    </w:p>
    <w:p xmlns:wp14="http://schemas.microsoft.com/office/word/2010/wordml" w14:paraId="4671D90C" wp14:textId="77777777">
      <w:pPr>
        <w:pStyle w:val="ListParagraph"/>
        <w:numPr>
          <w:ilvl w:val="0"/>
          <w:numId w:val="2"/>
        </w:numPr>
        <w:spacing w:before="60" w:after="60" w:line="280" w:lineRule="auto"/>
        <w:rPr/>
      </w:pPr>
      <w:r w:rsidRPr="66C2919C" w:rsidR="66C2919C">
        <w:rPr>
          <w:rFonts w:ascii="Arial" w:hAnsi="Arial" w:eastAsia="Arial" w:cs="Arial"/>
          <w:b w:val="1"/>
          <w:bCs w:val="1"/>
          <w:sz w:val="22"/>
          <w:szCs w:val="22"/>
          <w:lang w:val="en-US"/>
        </w:rPr>
        <w:t xml:space="preserve">Salesforce integration. </w:t>
      </w:r>
      <w:r w:rsidRPr="66C2919C" w:rsidR="66C2919C">
        <w:rPr>
          <w:rFonts w:ascii="Arial" w:hAnsi="Arial" w:eastAsia="Arial" w:cs="Arial"/>
          <w:sz w:val="22"/>
          <w:szCs w:val="22"/>
          <w:lang w:val="en-US"/>
        </w:rPr>
        <w:t>Owned by Click engineering. There is a separate PRD (sweetspot-salesforce-integration-prd) covering this. The AI substrate is a hard requirement of email generation; Salesforce is not.</w:t>
      </w:r>
    </w:p>
    <w:p xmlns:wp14="http://schemas.microsoft.com/office/word/2010/wordml" w14:paraId="0E6CAC5F" wp14:textId="77777777">
      <w:pPr>
        <w:pStyle w:val="ListParagraph"/>
        <w:numPr>
          <w:ilvl w:val="0"/>
          <w:numId w:val="2"/>
        </w:numPr>
        <w:spacing w:before="60" w:after="60" w:line="280" w:lineRule="auto"/>
        <w:rPr/>
      </w:pPr>
      <w:r w:rsidRPr="66C2919C" w:rsidR="66C2919C">
        <w:rPr>
          <w:rFonts w:ascii="Arial" w:hAnsi="Arial" w:eastAsia="Arial" w:cs="Arial"/>
          <w:b w:val="1"/>
          <w:bCs w:val="1"/>
          <w:sz w:val="22"/>
          <w:szCs w:val="22"/>
          <w:lang w:val="en-US"/>
        </w:rPr>
        <w:t xml:space="preserve">Stripe and packaging. </w:t>
      </w:r>
      <w:r w:rsidRPr="66C2919C" w:rsidR="66C2919C">
        <w:rPr>
          <w:rFonts w:ascii="Arial" w:hAnsi="Arial" w:eastAsia="Arial" w:cs="Arial"/>
          <w:sz w:val="22"/>
          <w:szCs w:val="22"/>
          <w:lang w:val="en-US"/>
        </w:rPr>
        <w:t>Owned by Click engineering. Funded separately. Targeted for September 1 in the Aug 15 strategy doc.</w:t>
      </w:r>
    </w:p>
    <w:p xmlns:wp14="http://schemas.microsoft.com/office/word/2010/wordml" w14:paraId="40812309" wp14:textId="77777777">
      <w:pPr>
        <w:pStyle w:val="ListParagraph"/>
        <w:numPr>
          <w:ilvl w:val="0"/>
          <w:numId w:val="2"/>
        </w:numPr>
        <w:spacing w:before="60" w:after="60" w:line="280" w:lineRule="auto"/>
        <w:rPr/>
      </w:pPr>
      <w:r w:rsidRPr="66C2919C" w:rsidR="66C2919C">
        <w:rPr>
          <w:rFonts w:ascii="Arial" w:hAnsi="Arial" w:eastAsia="Arial" w:cs="Arial"/>
          <w:b w:val="1"/>
          <w:bCs w:val="1"/>
          <w:sz w:val="22"/>
          <w:szCs w:val="22"/>
          <w:lang w:val="en-US"/>
        </w:rPr>
        <w:t xml:space="preserve">Contacts, audiences, forms (the feature work). </w:t>
      </w:r>
      <w:r w:rsidRPr="66C2919C" w:rsidR="66C2919C">
        <w:rPr>
          <w:rFonts w:ascii="Arial" w:hAnsi="Arial" w:eastAsia="Arial" w:cs="Arial"/>
          <w:sz w:val="22"/>
          <w:szCs w:val="22"/>
          <w:lang w:val="en-US"/>
        </w:rPr>
        <w:t>Owned by Click engineering. Deop builds the AI features (form generation, field semantic tagging) but not the underlying CRUD, table design, or UI for these surfaces.</w:t>
      </w:r>
    </w:p>
    <w:p xmlns:wp14="http://schemas.microsoft.com/office/word/2010/wordml" w14:paraId="38D4AF3A" wp14:textId="77777777">
      <w:pPr>
        <w:pStyle w:val="ListParagraph"/>
        <w:numPr>
          <w:ilvl w:val="0"/>
          <w:numId w:val="2"/>
        </w:numPr>
        <w:spacing w:before="60" w:after="60" w:line="280" w:lineRule="auto"/>
        <w:rPr/>
      </w:pPr>
      <w:r w:rsidRPr="66C2919C" w:rsidR="66C2919C">
        <w:rPr>
          <w:rFonts w:ascii="Arial" w:hAnsi="Arial" w:eastAsia="Arial" w:cs="Arial"/>
          <w:b w:val="1"/>
          <w:bCs w:val="1"/>
          <w:sz w:val="22"/>
          <w:szCs w:val="22"/>
          <w:lang w:val="en-US"/>
        </w:rPr>
        <w:t xml:space="preserve">General Angular / .NET application engineering. </w:t>
      </w:r>
      <w:r w:rsidRPr="66C2919C" w:rsidR="66C2919C">
        <w:rPr>
          <w:rFonts w:ascii="Arial" w:hAnsi="Arial" w:eastAsia="Arial" w:cs="Arial"/>
          <w:sz w:val="22"/>
          <w:szCs w:val="22"/>
          <w:lang w:val="en-US"/>
        </w:rPr>
        <w:t>Owned by Click. Deop's scope is the AI substrate, the AI features built on it, the Foundry-specific integration work, and the data layer for the three substrate-adjacent surfaces in section 5.10. Not the Angular UIs.</w:t>
      </w:r>
    </w:p>
    <w:p xmlns:wp14="http://schemas.microsoft.com/office/word/2010/wordml" w14:paraId="7F0720A8" wp14:textId="77777777">
      <w:pPr>
        <w:pStyle w:val="ListParagraph"/>
        <w:numPr>
          <w:ilvl w:val="0"/>
          <w:numId w:val="2"/>
        </w:numPr>
        <w:spacing w:before="60" w:after="60" w:line="280" w:lineRule="auto"/>
        <w:rPr/>
      </w:pPr>
      <w:r w:rsidRPr="66C2919C" w:rsidR="66C2919C">
        <w:rPr>
          <w:rFonts w:ascii="Arial" w:hAnsi="Arial" w:eastAsia="Arial" w:cs="Arial"/>
          <w:b w:val="1"/>
          <w:bCs w:val="1"/>
          <w:sz w:val="22"/>
          <w:szCs w:val="22"/>
          <w:lang w:val="en-US"/>
        </w:rPr>
        <w:t xml:space="preserve">Brand kit (UI, table, write path). </w:t>
      </w:r>
      <w:r w:rsidRPr="66C2919C" w:rsidR="66C2919C">
        <w:rPr>
          <w:rFonts w:ascii="Arial" w:hAnsi="Arial" w:eastAsia="Arial" w:cs="Arial"/>
          <w:sz w:val="22"/>
          <w:szCs w:val="22"/>
          <w:lang w:val="en-US"/>
        </w:rPr>
        <w:t>Owned end-to-end by Click engineering. Deop's brand reader block reads brand_settings; the schema is coordinated with Click in week 2 but Deop does not design or write to it.</w:t>
      </w:r>
    </w:p>
    <w:p xmlns:wp14="http://schemas.microsoft.com/office/word/2010/wordml" w14:paraId="2009B781" wp14:textId="77777777">
      <w:pPr>
        <w:pStyle w:val="ListParagraph"/>
        <w:numPr>
          <w:ilvl w:val="0"/>
          <w:numId w:val="2"/>
        </w:numPr>
        <w:spacing w:before="60" w:after="60" w:line="280" w:lineRule="auto"/>
        <w:rPr/>
      </w:pPr>
      <w:r w:rsidRPr="66C2919C" w:rsidR="66C2919C">
        <w:rPr>
          <w:rFonts w:ascii="Arial" w:hAnsi="Arial" w:eastAsia="Arial" w:cs="Arial"/>
          <w:b w:val="1"/>
          <w:bCs w:val="1"/>
          <w:sz w:val="22"/>
          <w:szCs w:val="22"/>
          <w:lang w:val="en-US"/>
        </w:rPr>
        <w:t xml:space="preserve">Journey builder. </w:t>
      </w:r>
      <w:r w:rsidRPr="66C2919C" w:rsidR="66C2919C">
        <w:rPr>
          <w:rFonts w:ascii="Arial" w:hAnsi="Arial" w:eastAsia="Arial" w:cs="Arial"/>
          <w:sz w:val="22"/>
          <w:szCs w:val="22"/>
          <w:lang w:val="en-US"/>
        </w:rPr>
        <w:t>Deferred from Aug 15. The prototype hosts journey demos for design partners. If journeys are built in Angular later, that is Click work, not Deop.</w:t>
      </w:r>
    </w:p>
    <w:p xmlns:wp14="http://schemas.microsoft.com/office/word/2010/wordml" w14:paraId="64C80F82" wp14:textId="77777777">
      <w:pPr>
        <w:pStyle w:val="ListParagraph"/>
        <w:numPr>
          <w:ilvl w:val="0"/>
          <w:numId w:val="2"/>
        </w:numPr>
        <w:spacing w:before="60" w:after="60" w:line="280" w:lineRule="auto"/>
        <w:rPr/>
      </w:pPr>
      <w:r w:rsidRPr="66C2919C" w:rsidR="66C2919C">
        <w:rPr>
          <w:rFonts w:ascii="Arial" w:hAnsi="Arial" w:eastAsia="Arial" w:cs="Arial"/>
          <w:b w:val="1"/>
          <w:bCs w:val="1"/>
          <w:sz w:val="22"/>
          <w:szCs w:val="22"/>
          <w:lang w:val="en-US"/>
        </w:rPr>
        <w:t xml:space="preserve">Phase 2 AI capabilities. </w:t>
      </w:r>
      <w:r w:rsidRPr="66C2919C" w:rsidR="66C2919C">
        <w:rPr>
          <w:rFonts w:ascii="Arial" w:hAnsi="Arial" w:eastAsia="Arial" w:cs="Arial"/>
          <w:sz w:val="22"/>
          <w:szCs w:val="22"/>
          <w:lang w:val="en-US"/>
        </w:rPr>
        <w:t>Recommendation handlers, hyperpersonalisation per recipient, the Today / Plan command centre — all v1.1 and beyond. Out of scope for this engagement.</w:t>
      </w:r>
    </w:p>
    <w:p xmlns:wp14="http://schemas.microsoft.com/office/word/2010/wordml" w14:paraId="23F81F6C" wp14:textId="77777777">
      <w:pPr>
        <w:pStyle w:val="ListParagraph"/>
        <w:numPr>
          <w:ilvl w:val="0"/>
          <w:numId w:val="2"/>
        </w:numPr>
        <w:spacing w:before="60" w:after="60" w:line="280" w:lineRule="auto"/>
        <w:rPr/>
      </w:pPr>
      <w:r w:rsidRPr="66C2919C" w:rsidR="66C2919C">
        <w:rPr>
          <w:rFonts w:ascii="Arial" w:hAnsi="Arial" w:eastAsia="Arial" w:cs="Arial"/>
          <w:b w:val="1"/>
          <w:bCs w:val="1"/>
          <w:sz w:val="22"/>
          <w:szCs w:val="22"/>
          <w:lang w:val="en-US"/>
        </w:rPr>
        <w:t xml:space="preserve">Cross-org analytics, benchmarks, the insights block. </w:t>
      </w:r>
      <w:r w:rsidRPr="66C2919C" w:rsidR="66C2919C">
        <w:rPr>
          <w:rFonts w:ascii="Arial" w:hAnsi="Arial" w:eastAsia="Arial" w:cs="Arial"/>
          <w:sz w:val="22"/>
          <w:szCs w:val="22"/>
          <w:lang w:val="en-US"/>
        </w:rPr>
        <w:t>The architecture allows for it; the launch does not need it. Defer to v1.1.</w:t>
      </w:r>
    </w:p>
    <w:p xmlns:wp14="http://schemas.microsoft.com/office/word/2010/wordml" w14:paraId="7D9B37F7" wp14:textId="77777777">
      <w:pPr>
        <w:pStyle w:val="ListParagraph"/>
        <w:numPr>
          <w:ilvl w:val="0"/>
          <w:numId w:val="2"/>
        </w:numPr>
        <w:spacing w:before="60" w:after="60" w:line="280"/>
      </w:pPr>
      <w:r>
        <w:rPr>
          <w:rFonts w:ascii="Arial" w:hAnsi="Arial" w:eastAsia="Arial" w:cs="Arial"/>
          <w:b/>
          <w:bCs/>
          <w:sz w:val="22"/>
          <w:szCs w:val="22"/>
        </w:rPr>
        <w:t xml:space="preserve">Migration to HubSpot, Dynamics, or any non-Salesforce CRM. </w:t>
      </w:r>
      <w:r>
        <w:rPr>
          <w:rFonts w:ascii="Arial" w:hAnsi="Arial" w:eastAsia="Arial" w:cs="Arial"/>
          <w:sz w:val="22"/>
          <w:szCs w:val="22"/>
        </w:rPr>
        <w:t xml:space="preserve">Customer-driven post-launch.</w:t>
      </w:r>
    </w:p>
    <w:p xmlns:wp14="http://schemas.microsoft.com/office/word/2010/wordml" w:rsidP="66C2919C" w14:paraId="1F903BF4" wp14:textId="77777777">
      <w:pPr>
        <w:pBdr>
          <w:left w:val="single" w:color="B45309" w:sz="24" w:space="12"/>
        </w:pBdr>
        <w:spacing w:before="120" w:after="120" w:line="300" w:lineRule="auto"/>
        <w:ind w:left="280"/>
      </w:pPr>
      <w:r w:rsidRPr="66C2919C" w:rsidR="66C2919C">
        <w:rPr>
          <w:rFonts w:ascii="Arial" w:hAnsi="Arial" w:eastAsia="Arial" w:cs="Arial"/>
          <w:b w:val="1"/>
          <w:bCs w:val="1"/>
          <w:color w:val="B45309"/>
          <w:sz w:val="22"/>
          <w:szCs w:val="22"/>
          <w:lang w:val="en-US"/>
        </w:rPr>
        <w:t xml:space="preserve">Click engineers and Deop — clean mental model.  </w:t>
      </w:r>
      <w:r w:rsidRPr="66C2919C" w:rsidR="66C2919C">
        <w:rPr>
          <w:rFonts w:ascii="Arial" w:hAnsi="Arial" w:eastAsia="Arial" w:cs="Arial"/>
          <w:sz w:val="22"/>
          <w:szCs w:val="22"/>
          <w:lang w:val="en-US"/>
        </w:rPr>
        <w:t>Microsoft + Deop owns: "how does sweetspot's AI substrate run on Azure AI Foundry, including the data that feeds it?" Click engineering owns: "what does sweetspot actually do for customers (UIs, integrations, app logic)?" Stephi owns: the line between them, and the decisions that don't fit neatly in either bucket. When in doubt about scope, that's the test.</w:t>
      </w:r>
    </w:p>
    <w:p xmlns:wp14="http://schemas.microsoft.com/office/word/2010/wordml" w14:paraId="5C27D225" wp14:textId="77777777">
      <w:pPr>
        <w:pStyle w:val="Heading1"/>
        <w:spacing w:before="320" w:after="160"/>
      </w:pPr>
      <w:r>
        <w:rPr>
          <w:rFonts w:ascii="Arial" w:hAnsi="Arial" w:eastAsia="Arial" w:cs="Arial"/>
          <w:b/>
          <w:bCs/>
          <w:sz w:val="32"/>
          <w:szCs w:val="32"/>
        </w:rPr>
        <w:t xml:space="preserve">7. Phasing within the engagement</w:t>
      </w:r>
    </w:p>
    <w:p xmlns:wp14="http://schemas.microsoft.com/office/word/2010/wordml" w14:paraId="6E72ED85" wp14:textId="77777777">
      <w:pPr>
        <w:spacing w:before="80" w:after="80" w:line="300" w:lineRule="auto"/>
      </w:pPr>
      <w:r w:rsidRPr="66C2919C" w:rsidR="66C2919C">
        <w:rPr>
          <w:rFonts w:ascii="Arial" w:hAnsi="Arial" w:eastAsia="Arial" w:cs="Arial"/>
          <w:sz w:val="22"/>
          <w:szCs w:val="22"/>
          <w:lang w:val="en-US"/>
        </w:rPr>
        <w:t>Roughly twelve weeks from the 25 May kickoff to the 15 August launch. The plan below sequences the deliverables so the substrate is in place before the AI features that depend on it, and the data-capture tables are in place before the substrate blocks need real data to read. Hours are a working baseline; Deop confirms in week 1.</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100"/>
        <w:gridCol w:w="2800"/>
        <w:gridCol w:w="4060"/>
        <w:gridCol w:w="1400"/>
      </w:tblGrid>
      <w:tr xmlns:wp14="http://schemas.microsoft.com/office/word/2010/wordml" w:rsidTr="66C2919C" w14:paraId="011EBDD2" wp14:textId="77777777">
        <w:trPr>
          <w:tblHeader/>
        </w:trPr>
        <w:tc>
          <w:tcPr>
            <w:tcW w:w="1100" w:type="dxa"/>
            <w:tcBorders>
              <w:top w:val="single" w:color="CCCCCC" w:sz="4"/>
              <w:left w:val="single" w:color="CCCCCC" w:sz="4"/>
              <w:bottom w:val="single" w:color="CCCCCC" w:sz="4"/>
              <w:right w:val="single" w:color="CCCCCC" w:sz="4"/>
            </w:tcBorders>
            <w:shd w:val="clear" w:color="auto" w:fill="E8E8E8"/>
            <w:tcMar>
              <w:top w:w="100" w:type="dxa"/>
              <w:left w:w="140" w:type="dxa"/>
              <w:bottom w:w="100" w:type="dxa"/>
              <w:right w:w="140" w:type="dxa"/>
            </w:tcMar>
          </w:tcPr>
          <w:p w14:paraId="73939B7F" wp14:textId="77777777">
            <w:r>
              <w:rPr>
                <w:rFonts w:ascii="Arial" w:hAnsi="Arial" w:eastAsia="Arial" w:cs="Arial"/>
                <w:b/>
                <w:bCs/>
                <w:sz w:val="21"/>
                <w:szCs w:val="21"/>
              </w:rPr>
              <w:t xml:space="preserve">Weeks</w:t>
            </w:r>
          </w:p>
        </w:tc>
        <w:tc>
          <w:tcPr>
            <w:tcW w:w="2800" w:type="dxa"/>
            <w:tcBorders>
              <w:top w:val="single" w:color="CCCCCC" w:sz="4"/>
              <w:left w:val="single" w:color="CCCCCC" w:sz="4"/>
              <w:bottom w:val="single" w:color="CCCCCC" w:sz="4"/>
              <w:right w:val="single" w:color="CCCCCC" w:sz="4"/>
            </w:tcBorders>
            <w:shd w:val="clear" w:color="auto" w:fill="E8E8E8"/>
            <w:tcMar>
              <w:top w:w="100" w:type="dxa"/>
              <w:left w:w="140" w:type="dxa"/>
              <w:bottom w:w="100" w:type="dxa"/>
              <w:right w:w="140" w:type="dxa"/>
            </w:tcMar>
          </w:tcPr>
          <w:p w14:paraId="42B1A2E3" wp14:textId="77777777">
            <w:r>
              <w:rPr>
                <w:rFonts w:ascii="Arial" w:hAnsi="Arial" w:eastAsia="Arial" w:cs="Arial"/>
                <w:b/>
                <w:bCs/>
                <w:sz w:val="21"/>
                <w:szCs w:val="21"/>
              </w:rPr>
              <w:t xml:space="preserve">Deliverables</w:t>
            </w:r>
          </w:p>
        </w:tc>
        <w:tc>
          <w:tcPr>
            <w:tcW w:w="4060" w:type="dxa"/>
            <w:tcBorders>
              <w:top w:val="single" w:color="CCCCCC" w:sz="4"/>
              <w:left w:val="single" w:color="CCCCCC" w:sz="4"/>
              <w:bottom w:val="single" w:color="CCCCCC" w:sz="4"/>
              <w:right w:val="single" w:color="CCCCCC" w:sz="4"/>
            </w:tcBorders>
            <w:shd w:val="clear" w:color="auto" w:fill="E8E8E8"/>
            <w:tcMar>
              <w:top w:w="100" w:type="dxa"/>
              <w:left w:w="140" w:type="dxa"/>
              <w:bottom w:w="100" w:type="dxa"/>
              <w:right w:w="140" w:type="dxa"/>
            </w:tcMar>
          </w:tcPr>
          <w:p w14:paraId="34E89069" wp14:textId="77777777">
            <w:r>
              <w:rPr>
                <w:rFonts w:ascii="Arial" w:hAnsi="Arial" w:eastAsia="Arial" w:cs="Arial"/>
                <w:b/>
                <w:bCs/>
                <w:sz w:val="21"/>
                <w:szCs w:val="21"/>
              </w:rPr>
              <w:t xml:space="preserve">Why this order</w:t>
            </w:r>
          </w:p>
        </w:tc>
        <w:tc>
          <w:tcPr>
            <w:tcW w:w="1400" w:type="dxa"/>
            <w:tcBorders>
              <w:top w:val="single" w:color="CCCCCC" w:sz="4"/>
              <w:left w:val="single" w:color="CCCCCC" w:sz="4"/>
              <w:bottom w:val="single" w:color="CCCCCC" w:sz="4"/>
              <w:right w:val="single" w:color="CCCCCC" w:sz="4"/>
            </w:tcBorders>
            <w:shd w:val="clear" w:color="auto" w:fill="E8E8E8"/>
            <w:tcMar>
              <w:top w:w="100" w:type="dxa"/>
              <w:left w:w="140" w:type="dxa"/>
              <w:bottom w:w="100" w:type="dxa"/>
              <w:right w:w="140" w:type="dxa"/>
            </w:tcMar>
          </w:tcPr>
          <w:p w14:paraId="0C2B6077" wp14:textId="77777777">
            <w:r>
              <w:rPr>
                <w:rFonts w:ascii="Arial" w:hAnsi="Arial" w:eastAsia="Arial" w:cs="Arial"/>
                <w:b/>
                <w:bCs/>
                <w:sz w:val="21"/>
                <w:szCs w:val="21"/>
              </w:rPr>
              <w:t xml:space="preserve">Hours</w:t>
            </w:r>
          </w:p>
        </w:tc>
      </w:tr>
      <w:tr xmlns:wp14="http://schemas.microsoft.com/office/word/2010/wordml" w:rsidTr="66C2919C" w14:paraId="317A0302" wp14:textId="77777777">
        <w:tc>
          <w:tcPr>
            <w:tcW w:w="1100" w:type="dxa"/>
            <w:tcBorders>
              <w:top w:val="single" w:color="CCCCCC" w:sz="4"/>
              <w:left w:val="single" w:color="CCCCCC" w:sz="4"/>
              <w:bottom w:val="single" w:color="CCCCCC" w:sz="4"/>
              <w:right w:val="single" w:color="CCCCCC" w:sz="4"/>
            </w:tcBorders>
            <w:tcMar>
              <w:top w:w="90" w:type="dxa"/>
              <w:left w:w="140" w:type="dxa"/>
              <w:bottom w:w="90" w:type="dxa"/>
              <w:right w:w="140" w:type="dxa"/>
            </w:tcMar>
          </w:tcPr>
          <w:p w14:paraId="649841BE" wp14:textId="77777777">
            <w:pPr>
              <w:spacing w:before="30" w:after="30" w:line="280"/>
            </w:pPr>
            <w:r>
              <w:rPr>
                <w:rFonts w:ascii="Arial" w:hAnsi="Arial" w:eastAsia="Arial" w:cs="Arial"/>
                <w:sz w:val="20"/>
                <w:szCs w:val="20"/>
              </w:rPr>
              <w:t xml:space="preserve">1</w:t>
            </w:r>
          </w:p>
        </w:tc>
        <w:tc>
          <w:tcPr>
            <w:tcW w:w="2800" w:type="dxa"/>
            <w:tcBorders>
              <w:top w:val="single" w:color="CCCCCC" w:sz="4"/>
              <w:left w:val="single" w:color="CCCCCC" w:sz="4"/>
              <w:bottom w:val="single" w:color="CCCCCC" w:sz="4"/>
              <w:right w:val="single" w:color="CCCCCC" w:sz="4"/>
            </w:tcBorders>
            <w:tcMar>
              <w:top w:w="90" w:type="dxa"/>
              <w:left w:w="140" w:type="dxa"/>
              <w:bottom w:w="90" w:type="dxa"/>
              <w:right w:w="140" w:type="dxa"/>
            </w:tcMar>
          </w:tcPr>
          <w:p w14:paraId="38E8ED64" wp14:textId="77777777">
            <w:pPr>
              <w:spacing w:before="30" w:after="30" w:line="280" w:lineRule="auto"/>
            </w:pPr>
            <w:r w:rsidRPr="66C2919C" w:rsidR="66C2919C">
              <w:rPr>
                <w:rFonts w:ascii="Arial" w:hAnsi="Arial" w:eastAsia="Arial" w:cs="Arial"/>
                <w:sz w:val="20"/>
                <w:szCs w:val="20"/>
                <w:lang w:val="en-US"/>
              </w:rPr>
              <w:t>5.1 Foundry model spike. Architectural decision in section 8. Schema scoping conversation with Click for brand_settings.</w:t>
            </w:r>
          </w:p>
        </w:tc>
        <w:tc>
          <w:tcPr>
            <w:tcW w:w="4060" w:type="dxa"/>
            <w:tcBorders>
              <w:top w:val="single" w:color="CCCCCC" w:sz="4"/>
              <w:left w:val="single" w:color="CCCCCC" w:sz="4"/>
              <w:bottom w:val="single" w:color="CCCCCC" w:sz="4"/>
              <w:right w:val="single" w:color="CCCCCC" w:sz="4"/>
            </w:tcBorders>
            <w:tcMar>
              <w:top w:w="90" w:type="dxa"/>
              <w:left w:w="140" w:type="dxa"/>
              <w:bottom w:w="90" w:type="dxa"/>
              <w:right w:w="140" w:type="dxa"/>
            </w:tcMar>
          </w:tcPr>
          <w:p w14:paraId="6520BC69" wp14:textId="77777777">
            <w:pPr>
              <w:spacing w:before="30" w:after="30" w:line="280" w:lineRule="auto"/>
            </w:pPr>
            <w:r w:rsidRPr="66C2919C" w:rsidR="66C2919C">
              <w:rPr>
                <w:rFonts w:ascii="Arial" w:hAnsi="Arial" w:eastAsia="Arial" w:cs="Arial"/>
                <w:sz w:val="20"/>
                <w:szCs w:val="20"/>
                <w:lang w:val="en-US"/>
              </w:rPr>
              <w:t>Two decisions must land before the wrapper can be built: where the substrate lives, and which Foundry models map to which model class. Brand schema coordination with Click starts now so deliverable 5.4 brand block is unblocked at week 4.</w:t>
            </w:r>
          </w:p>
        </w:tc>
        <w:tc>
          <w:tcPr>
            <w:tcW w:w="1400" w:type="dxa"/>
            <w:tcBorders>
              <w:top w:val="single" w:color="CCCCCC" w:sz="4"/>
              <w:left w:val="single" w:color="CCCCCC" w:sz="4"/>
              <w:bottom w:val="single" w:color="CCCCCC" w:sz="4"/>
              <w:right w:val="single" w:color="CCCCCC" w:sz="4"/>
            </w:tcBorders>
            <w:tcMar>
              <w:top w:w="90" w:type="dxa"/>
              <w:left w:w="140" w:type="dxa"/>
              <w:bottom w:w="90" w:type="dxa"/>
              <w:right w:w="140" w:type="dxa"/>
            </w:tcMar>
          </w:tcPr>
          <w:p w:rsidP="66C2919C" w14:paraId="2D7DEF72" wp14:textId="6BD77195">
            <w:pPr>
              <w:spacing w:before="30" w:after="30" w:line="280" w:lineRule="auto"/>
              <w:rPr>
                <w:rFonts w:ascii="Arial" w:hAnsi="Arial" w:eastAsia="Arial" w:cs="Arial"/>
                <w:sz w:val="20"/>
                <w:szCs w:val="20"/>
              </w:rPr>
            </w:pPr>
            <w:r w:rsidRPr="66C2919C" w:rsidR="286987FF">
              <w:rPr>
                <w:rFonts w:ascii="Arial" w:hAnsi="Arial" w:eastAsia="Arial" w:cs="Arial"/>
                <w:sz w:val="20"/>
                <w:szCs w:val="20"/>
                <w:lang w:val="en-US"/>
              </w:rPr>
              <w:t xml:space="preserve">To be estimated based on section 5 </w:t>
            </w:r>
          </w:p>
        </w:tc>
      </w:tr>
      <w:tr xmlns:wp14="http://schemas.microsoft.com/office/word/2010/wordml" w:rsidTr="66C2919C" w14:paraId="17F604AD" wp14:textId="77777777">
        <w:tc>
          <w:tcPr>
            <w:tcW w:w="1100" w:type="dxa"/>
            <w:tcBorders>
              <w:top w:val="single" w:color="CCCCCC" w:sz="4"/>
              <w:left w:val="single" w:color="CCCCCC" w:sz="4"/>
              <w:bottom w:val="single" w:color="CCCCCC" w:sz="4"/>
              <w:right w:val="single" w:color="CCCCCC" w:sz="4"/>
            </w:tcBorders>
            <w:tcMar>
              <w:top w:w="90" w:type="dxa"/>
              <w:left w:w="140" w:type="dxa"/>
              <w:bottom w:w="90" w:type="dxa"/>
              <w:right w:w="140" w:type="dxa"/>
            </w:tcMar>
          </w:tcPr>
          <w:p w14:paraId="1EC95ACF" wp14:textId="77777777">
            <w:pPr>
              <w:spacing w:before="30" w:after="30" w:line="280"/>
            </w:pPr>
            <w:r>
              <w:rPr>
                <w:rFonts w:ascii="Arial" w:hAnsi="Arial" w:eastAsia="Arial" w:cs="Arial"/>
                <w:sz w:val="20"/>
                <w:szCs w:val="20"/>
              </w:rPr>
              <w:t xml:space="preserve">2-3</w:t>
            </w:r>
          </w:p>
        </w:tc>
        <w:tc>
          <w:tcPr>
            <w:tcW w:w="2800" w:type="dxa"/>
            <w:tcBorders>
              <w:top w:val="single" w:color="CCCCCC" w:sz="4"/>
              <w:left w:val="single" w:color="CCCCCC" w:sz="4"/>
              <w:bottom w:val="single" w:color="CCCCCC" w:sz="4"/>
              <w:right w:val="single" w:color="CCCCCC" w:sz="4"/>
            </w:tcBorders>
            <w:tcMar>
              <w:top w:w="90" w:type="dxa"/>
              <w:left w:w="140" w:type="dxa"/>
              <w:bottom w:w="90" w:type="dxa"/>
              <w:right w:w="140" w:type="dxa"/>
            </w:tcMar>
          </w:tcPr>
          <w:p w14:paraId="4130C576" wp14:textId="77777777">
            <w:pPr>
              <w:spacing w:before="30" w:after="30" w:line="280" w:lineRule="auto"/>
            </w:pPr>
            <w:r w:rsidRPr="66C2919C" w:rsidR="66C2919C">
              <w:rPr>
                <w:rFonts w:ascii="Arial" w:hAnsi="Arial" w:eastAsia="Arial" w:cs="Arial"/>
                <w:sz w:val="20"/>
                <w:szCs w:val="20"/>
                <w:lang w:val="en-US"/>
              </w:rPr>
              <w:t>5.2 Wrapper. 5.3 ai_usage table. 5.10 data layer for org setup, org profile, KB tables.</w:t>
            </w:r>
          </w:p>
        </w:tc>
        <w:tc>
          <w:tcPr>
            <w:tcW w:w="4060" w:type="dxa"/>
            <w:tcBorders>
              <w:top w:val="single" w:color="CCCCCC" w:sz="4"/>
              <w:left w:val="single" w:color="CCCCCC" w:sz="4"/>
              <w:bottom w:val="single" w:color="CCCCCC" w:sz="4"/>
              <w:right w:val="single" w:color="CCCCCC" w:sz="4"/>
            </w:tcBorders>
            <w:tcMar>
              <w:top w:w="90" w:type="dxa"/>
              <w:left w:w="140" w:type="dxa"/>
              <w:bottom w:w="90" w:type="dxa"/>
              <w:right w:w="140" w:type="dxa"/>
            </w:tcMar>
          </w:tcPr>
          <w:p w14:paraId="335D05FD" wp14:textId="77777777">
            <w:pPr>
              <w:spacing w:before="30" w:after="30" w:line="280" w:lineRule="auto"/>
            </w:pPr>
            <w:r w:rsidRPr="66C2919C" w:rsidR="66C2919C">
              <w:rPr>
                <w:rFonts w:ascii="Arial" w:hAnsi="Arial" w:eastAsia="Arial" w:cs="Arial"/>
                <w:sz w:val="20"/>
                <w:szCs w:val="20"/>
                <w:lang w:val="en-US"/>
              </w:rPr>
              <w:t>Wrapper before context blocks before features. ai_usage before the wrapper writes to it. Data-layer tables in place by week 3 so Click can start writing their Angular UIs against real schemas. Click engineer pairs with Deop on the schema review.</w:t>
            </w:r>
          </w:p>
        </w:tc>
        <w:tc>
          <w:tcPr>
            <w:tcW w:w="1400" w:type="dxa"/>
            <w:tcBorders>
              <w:top w:val="single" w:color="CCCCCC" w:sz="4"/>
              <w:left w:val="single" w:color="CCCCCC" w:sz="4"/>
              <w:bottom w:val="single" w:color="CCCCCC" w:sz="4"/>
              <w:right w:val="single" w:color="CCCCCC" w:sz="4"/>
            </w:tcBorders>
            <w:tcMar>
              <w:top w:w="90" w:type="dxa"/>
              <w:left w:w="140" w:type="dxa"/>
              <w:bottom w:w="90" w:type="dxa"/>
              <w:right w:w="140" w:type="dxa"/>
            </w:tcMar>
          </w:tcPr>
          <w:p w:rsidP="66C2919C" w14:paraId="27641380" wp14:textId="451A6CD7">
            <w:pPr>
              <w:spacing w:before="30" w:after="30" w:line="280" w:lineRule="auto"/>
              <w:rPr>
                <w:rFonts w:ascii="Arial" w:hAnsi="Arial" w:eastAsia="Arial" w:cs="Arial"/>
                <w:sz w:val="20"/>
                <w:szCs w:val="20"/>
              </w:rPr>
            </w:pPr>
            <w:r w:rsidRPr="66C2919C" w:rsidR="6AFA6F0D">
              <w:rPr>
                <w:rFonts w:ascii="Arial" w:hAnsi="Arial" w:eastAsia="Arial" w:cs="Arial"/>
                <w:sz w:val="20"/>
                <w:szCs w:val="20"/>
                <w:lang w:val="en-US"/>
              </w:rPr>
              <w:t>To be estimated based on section 5</w:t>
            </w:r>
          </w:p>
          <w:p w:rsidP="66C2919C" w14:paraId="1583706D" wp14:textId="1CB026F8">
            <w:pPr>
              <w:spacing w:before="30" w:after="30" w:line="280" w:lineRule="auto"/>
              <w:rPr>
                <w:rFonts w:ascii="Arial" w:hAnsi="Arial" w:eastAsia="Arial" w:cs="Arial"/>
                <w:sz w:val="20"/>
                <w:szCs w:val="20"/>
              </w:rPr>
            </w:pPr>
          </w:p>
        </w:tc>
      </w:tr>
      <w:tr xmlns:wp14="http://schemas.microsoft.com/office/word/2010/wordml" w:rsidTr="66C2919C" w14:paraId="0386037F" wp14:textId="77777777">
        <w:tc>
          <w:tcPr>
            <w:tcW w:w="1100" w:type="dxa"/>
            <w:tcBorders>
              <w:top w:val="single" w:color="CCCCCC" w:sz="4"/>
              <w:left w:val="single" w:color="CCCCCC" w:sz="4"/>
              <w:bottom w:val="single" w:color="CCCCCC" w:sz="4"/>
              <w:right w:val="single" w:color="CCCCCC" w:sz="4"/>
            </w:tcBorders>
            <w:tcMar>
              <w:top w:w="90" w:type="dxa"/>
              <w:left w:w="140" w:type="dxa"/>
              <w:bottom w:w="90" w:type="dxa"/>
              <w:right w:w="140" w:type="dxa"/>
            </w:tcMar>
          </w:tcPr>
          <w:p w14:paraId="5B57F55C" wp14:textId="77777777">
            <w:pPr>
              <w:spacing w:before="30" w:after="30" w:line="280"/>
            </w:pPr>
            <w:r>
              <w:rPr>
                <w:rFonts w:ascii="Arial" w:hAnsi="Arial" w:eastAsia="Arial" w:cs="Arial"/>
                <w:sz w:val="20"/>
                <w:szCs w:val="20"/>
              </w:rPr>
              <w:t xml:space="preserve">4-7</w:t>
            </w:r>
          </w:p>
        </w:tc>
        <w:tc>
          <w:tcPr>
            <w:tcW w:w="2800" w:type="dxa"/>
            <w:tcBorders>
              <w:top w:val="single" w:color="CCCCCC" w:sz="4"/>
              <w:left w:val="single" w:color="CCCCCC" w:sz="4"/>
              <w:bottom w:val="single" w:color="CCCCCC" w:sz="4"/>
              <w:right w:val="single" w:color="CCCCCC" w:sz="4"/>
            </w:tcBorders>
            <w:tcMar>
              <w:top w:w="90" w:type="dxa"/>
              <w:left w:w="140" w:type="dxa"/>
              <w:bottom w:w="90" w:type="dxa"/>
              <w:right w:w="140" w:type="dxa"/>
            </w:tcMar>
          </w:tcPr>
          <w:p w14:paraId="2A178AF2" wp14:textId="77777777">
            <w:pPr>
              <w:spacing w:before="30" w:after="30" w:line="280"/>
            </w:pPr>
            <w:r>
              <w:rPr>
                <w:rFonts w:ascii="Arial" w:hAnsi="Arial" w:eastAsia="Arial" w:cs="Arial"/>
                <w:sz w:val="20"/>
                <w:szCs w:val="20"/>
              </w:rPr>
              <w:t xml:space="preserve">5.4 Nine context blocks. 5.8 KB infrastructure (interleaved).</w:t>
            </w:r>
          </w:p>
        </w:tc>
        <w:tc>
          <w:tcPr>
            <w:tcW w:w="4060" w:type="dxa"/>
            <w:tcBorders>
              <w:top w:val="single" w:color="CCCCCC" w:sz="4"/>
              <w:left w:val="single" w:color="CCCCCC" w:sz="4"/>
              <w:bottom w:val="single" w:color="CCCCCC" w:sz="4"/>
              <w:right w:val="single" w:color="CCCCCC" w:sz="4"/>
            </w:tcBorders>
            <w:tcMar>
              <w:top w:w="90" w:type="dxa"/>
              <w:left w:w="140" w:type="dxa"/>
              <w:bottom w:w="90" w:type="dxa"/>
              <w:right w:w="140" w:type="dxa"/>
            </w:tcMar>
          </w:tcPr>
          <w:p w14:paraId="2F5F5DFB" wp14:textId="77777777">
            <w:pPr>
              <w:spacing w:before="30" w:after="30" w:line="280" w:lineRule="auto"/>
            </w:pPr>
            <w:r w:rsidRPr="66C2919C" w:rsidR="66C2919C">
              <w:rPr>
                <w:rFonts w:ascii="Arial" w:hAnsi="Arial" w:eastAsia="Arial" w:cs="Arial"/>
                <w:sz w:val="20"/>
                <w:szCs w:val="20"/>
                <w:lang w:val="en-US"/>
              </w:rPr>
              <w:t>Context blocks are mostly independent of each other. KB infrastructure can land in parallel because the knowledge block consumes it. Demo-data populated in all four surfaces by week 7 so end-to-end testing is possible.</w:t>
            </w:r>
          </w:p>
        </w:tc>
        <w:tc>
          <w:tcPr>
            <w:tcW w:w="1400" w:type="dxa"/>
            <w:tcBorders>
              <w:top w:val="single" w:color="CCCCCC" w:sz="4"/>
              <w:left w:val="single" w:color="CCCCCC" w:sz="4"/>
              <w:bottom w:val="single" w:color="CCCCCC" w:sz="4"/>
              <w:right w:val="single" w:color="CCCCCC" w:sz="4"/>
            </w:tcBorders>
            <w:tcMar>
              <w:top w:w="90" w:type="dxa"/>
              <w:left w:w="140" w:type="dxa"/>
              <w:bottom w:w="90" w:type="dxa"/>
              <w:right w:w="140" w:type="dxa"/>
            </w:tcMar>
          </w:tcPr>
          <w:p w:rsidP="66C2919C" w14:paraId="6503A779" wp14:textId="27AC3502">
            <w:pPr>
              <w:spacing w:before="30" w:after="30" w:line="280" w:lineRule="auto"/>
              <w:rPr>
                <w:rFonts w:ascii="Arial" w:hAnsi="Arial" w:eastAsia="Arial" w:cs="Arial"/>
                <w:sz w:val="20"/>
                <w:szCs w:val="20"/>
              </w:rPr>
            </w:pPr>
            <w:r w:rsidRPr="66C2919C" w:rsidR="6CC2238E">
              <w:rPr>
                <w:rFonts w:ascii="Arial" w:hAnsi="Arial" w:eastAsia="Arial" w:cs="Arial"/>
                <w:sz w:val="20"/>
                <w:szCs w:val="20"/>
                <w:lang w:val="en-US"/>
              </w:rPr>
              <w:t>To be estimated based on section 5</w:t>
            </w:r>
          </w:p>
          <w:p w:rsidP="66C2919C" w14:paraId="7F6C9093" wp14:textId="51F45A66">
            <w:pPr>
              <w:spacing w:before="30" w:after="30" w:line="280" w:lineRule="auto"/>
              <w:rPr>
                <w:rFonts w:ascii="Arial" w:hAnsi="Arial" w:eastAsia="Arial" w:cs="Arial"/>
                <w:sz w:val="20"/>
                <w:szCs w:val="20"/>
              </w:rPr>
            </w:pPr>
          </w:p>
        </w:tc>
      </w:tr>
      <w:tr xmlns:wp14="http://schemas.microsoft.com/office/word/2010/wordml" w:rsidTr="66C2919C" w14:paraId="17F58F5E" wp14:textId="77777777">
        <w:tc>
          <w:tcPr>
            <w:tcW w:w="1100" w:type="dxa"/>
            <w:tcBorders>
              <w:top w:val="single" w:color="CCCCCC" w:sz="4"/>
              <w:left w:val="single" w:color="CCCCCC" w:sz="4"/>
              <w:bottom w:val="single" w:color="CCCCCC" w:sz="4"/>
              <w:right w:val="single" w:color="CCCCCC" w:sz="4"/>
            </w:tcBorders>
            <w:tcMar>
              <w:top w:w="90" w:type="dxa"/>
              <w:left w:w="140" w:type="dxa"/>
              <w:bottom w:w="90" w:type="dxa"/>
              <w:right w:w="140" w:type="dxa"/>
            </w:tcMar>
          </w:tcPr>
          <w:p w14:paraId="53C821E5" wp14:textId="77777777">
            <w:pPr>
              <w:spacing w:before="30" w:after="30" w:line="280"/>
            </w:pPr>
            <w:r>
              <w:rPr>
                <w:rFonts w:ascii="Arial" w:hAnsi="Arial" w:eastAsia="Arial" w:cs="Arial"/>
                <w:sz w:val="20"/>
                <w:szCs w:val="20"/>
              </w:rPr>
              <w:t xml:space="preserve">8-9</w:t>
            </w:r>
          </w:p>
        </w:tc>
        <w:tc>
          <w:tcPr>
            <w:tcW w:w="2800" w:type="dxa"/>
            <w:tcBorders>
              <w:top w:val="single" w:color="CCCCCC" w:sz="4"/>
              <w:left w:val="single" w:color="CCCCCC" w:sz="4"/>
              <w:bottom w:val="single" w:color="CCCCCC" w:sz="4"/>
              <w:right w:val="single" w:color="CCCCCC" w:sz="4"/>
            </w:tcBorders>
            <w:tcMar>
              <w:top w:w="90" w:type="dxa"/>
              <w:left w:w="140" w:type="dxa"/>
              <w:bottom w:w="90" w:type="dxa"/>
              <w:right w:w="140" w:type="dxa"/>
            </w:tcMar>
          </w:tcPr>
          <w:p w14:paraId="5159983C" wp14:textId="77777777">
            <w:pPr>
              <w:spacing w:before="30" w:after="30" w:line="280"/>
            </w:pPr>
            <w:r>
              <w:rPr>
                <w:rFonts w:ascii="Arial" w:hAnsi="Arial" w:eastAsia="Arial" w:cs="Arial"/>
                <w:sz w:val="20"/>
                <w:szCs w:val="20"/>
              </w:rPr>
              <w:t xml:space="preserve">5.5 Email generation. 5.6 Form generation.</w:t>
            </w:r>
          </w:p>
        </w:tc>
        <w:tc>
          <w:tcPr>
            <w:tcW w:w="4060" w:type="dxa"/>
            <w:tcBorders>
              <w:top w:val="single" w:color="CCCCCC" w:sz="4"/>
              <w:left w:val="single" w:color="CCCCCC" w:sz="4"/>
              <w:bottom w:val="single" w:color="CCCCCC" w:sz="4"/>
              <w:right w:val="single" w:color="CCCCCC" w:sz="4"/>
            </w:tcBorders>
            <w:tcMar>
              <w:top w:w="90" w:type="dxa"/>
              <w:left w:w="140" w:type="dxa"/>
              <w:bottom w:w="90" w:type="dxa"/>
              <w:right w:w="140" w:type="dxa"/>
            </w:tcMar>
          </w:tcPr>
          <w:p w14:paraId="6DE8C21A" wp14:textId="77777777">
            <w:pPr>
              <w:spacing w:before="30" w:after="30" w:line="280" w:lineRule="auto"/>
            </w:pPr>
            <w:r w:rsidRPr="66C2919C" w:rsidR="66C2919C">
              <w:rPr>
                <w:rFonts w:ascii="Arial" w:hAnsi="Arial" w:eastAsia="Arial" w:cs="Arial"/>
                <w:sz w:val="20"/>
                <w:szCs w:val="20"/>
                <w:lang w:val="en-US"/>
              </w:rPr>
              <w:t>Email is the canonical demo feature. Form generation reuses brand+org+industry — a thin add-on once email is working. Both must be solid by week 9 to leave week 10+ for hardening.</w:t>
            </w:r>
          </w:p>
        </w:tc>
        <w:tc>
          <w:tcPr>
            <w:tcW w:w="1400" w:type="dxa"/>
            <w:tcBorders>
              <w:top w:val="single" w:color="CCCCCC" w:sz="4"/>
              <w:left w:val="single" w:color="CCCCCC" w:sz="4"/>
              <w:bottom w:val="single" w:color="CCCCCC" w:sz="4"/>
              <w:right w:val="single" w:color="CCCCCC" w:sz="4"/>
            </w:tcBorders>
            <w:tcMar>
              <w:top w:w="90" w:type="dxa"/>
              <w:left w:w="140" w:type="dxa"/>
              <w:bottom w:w="90" w:type="dxa"/>
              <w:right w:w="140" w:type="dxa"/>
            </w:tcMar>
          </w:tcPr>
          <w:p w:rsidP="66C2919C" w14:paraId="1FBE075B" wp14:textId="1FB2177C">
            <w:pPr>
              <w:spacing w:before="30" w:after="30" w:line="280" w:lineRule="auto"/>
              <w:rPr>
                <w:rFonts w:ascii="Arial" w:hAnsi="Arial" w:eastAsia="Arial" w:cs="Arial"/>
                <w:sz w:val="20"/>
                <w:szCs w:val="20"/>
              </w:rPr>
            </w:pPr>
            <w:r w:rsidRPr="66C2919C" w:rsidR="2D5DA32D">
              <w:rPr>
                <w:rFonts w:ascii="Arial" w:hAnsi="Arial" w:eastAsia="Arial" w:cs="Arial"/>
                <w:sz w:val="20"/>
                <w:szCs w:val="20"/>
                <w:lang w:val="en-US"/>
              </w:rPr>
              <w:t>To be estimated based on section 5</w:t>
            </w:r>
          </w:p>
          <w:p w:rsidP="66C2919C" w14:paraId="5D28CB57" wp14:textId="0B68AD15">
            <w:pPr>
              <w:spacing w:before="30" w:after="30" w:line="280" w:lineRule="auto"/>
              <w:rPr>
                <w:rFonts w:ascii="Arial" w:hAnsi="Arial" w:eastAsia="Arial" w:cs="Arial"/>
                <w:sz w:val="20"/>
                <w:szCs w:val="20"/>
              </w:rPr>
            </w:pPr>
          </w:p>
        </w:tc>
      </w:tr>
      <w:tr xmlns:wp14="http://schemas.microsoft.com/office/word/2010/wordml" w:rsidTr="66C2919C" w14:paraId="51DA2516" wp14:textId="77777777">
        <w:tc>
          <w:tcPr>
            <w:tcW w:w="1100" w:type="dxa"/>
            <w:tcBorders>
              <w:top w:val="single" w:color="CCCCCC" w:sz="4"/>
              <w:left w:val="single" w:color="CCCCCC" w:sz="4"/>
              <w:bottom w:val="single" w:color="CCCCCC" w:sz="4"/>
              <w:right w:val="single" w:color="CCCCCC" w:sz="4"/>
            </w:tcBorders>
            <w:tcMar>
              <w:top w:w="90" w:type="dxa"/>
              <w:left w:w="140" w:type="dxa"/>
              <w:bottom w:w="90" w:type="dxa"/>
              <w:right w:w="140" w:type="dxa"/>
            </w:tcMar>
          </w:tcPr>
          <w:p w14:paraId="5D369756" wp14:textId="77777777">
            <w:pPr>
              <w:spacing w:before="30" w:after="30" w:line="280"/>
            </w:pPr>
            <w:r>
              <w:rPr>
                <w:rFonts w:ascii="Arial" w:hAnsi="Arial" w:eastAsia="Arial" w:cs="Arial"/>
                <w:sz w:val="20"/>
                <w:szCs w:val="20"/>
              </w:rPr>
              <w:t xml:space="preserve">10</w:t>
            </w:r>
          </w:p>
        </w:tc>
        <w:tc>
          <w:tcPr>
            <w:tcW w:w="2800" w:type="dxa"/>
            <w:tcBorders>
              <w:top w:val="single" w:color="CCCCCC" w:sz="4"/>
              <w:left w:val="single" w:color="CCCCCC" w:sz="4"/>
              <w:bottom w:val="single" w:color="CCCCCC" w:sz="4"/>
              <w:right w:val="single" w:color="CCCCCC" w:sz="4"/>
            </w:tcBorders>
            <w:tcMar>
              <w:top w:w="90" w:type="dxa"/>
              <w:left w:w="140" w:type="dxa"/>
              <w:bottom w:w="90" w:type="dxa"/>
              <w:right w:w="140" w:type="dxa"/>
            </w:tcMar>
          </w:tcPr>
          <w:p w14:paraId="70B9F651" wp14:textId="77777777">
            <w:pPr>
              <w:spacing w:before="30" w:after="30" w:line="280" w:lineRule="auto"/>
            </w:pPr>
            <w:r w:rsidRPr="66C2919C" w:rsidR="66C2919C">
              <w:rPr>
                <w:rFonts w:ascii="Arial" w:hAnsi="Arial" w:eastAsia="Arial" w:cs="Arial"/>
                <w:sz w:val="20"/>
                <w:szCs w:val="20"/>
                <w:lang w:val="en-US"/>
              </w:rPr>
              <w:t>5.7 Contact-field semantic tagging. 5.9 Handover documentation.</w:t>
            </w:r>
          </w:p>
        </w:tc>
        <w:tc>
          <w:tcPr>
            <w:tcW w:w="4060" w:type="dxa"/>
            <w:tcBorders>
              <w:top w:val="single" w:color="CCCCCC" w:sz="4"/>
              <w:left w:val="single" w:color="CCCCCC" w:sz="4"/>
              <w:bottom w:val="single" w:color="CCCCCC" w:sz="4"/>
              <w:right w:val="single" w:color="CCCCCC" w:sz="4"/>
            </w:tcBorders>
            <w:tcMar>
              <w:top w:w="90" w:type="dxa"/>
              <w:left w:w="140" w:type="dxa"/>
              <w:bottom w:w="90" w:type="dxa"/>
              <w:right w:w="140" w:type="dxa"/>
            </w:tcMar>
          </w:tcPr>
          <w:p w14:paraId="6BF2DC07" wp14:textId="77777777">
            <w:pPr>
              <w:spacing w:before="30" w:after="30" w:line="280" w:lineRule="auto"/>
            </w:pPr>
            <w:r w:rsidRPr="66C2919C" w:rsidR="66C2919C">
              <w:rPr>
                <w:rFonts w:ascii="Arial" w:hAnsi="Arial" w:eastAsia="Arial" w:cs="Arial"/>
                <w:sz w:val="20"/>
                <w:szCs w:val="20"/>
                <w:lang w:val="en-US"/>
              </w:rPr>
              <w:t>Smaller features and the README land in week 10. Time remains in weeks 11–12 for bug fix, performance tuning, launch readiness.</w:t>
            </w:r>
          </w:p>
        </w:tc>
        <w:tc>
          <w:tcPr>
            <w:tcW w:w="1400" w:type="dxa"/>
            <w:tcBorders>
              <w:top w:val="single" w:color="CCCCCC" w:sz="4"/>
              <w:left w:val="single" w:color="CCCCCC" w:sz="4"/>
              <w:bottom w:val="single" w:color="CCCCCC" w:sz="4"/>
              <w:right w:val="single" w:color="CCCCCC" w:sz="4"/>
            </w:tcBorders>
            <w:tcMar>
              <w:top w:w="90" w:type="dxa"/>
              <w:left w:w="140" w:type="dxa"/>
              <w:bottom w:w="90" w:type="dxa"/>
              <w:right w:w="140" w:type="dxa"/>
            </w:tcMar>
          </w:tcPr>
          <w:p w:rsidP="66C2919C" w14:paraId="434E4564" wp14:textId="0A521B4E">
            <w:pPr>
              <w:spacing w:before="30" w:after="30" w:line="280" w:lineRule="auto"/>
              <w:rPr>
                <w:rFonts w:ascii="Arial" w:hAnsi="Arial" w:eastAsia="Arial" w:cs="Arial"/>
                <w:sz w:val="20"/>
                <w:szCs w:val="20"/>
              </w:rPr>
            </w:pPr>
            <w:r w:rsidRPr="66C2919C" w:rsidR="77B86DAF">
              <w:rPr>
                <w:rFonts w:ascii="Arial" w:hAnsi="Arial" w:eastAsia="Arial" w:cs="Arial"/>
                <w:sz w:val="20"/>
                <w:szCs w:val="20"/>
                <w:lang w:val="en-US"/>
              </w:rPr>
              <w:t>To be estimated based on section 5</w:t>
            </w:r>
          </w:p>
          <w:p w:rsidP="66C2919C" w14:paraId="4B88D5C0" wp14:textId="2AD7F3A2">
            <w:pPr>
              <w:spacing w:before="30" w:after="30" w:line="280" w:lineRule="auto"/>
              <w:rPr>
                <w:rFonts w:ascii="Arial" w:hAnsi="Arial" w:eastAsia="Arial" w:cs="Arial"/>
                <w:sz w:val="20"/>
                <w:szCs w:val="20"/>
              </w:rPr>
            </w:pPr>
          </w:p>
        </w:tc>
      </w:tr>
      <w:tr xmlns:wp14="http://schemas.microsoft.com/office/word/2010/wordml" w:rsidTr="66C2919C" w14:paraId="608262CA" wp14:textId="77777777">
        <w:tc>
          <w:tcPr>
            <w:tcW w:w="1100" w:type="dxa"/>
            <w:tcBorders>
              <w:top w:val="single" w:color="CCCCCC" w:sz="4"/>
              <w:left w:val="single" w:color="CCCCCC" w:sz="4"/>
              <w:bottom w:val="single" w:color="CCCCCC" w:sz="4"/>
              <w:right w:val="single" w:color="CCCCCC" w:sz="4"/>
            </w:tcBorders>
            <w:tcMar>
              <w:top w:w="90" w:type="dxa"/>
              <w:left w:w="140" w:type="dxa"/>
              <w:bottom w:w="90" w:type="dxa"/>
              <w:right w:w="140" w:type="dxa"/>
            </w:tcMar>
          </w:tcPr>
          <w:p w14:paraId="7A346230" wp14:textId="77777777">
            <w:pPr>
              <w:spacing w:before="30" w:after="30" w:line="280"/>
            </w:pPr>
            <w:r>
              <w:rPr>
                <w:rFonts w:ascii="Arial" w:hAnsi="Arial" w:eastAsia="Arial" w:cs="Arial"/>
                <w:sz w:val="20"/>
                <w:szCs w:val="20"/>
              </w:rPr>
              <w:t xml:space="preserve">11-12</w:t>
            </w:r>
          </w:p>
        </w:tc>
        <w:tc>
          <w:tcPr>
            <w:tcW w:w="2800" w:type="dxa"/>
            <w:tcBorders>
              <w:top w:val="single" w:color="CCCCCC" w:sz="4"/>
              <w:left w:val="single" w:color="CCCCCC" w:sz="4"/>
              <w:bottom w:val="single" w:color="CCCCCC" w:sz="4"/>
              <w:right w:val="single" w:color="CCCCCC" w:sz="4"/>
            </w:tcBorders>
            <w:tcMar>
              <w:top w:w="90" w:type="dxa"/>
              <w:left w:w="140" w:type="dxa"/>
              <w:bottom w:w="90" w:type="dxa"/>
              <w:right w:w="140" w:type="dxa"/>
            </w:tcMar>
          </w:tcPr>
          <w:p w14:paraId="2516E53D" wp14:textId="77777777">
            <w:pPr>
              <w:spacing w:before="30" w:after="30" w:line="280"/>
            </w:pPr>
            <w:r>
              <w:rPr>
                <w:rFonts w:ascii="Arial" w:hAnsi="Arial" w:eastAsia="Arial" w:cs="Arial"/>
                <w:sz w:val="20"/>
                <w:szCs w:val="20"/>
              </w:rPr>
              <w:t xml:space="preserve">Hardening, launch rehearsal, handover.</w:t>
            </w:r>
          </w:p>
        </w:tc>
        <w:tc>
          <w:tcPr>
            <w:tcW w:w="4060" w:type="dxa"/>
            <w:tcBorders>
              <w:top w:val="single" w:color="CCCCCC" w:sz="4"/>
              <w:left w:val="single" w:color="CCCCCC" w:sz="4"/>
              <w:bottom w:val="single" w:color="CCCCCC" w:sz="4"/>
              <w:right w:val="single" w:color="CCCCCC" w:sz="4"/>
            </w:tcBorders>
            <w:tcMar>
              <w:top w:w="90" w:type="dxa"/>
              <w:left w:w="140" w:type="dxa"/>
              <w:bottom w:w="90" w:type="dxa"/>
              <w:right w:w="140" w:type="dxa"/>
            </w:tcMar>
          </w:tcPr>
          <w:p w14:paraId="0A792068" wp14:textId="77777777">
            <w:pPr>
              <w:spacing w:before="30" w:after="30" w:line="280"/>
            </w:pPr>
            <w:r>
              <w:rPr>
                <w:rFonts w:ascii="Arial" w:hAnsi="Arial" w:eastAsia="Arial" w:cs="Arial"/>
                <w:sz w:val="20"/>
                <w:szCs w:val="20"/>
              </w:rPr>
              <w:t xml:space="preserve">Bug fix, latency tuning, cost dashboard verification, demo rehearsals, knowledge transfer to the Click long-term substrate owner.</w:t>
            </w:r>
          </w:p>
        </w:tc>
        <w:tc>
          <w:tcPr>
            <w:tcW w:w="1400" w:type="dxa"/>
            <w:tcBorders>
              <w:top w:val="single" w:color="CCCCCC" w:sz="4"/>
              <w:left w:val="single" w:color="CCCCCC" w:sz="4"/>
              <w:bottom w:val="single" w:color="CCCCCC" w:sz="4"/>
              <w:right w:val="single" w:color="CCCCCC" w:sz="4"/>
            </w:tcBorders>
            <w:tcMar>
              <w:top w:w="90" w:type="dxa"/>
              <w:left w:w="140" w:type="dxa"/>
              <w:bottom w:w="90" w:type="dxa"/>
              <w:right w:w="140" w:type="dxa"/>
            </w:tcMar>
          </w:tcPr>
          <w:p w:rsidP="66C2919C" w14:paraId="4179F462" wp14:textId="63C935F8">
            <w:pPr>
              <w:spacing w:before="30" w:after="30" w:line="280" w:lineRule="auto"/>
              <w:rPr>
                <w:rFonts w:ascii="Arial" w:hAnsi="Arial" w:eastAsia="Arial" w:cs="Arial"/>
                <w:sz w:val="20"/>
                <w:szCs w:val="20"/>
              </w:rPr>
            </w:pPr>
            <w:r w:rsidRPr="66C2919C" w:rsidR="1411ECE9">
              <w:rPr>
                <w:rFonts w:ascii="Arial" w:hAnsi="Arial" w:eastAsia="Arial" w:cs="Arial"/>
                <w:sz w:val="20"/>
                <w:szCs w:val="20"/>
                <w:lang w:val="en-US"/>
              </w:rPr>
              <w:t>To be estimated based on section 5</w:t>
            </w:r>
          </w:p>
          <w:p w:rsidP="66C2919C" w14:paraId="34687B49" wp14:textId="10D5FC20">
            <w:pPr>
              <w:spacing w:before="30" w:after="30" w:line="280" w:lineRule="auto"/>
              <w:rPr>
                <w:rFonts w:ascii="Arial" w:hAnsi="Arial" w:eastAsia="Arial" w:cs="Arial"/>
                <w:sz w:val="20"/>
                <w:szCs w:val="20"/>
              </w:rPr>
            </w:pPr>
          </w:p>
        </w:tc>
      </w:tr>
    </w:tbl>
    <w:p xmlns:wp14="http://schemas.microsoft.com/office/word/2010/wordml" w14:paraId="0CC92F85" wp14:textId="77777777">
      <w:pPr>
        <w:spacing w:before="80" w:after="80" w:line="300" w:lineRule="auto"/>
      </w:pPr>
      <w:r w:rsidRPr="66C2919C" w:rsidR="66C2919C">
        <w:rPr>
          <w:rFonts w:ascii="Arial" w:hAnsi="Arial" w:eastAsia="Arial" w:cs="Arial"/>
          <w:sz w:val="22"/>
          <w:szCs w:val="22"/>
          <w:lang w:val="en-US"/>
        </w:rPr>
        <w:t>The plan is a working baseline. If David and Ahmet are on this full-time the burn is faster; if split with other Deop clients it stretches. Confirming the actual burn rate is item 1 in week 1 (see section 9).</w:t>
      </w:r>
    </w:p>
    <w:p xmlns:wp14="http://schemas.microsoft.com/office/word/2010/wordml" w14:paraId="76731063" wp14:textId="77777777">
      <w:pPr>
        <w:pStyle w:val="Heading1"/>
        <w:spacing w:before="320" w:after="160"/>
      </w:pPr>
      <w:r>
        <w:rPr>
          <w:rFonts w:ascii="Arial" w:hAnsi="Arial" w:eastAsia="Arial" w:cs="Arial"/>
          <w:b/>
          <w:bCs/>
          <w:sz w:val="32"/>
          <w:szCs w:val="32"/>
        </w:rPr>
        <w:t xml:space="preserve">8. Open architectural question for week 1</w:t>
      </w:r>
    </w:p>
    <w:p xmlns:wp14="http://schemas.microsoft.com/office/word/2010/wordml" w14:paraId="5F791480" wp14:textId="77777777">
      <w:pPr>
        <w:spacing w:before="80" w:after="80" w:line="300" w:lineRule="auto"/>
      </w:pPr>
      <w:r w:rsidRPr="66C2919C" w:rsidR="66C2919C">
        <w:rPr>
          <w:rFonts w:ascii="Arial" w:hAnsi="Arial" w:eastAsia="Arial" w:cs="Arial"/>
          <w:sz w:val="22"/>
          <w:szCs w:val="22"/>
          <w:lang w:val="en-US"/>
        </w:rPr>
        <w:t>One decision remains open after the substrate-on-Foundry call was locked. It should be discussed at the kickoff with David, Ahmet, and the Click engineering lead, with Solution Architect support. It must land by end of week 1 so the rest of the plan can run.</w:t>
      </w:r>
    </w:p>
    <w:p xmlns:wp14="http://schemas.microsoft.com/office/word/2010/wordml" w14:paraId="11349228" wp14:textId="77777777">
      <w:pPr>
        <w:pStyle w:val="Heading2"/>
        <w:spacing w:before="240" w:after="120"/>
      </w:pPr>
      <w:r>
        <w:rPr>
          <w:rFonts w:ascii="Arial" w:hAnsi="Arial" w:eastAsia="Arial" w:cs="Arial"/>
          <w:b/>
          <w:bCs/>
          <w:sz w:val="26"/>
          <w:szCs w:val="26"/>
        </w:rPr>
        <w:t xml:space="preserve">8.1 Where the AI substrate physically lives</w:t>
      </w:r>
    </w:p>
    <w:p xmlns:wp14="http://schemas.microsoft.com/office/word/2010/wordml" w14:paraId="03EE0DBD" wp14:textId="77777777">
      <w:pPr>
        <w:spacing w:before="80" w:after="80" w:line="300" w:lineRule="auto"/>
      </w:pPr>
      <w:r w:rsidRPr="66C2919C" w:rsidR="66C2919C">
        <w:rPr>
          <w:rFonts w:ascii="Arial" w:hAnsi="Arial" w:eastAsia="Arial" w:cs="Arial"/>
          <w:sz w:val="22"/>
          <w:szCs w:val="22"/>
          <w:lang w:val="en-US"/>
        </w:rPr>
        <w:t>SSP is a .NET backend with an Angular frontend. The prototype substrate is TypeScript on Node. Two viable architectures: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xmlns:wp14="http://schemas.microsoft.com/office/word/2010/wordml" w:rsidTr="66C2919C" w14:paraId="72733E40" wp14:textId="77777777">
        <w:trPr>
          <w:tblHeader/>
        </w:trPr>
        <w:tc>
          <w:tcPr>
            <w:tcW w:w="2000" w:type="dxa"/>
            <w:tcBorders>
              <w:top w:val="single" w:color="CCCCCC" w:sz="4"/>
              <w:left w:val="single" w:color="CCCCCC" w:sz="4"/>
              <w:bottom w:val="single" w:color="CCCCCC" w:sz="4"/>
              <w:right w:val="single" w:color="CCCCCC" w:sz="4"/>
            </w:tcBorders>
            <w:shd w:val="clear" w:color="auto" w:fill="E8E8E8"/>
            <w:tcMar>
              <w:top w:w="100" w:type="dxa"/>
              <w:left w:w="140" w:type="dxa"/>
              <w:bottom w:w="100" w:type="dxa"/>
              <w:right w:w="140" w:type="dxa"/>
            </w:tcMar>
          </w:tcPr>
          <w:p w14:paraId="40DBD66E" wp14:textId="77777777">
            <w:r w:rsidRPr="66C2919C" w:rsidR="66C2919C">
              <w:rPr>
                <w:rFonts w:ascii="Arial" w:hAnsi="Arial" w:eastAsia="Arial" w:cs="Arial"/>
                <w:b w:val="1"/>
                <w:bCs w:val="1"/>
                <w:sz w:val="21"/>
                <w:szCs w:val="21"/>
                <w:lang w:val="en-US"/>
              </w:rPr>
              <w:t>Option</w:t>
            </w:r>
          </w:p>
        </w:tc>
        <w:tc>
          <w:tcPr>
            <w:tcW w:w="3680" w:type="dxa"/>
            <w:tcBorders>
              <w:top w:val="single" w:color="CCCCCC" w:sz="4"/>
              <w:left w:val="single" w:color="CCCCCC" w:sz="4"/>
              <w:bottom w:val="single" w:color="CCCCCC" w:sz="4"/>
              <w:right w:val="single" w:color="CCCCCC" w:sz="4"/>
            </w:tcBorders>
            <w:shd w:val="clear" w:color="auto" w:fill="E8E8E8"/>
            <w:tcMar>
              <w:top w:w="100" w:type="dxa"/>
              <w:left w:w="140" w:type="dxa"/>
              <w:bottom w:w="100" w:type="dxa"/>
              <w:right w:w="140" w:type="dxa"/>
            </w:tcMar>
          </w:tcPr>
          <w:p w14:paraId="73517919" wp14:textId="77777777">
            <w:r>
              <w:rPr>
                <w:rFonts w:ascii="Arial" w:hAnsi="Arial" w:eastAsia="Arial" w:cs="Arial"/>
                <w:b/>
                <w:bCs/>
                <w:sz w:val="21"/>
                <w:szCs w:val="21"/>
              </w:rPr>
              <w:t xml:space="preserve">What it looks like</w:t>
            </w:r>
          </w:p>
        </w:tc>
        <w:tc>
          <w:tcPr>
            <w:tcW w:w="3680" w:type="dxa"/>
            <w:tcBorders>
              <w:top w:val="single" w:color="CCCCCC" w:sz="4"/>
              <w:left w:val="single" w:color="CCCCCC" w:sz="4"/>
              <w:bottom w:val="single" w:color="CCCCCC" w:sz="4"/>
              <w:right w:val="single" w:color="CCCCCC" w:sz="4"/>
            </w:tcBorders>
            <w:shd w:val="clear" w:color="auto" w:fill="E8E8E8"/>
            <w:tcMar>
              <w:top w:w="100" w:type="dxa"/>
              <w:left w:w="140" w:type="dxa"/>
              <w:bottom w:w="100" w:type="dxa"/>
              <w:right w:w="140" w:type="dxa"/>
            </w:tcMar>
          </w:tcPr>
          <w:p w14:paraId="27DB7A09" wp14:textId="77777777">
            <w:r>
              <w:rPr>
                <w:rFonts w:ascii="Arial" w:hAnsi="Arial" w:eastAsia="Arial" w:cs="Arial"/>
                <w:b/>
                <w:bCs/>
                <w:sz w:val="21"/>
                <w:szCs w:val="21"/>
              </w:rPr>
              <w:t xml:space="preserve">Tradeoffs</w:t>
            </w:r>
          </w:p>
        </w:tc>
      </w:tr>
      <w:tr xmlns:wp14="http://schemas.microsoft.com/office/word/2010/wordml" w:rsidTr="66C2919C" w14:paraId="7C017AB5" wp14:textId="77777777">
        <w:tc>
          <w:tcPr>
            <w:tcW w:w="2000" w:type="dxa"/>
            <w:tcBorders>
              <w:top w:val="single" w:color="CCCCCC" w:sz="4"/>
              <w:left w:val="single" w:color="CCCCCC" w:sz="4"/>
              <w:bottom w:val="single" w:color="CCCCCC" w:sz="4"/>
              <w:right w:val="single" w:color="CCCCCC" w:sz="4"/>
            </w:tcBorders>
            <w:tcMar>
              <w:top w:w="90" w:type="dxa"/>
              <w:left w:w="140" w:type="dxa"/>
              <w:bottom w:w="90" w:type="dxa"/>
              <w:right w:w="140" w:type="dxa"/>
            </w:tcMar>
          </w:tcPr>
          <w:p w14:paraId="7D525755" wp14:textId="77777777">
            <w:pPr>
              <w:spacing w:before="30" w:after="30" w:line="280"/>
            </w:pPr>
            <w:r>
              <w:rPr>
                <w:rFonts w:ascii="Arial" w:hAnsi="Arial" w:eastAsia="Arial" w:cs="Arial"/>
                <w:sz w:val="20"/>
                <w:szCs w:val="20"/>
              </w:rPr>
              <w:t xml:space="preserve">A. .NET native in SSP</w:t>
            </w:r>
          </w:p>
        </w:tc>
        <w:tc>
          <w:tcPr>
            <w:tcW w:w="3680" w:type="dxa"/>
            <w:tcBorders>
              <w:top w:val="single" w:color="CCCCCC" w:sz="4"/>
              <w:left w:val="single" w:color="CCCCCC" w:sz="4"/>
              <w:bottom w:val="single" w:color="CCCCCC" w:sz="4"/>
              <w:right w:val="single" w:color="CCCCCC" w:sz="4"/>
            </w:tcBorders>
            <w:tcMar>
              <w:top w:w="90" w:type="dxa"/>
              <w:left w:w="140" w:type="dxa"/>
              <w:bottom w:w="90" w:type="dxa"/>
              <w:right w:w="140" w:type="dxa"/>
            </w:tcMar>
          </w:tcPr>
          <w:p w14:paraId="11C71EBD" wp14:textId="77777777">
            <w:pPr>
              <w:spacing w:before="30" w:after="30" w:line="280" w:lineRule="auto"/>
            </w:pPr>
            <w:r w:rsidRPr="66C2919C" w:rsidR="66C2919C">
              <w:rPr>
                <w:rFonts w:ascii="Arial" w:hAnsi="Arial" w:eastAsia="Arial" w:cs="Arial"/>
                <w:sz w:val="20"/>
                <w:szCs w:val="20"/>
                <w:lang w:val="en-US"/>
              </w:rPr>
              <w:t>Translate the prototype to C#. Context blocks become C# classes/services. Wrapper uses the Foundry .NET SDK directly. AI features are .NET methods called from SSP's controllers. No additional service.</w:t>
            </w:r>
          </w:p>
        </w:tc>
        <w:tc>
          <w:tcPr>
            <w:tcW w:w="3680" w:type="dxa"/>
            <w:tcBorders>
              <w:top w:val="single" w:color="CCCCCC" w:sz="4"/>
              <w:left w:val="single" w:color="CCCCCC" w:sz="4"/>
              <w:bottom w:val="single" w:color="CCCCCC" w:sz="4"/>
              <w:right w:val="single" w:color="CCCCCC" w:sz="4"/>
            </w:tcBorders>
            <w:tcMar>
              <w:top w:w="90" w:type="dxa"/>
              <w:left w:w="140" w:type="dxa"/>
              <w:bottom w:w="90" w:type="dxa"/>
              <w:right w:w="140" w:type="dxa"/>
            </w:tcMar>
          </w:tcPr>
          <w:p w14:paraId="2A504EA2" wp14:textId="77777777">
            <w:pPr>
              <w:spacing w:before="30" w:after="30" w:line="280"/>
            </w:pPr>
            <w:r>
              <w:rPr>
                <w:rFonts w:ascii="Arial" w:hAnsi="Arial" w:eastAsia="Arial" w:cs="Arial"/>
                <w:sz w:val="20"/>
                <w:szCs w:val="20"/>
              </w:rPr>
              <w:t xml:space="preserve">Pro: one codebase, one deployment, one observability surface, one auth context.</w:t>
            </w:r>
          </w:p>
          <w:p w14:paraId="6F924F6F" wp14:textId="77777777">
            <w:pPr>
              <w:spacing w:before="30" w:after="30" w:line="280" w:lineRule="auto"/>
            </w:pPr>
            <w:r w:rsidRPr="66C2919C" w:rsidR="66C2919C">
              <w:rPr>
                <w:rFonts w:ascii="Arial" w:hAnsi="Arial" w:eastAsia="Arial" w:cs="Arial"/>
                <w:sz w:val="20"/>
                <w:szCs w:val="20"/>
                <w:lang w:val="en-US"/>
              </w:rPr>
              <w:t>Pro: easy for Click engineers to own long-term — they know .NET.</w:t>
            </w:r>
          </w:p>
          <w:p w14:paraId="317D67C9" wp14:textId="77777777">
            <w:pPr>
              <w:spacing w:before="30" w:after="30" w:line="280"/>
            </w:pPr>
            <w:r>
              <w:rPr>
                <w:rFonts w:ascii="Arial" w:hAnsi="Arial" w:eastAsia="Arial" w:cs="Arial"/>
                <w:sz w:val="20"/>
                <w:szCs w:val="20"/>
              </w:rPr>
              <w:t xml:space="preserve">Con: every prompt change, every schema, every block lives in C#. The prototype stays TypeScript and the two diverge.</w:t>
            </w:r>
          </w:p>
          <w:p w14:paraId="6A949E45" wp14:textId="77777777">
            <w:pPr>
              <w:spacing w:before="30" w:after="30" w:line="280" w:lineRule="auto"/>
            </w:pPr>
            <w:r w:rsidRPr="66C2919C" w:rsidR="66C2919C">
              <w:rPr>
                <w:rFonts w:ascii="Arial" w:hAnsi="Arial" w:eastAsia="Arial" w:cs="Arial"/>
                <w:sz w:val="20"/>
                <w:szCs w:val="20"/>
                <w:lang w:val="en-US"/>
              </w:rPr>
              <w:t>Con: some AI ecosystem tools (e.g. Voyage embeddings) are TS/Python-first.</w:t>
            </w:r>
          </w:p>
        </w:tc>
      </w:tr>
      <w:tr xmlns:wp14="http://schemas.microsoft.com/office/word/2010/wordml" w:rsidTr="66C2919C" w14:paraId="09F16A20" wp14:textId="77777777">
        <w:tc>
          <w:tcPr>
            <w:tcW w:w="2000" w:type="dxa"/>
            <w:tcBorders>
              <w:top w:val="single" w:color="CCCCCC" w:sz="4"/>
              <w:left w:val="single" w:color="CCCCCC" w:sz="4"/>
              <w:bottom w:val="single" w:color="CCCCCC" w:sz="4"/>
              <w:right w:val="single" w:color="CCCCCC" w:sz="4"/>
            </w:tcBorders>
            <w:tcMar>
              <w:top w:w="90" w:type="dxa"/>
              <w:left w:w="140" w:type="dxa"/>
              <w:bottom w:w="90" w:type="dxa"/>
              <w:right w:w="140" w:type="dxa"/>
            </w:tcMar>
          </w:tcPr>
          <w:p w14:paraId="61E88101" wp14:textId="77777777">
            <w:pPr>
              <w:spacing w:before="30" w:after="30" w:line="280"/>
            </w:pPr>
            <w:r>
              <w:rPr>
                <w:rFonts w:ascii="Arial" w:hAnsi="Arial" w:eastAsia="Arial" w:cs="Arial"/>
                <w:sz w:val="20"/>
                <w:szCs w:val="20"/>
              </w:rPr>
              <w:t xml:space="preserve">B. Node microservice + SSP consumer</w:t>
            </w:r>
          </w:p>
        </w:tc>
        <w:tc>
          <w:tcPr>
            <w:tcW w:w="3680" w:type="dxa"/>
            <w:tcBorders>
              <w:top w:val="single" w:color="CCCCCC" w:sz="4"/>
              <w:left w:val="single" w:color="CCCCCC" w:sz="4"/>
              <w:bottom w:val="single" w:color="CCCCCC" w:sz="4"/>
              <w:right w:val="single" w:color="CCCCCC" w:sz="4"/>
            </w:tcBorders>
            <w:tcMar>
              <w:top w:w="90" w:type="dxa"/>
              <w:left w:w="140" w:type="dxa"/>
              <w:bottom w:w="90" w:type="dxa"/>
              <w:right w:w="140" w:type="dxa"/>
            </w:tcMar>
          </w:tcPr>
          <w:p w14:paraId="6F51FF38" wp14:textId="77777777">
            <w:pPr>
              <w:spacing w:before="30" w:after="30" w:line="280" w:lineRule="auto"/>
            </w:pPr>
            <w:r w:rsidRPr="66C2919C" w:rsidR="66C2919C">
              <w:rPr>
                <w:rFonts w:ascii="Arial" w:hAnsi="Arial" w:eastAsia="Arial" w:cs="Arial"/>
                <w:sz w:val="20"/>
                <w:szCs w:val="20"/>
                <w:lang w:val="en-US"/>
              </w:rPr>
              <w:t>Keep the prototype substrate in TypeScript, deploy as a Node service on Azure (Container Apps or App Service), expose REST or gRPC endpoints. SSP calls the substrate over the network.</w:t>
            </w:r>
          </w:p>
        </w:tc>
        <w:tc>
          <w:tcPr>
            <w:tcW w:w="3680" w:type="dxa"/>
            <w:tcBorders>
              <w:top w:val="single" w:color="CCCCCC" w:sz="4"/>
              <w:left w:val="single" w:color="CCCCCC" w:sz="4"/>
              <w:bottom w:val="single" w:color="CCCCCC" w:sz="4"/>
              <w:right w:val="single" w:color="CCCCCC" w:sz="4"/>
            </w:tcBorders>
            <w:tcMar>
              <w:top w:w="90" w:type="dxa"/>
              <w:left w:w="140" w:type="dxa"/>
              <w:bottom w:w="90" w:type="dxa"/>
              <w:right w:w="140" w:type="dxa"/>
            </w:tcMar>
          </w:tcPr>
          <w:p w14:paraId="301365FF" wp14:textId="77777777">
            <w:pPr>
              <w:spacing w:before="30" w:after="30" w:line="280"/>
            </w:pPr>
            <w:r>
              <w:rPr>
                <w:rFonts w:ascii="Arial" w:hAnsi="Arial" w:eastAsia="Arial" w:cs="Arial"/>
                <w:sz w:val="20"/>
                <w:szCs w:val="20"/>
              </w:rPr>
              <w:t xml:space="preserve">Pro: prototype and production share the same substrate codebase. One source of truth.</w:t>
            </w:r>
          </w:p>
          <w:p w14:paraId="779E2DA9" wp14:textId="77777777">
            <w:pPr>
              <w:spacing w:before="30" w:after="30" w:line="280"/>
            </w:pPr>
            <w:r>
              <w:rPr>
                <w:rFonts w:ascii="Arial" w:hAnsi="Arial" w:eastAsia="Arial" w:cs="Arial"/>
                <w:sz w:val="20"/>
                <w:szCs w:val="20"/>
              </w:rPr>
              <w:t xml:space="preserve">Pro: Foundry SDK in Node is well-supported. Voyage and other TS-first tools stay native.</w:t>
            </w:r>
          </w:p>
          <w:p w14:paraId="4938F3FC" wp14:textId="77777777">
            <w:pPr>
              <w:spacing w:before="30" w:after="30" w:line="280" w:lineRule="auto"/>
            </w:pPr>
            <w:r w:rsidRPr="66C2919C" w:rsidR="66C2919C">
              <w:rPr>
                <w:rFonts w:ascii="Arial" w:hAnsi="Arial" w:eastAsia="Arial" w:cs="Arial"/>
                <w:sz w:val="20"/>
                <w:szCs w:val="20"/>
                <w:lang w:val="en-US"/>
              </w:rPr>
              <w:t>Con: another service to operate, another network hop, another auth context. Higher latency.</w:t>
            </w:r>
          </w:p>
          <w:p w14:paraId="78B7C9A9" wp14:textId="77777777">
            <w:pPr>
              <w:spacing w:before="30" w:after="30" w:line="280"/>
            </w:pPr>
            <w:r>
              <w:rPr>
                <w:rFonts w:ascii="Arial" w:hAnsi="Arial" w:eastAsia="Arial" w:cs="Arial"/>
                <w:sz w:val="20"/>
                <w:szCs w:val="20"/>
              </w:rPr>
              <w:t xml:space="preserve">Con: less familiar to Click engineers; they will have to learn Node for substrate-level changes after launch.</w:t>
            </w:r>
          </w:p>
        </w:tc>
      </w:tr>
    </w:tbl>
    <w:p xmlns:wp14="http://schemas.microsoft.com/office/word/2010/wordml" w14:paraId="5BE5B68C" wp14:textId="77777777">
      <w:pPr>
        <w:spacing w:before="80" w:after="80" w:line="300" w:lineRule="auto"/>
      </w:pPr>
      <w:r w:rsidRPr="66C2919C" w:rsidR="66C2919C">
        <w:rPr>
          <w:rFonts w:ascii="Arial" w:hAnsi="Arial" w:eastAsia="Arial" w:cs="Arial"/>
          <w:sz w:val="22"/>
          <w:szCs w:val="22"/>
          <w:lang w:val="en-US"/>
        </w:rPr>
        <w:t>There is no correct answer in the abstract — it depends on Deop's judgement about which is faster to land cleanly in 12 weeks and which is healthier to operate for the Click team post-launch. We want Deop's recommendation by end of week 1, with the Solution Architect's input on the broader SSP architecture fit.</w:t>
      </w:r>
    </w:p>
    <w:p xmlns:wp14="http://schemas.microsoft.com/office/word/2010/wordml" w:rsidP="66C2919C" w14:paraId="53BB3336" wp14:textId="77777777">
      <w:pPr>
        <w:pBdr>
          <w:left w:val="single" w:color="B45309" w:sz="24" w:space="12"/>
        </w:pBdr>
        <w:spacing w:before="120" w:after="120" w:line="300" w:lineRule="auto"/>
        <w:ind w:left="280"/>
      </w:pPr>
      <w:r w:rsidRPr="66C2919C" w:rsidR="66C2919C">
        <w:rPr>
          <w:rFonts w:ascii="Arial" w:hAnsi="Arial" w:eastAsia="Arial" w:cs="Arial"/>
          <w:b w:val="1"/>
          <w:bCs w:val="1"/>
          <w:color w:val="B45309"/>
          <w:sz w:val="22"/>
          <w:szCs w:val="22"/>
          <w:lang w:val="en-US"/>
        </w:rPr>
        <w:t xml:space="preserve">sweetspot's lean.  </w:t>
      </w:r>
      <w:r w:rsidRPr="66C2919C" w:rsidR="66C2919C">
        <w:rPr>
          <w:rFonts w:ascii="Arial" w:hAnsi="Arial" w:eastAsia="Arial" w:cs="Arial"/>
          <w:sz w:val="22"/>
          <w:szCs w:val="22"/>
          <w:lang w:val="en-US"/>
        </w:rPr>
        <w:t>Stephi's lean is option A (.NET native) on the basis that the Click engineering team owns SSP long-term and Click engineers know .NET. The diverging-substrate risk is real but manageable: the prototype keeps shipping new patterns; SSP translates them. That's the model. But this is Deop's call to make with full architectural context, not a decision to read off a brief. Push back if you see it differently.</w:t>
      </w:r>
    </w:p>
    <w:p xmlns:wp14="http://schemas.microsoft.com/office/word/2010/wordml" w14:paraId="7C07B635" wp14:textId="77777777">
      <w:pPr>
        <w:pStyle w:val="Heading2"/>
        <w:spacing w:before="240" w:after="120"/>
      </w:pPr>
      <w:r>
        <w:rPr>
          <w:rFonts w:ascii="Arial" w:hAnsi="Arial" w:eastAsia="Arial" w:cs="Arial"/>
          <w:b/>
          <w:bCs/>
          <w:sz w:val="26"/>
          <w:szCs w:val="26"/>
        </w:rPr>
        <w:t xml:space="preserve">8.2 Voyage embeddings vs Foundry-hosted embeddings</w:t>
      </w:r>
    </w:p>
    <w:p xmlns:wp14="http://schemas.microsoft.com/office/word/2010/wordml" w14:paraId="78EDE1B5" wp14:textId="77777777">
      <w:pPr>
        <w:spacing w:before="80" w:after="80" w:line="300" w:lineRule="auto"/>
      </w:pPr>
      <w:r w:rsidRPr="66C2919C" w:rsidR="66C2919C">
        <w:rPr>
          <w:rFonts w:ascii="Arial" w:hAnsi="Arial" w:eastAsia="Arial" w:cs="Arial"/>
          <w:sz w:val="22"/>
          <w:szCs w:val="22"/>
          <w:lang w:val="en-US"/>
        </w:rPr>
        <w:t>The prototype uses Voyage for embeddings in the knowledge base. Foundry has its own embedding models. Three options: keep Voyage (a known-good model, but adds a vendor); switch to Foundry embeddings (single-vendor story, lower vendor count); evaluate both side-by-side with sweetspot's actual content (small spike, then decide). The decision is small in surface area but worth being deliberate: it lives inside deliverable 5.8.</w:t>
      </w:r>
    </w:p>
    <w:p xmlns:wp14="http://schemas.microsoft.com/office/word/2010/wordml" w14:paraId="423842E7" wp14:textId="77777777">
      <w:pPr>
        <w:pStyle w:val="Heading1"/>
        <w:spacing w:before="320" w:after="160"/>
      </w:pPr>
      <w:r>
        <w:rPr>
          <w:rFonts w:ascii="Arial" w:hAnsi="Arial" w:eastAsia="Arial" w:cs="Arial"/>
          <w:b/>
          <w:bCs/>
          <w:sz w:val="32"/>
          <w:szCs w:val="32"/>
        </w:rPr>
        <w:t xml:space="preserve">9. Ways of working</w:t>
      </w:r>
    </w:p>
    <w:p xmlns:wp14="http://schemas.microsoft.com/office/word/2010/wordml" w14:paraId="5F41210A" wp14:textId="77777777">
      <w:pPr>
        <w:pStyle w:val="Heading2"/>
        <w:spacing w:before="240" w:after="120"/>
      </w:pPr>
      <w:r>
        <w:rPr>
          <w:rFonts w:ascii="Arial" w:hAnsi="Arial" w:eastAsia="Arial" w:cs="Arial"/>
          <w:b/>
          <w:bCs/>
          <w:sz w:val="26"/>
          <w:szCs w:val="26"/>
        </w:rPr>
        <w:t xml:space="preserve">9.1 Team structure</w:t>
      </w:r>
    </w:p>
    <w:p xmlns:wp14="http://schemas.microsoft.com/office/word/2010/wordml" w14:paraId="4EE13AA6" wp14:textId="77777777">
      <w:pPr>
        <w:pStyle w:val="ListParagraph"/>
        <w:numPr>
          <w:ilvl w:val="0"/>
          <w:numId w:val="2"/>
        </w:numPr>
        <w:spacing w:before="60" w:after="60" w:line="280" w:lineRule="auto"/>
        <w:rPr/>
      </w:pPr>
      <w:r w:rsidRPr="66C2919C" w:rsidR="66C2919C">
        <w:rPr>
          <w:rFonts w:ascii="Arial" w:hAnsi="Arial" w:eastAsia="Arial" w:cs="Arial"/>
          <w:b w:val="1"/>
          <w:bCs w:val="1"/>
          <w:sz w:val="22"/>
          <w:szCs w:val="22"/>
          <w:lang w:val="en-US"/>
        </w:rPr>
        <w:t xml:space="preserve">Deop side. </w:t>
      </w:r>
      <w:r w:rsidRPr="66C2919C" w:rsidR="66C2919C">
        <w:rPr>
          <w:rFonts w:ascii="Arial" w:hAnsi="Arial" w:eastAsia="Arial" w:cs="Arial"/>
          <w:sz w:val="22"/>
          <w:szCs w:val="22"/>
          <w:lang w:val="en-US"/>
        </w:rPr>
        <w:t>David Kokkilic and Ahmet Fatih Cengiz on cloud/AI engineering. Deop Solution Architect on demand. All work tracked against the 595.5 funded hours.</w:t>
      </w:r>
    </w:p>
    <w:p xmlns:wp14="http://schemas.microsoft.com/office/word/2010/wordml" w14:paraId="201C01B1" wp14:textId="77777777">
      <w:pPr>
        <w:pStyle w:val="ListParagraph"/>
        <w:numPr>
          <w:ilvl w:val="0"/>
          <w:numId w:val="2"/>
        </w:numPr>
        <w:spacing w:before="60" w:after="60" w:line="280" w:lineRule="auto"/>
        <w:rPr/>
      </w:pPr>
      <w:r w:rsidRPr="66C2919C" w:rsidR="66C2919C">
        <w:rPr>
          <w:rFonts w:ascii="Arial" w:hAnsi="Arial" w:eastAsia="Arial" w:cs="Arial"/>
          <w:b w:val="1"/>
          <w:bCs w:val="1"/>
          <w:sz w:val="22"/>
          <w:szCs w:val="22"/>
          <w:lang w:val="en-US"/>
        </w:rPr>
        <w:t xml:space="preserve">sweetspot side. </w:t>
      </w:r>
      <w:r w:rsidRPr="66C2919C" w:rsidR="66C2919C">
        <w:rPr>
          <w:rFonts w:ascii="Arial" w:hAnsi="Arial" w:eastAsia="Arial" w:cs="Arial"/>
          <w:sz w:val="22"/>
          <w:szCs w:val="22"/>
          <w:lang w:val="en-US"/>
        </w:rPr>
        <w:t>Unal is the AI lead; he owns the data interface — which tables exist, what columns are populated, what data each context block reads. Unal pairs with David and Ahmet weekly. The Click engineering lead is the project lead for SSP overall. Stephi is the PM.</w:t>
      </w:r>
    </w:p>
    <w:p xmlns:wp14="http://schemas.microsoft.com/office/word/2010/wordml" w14:paraId="24EE1580" wp14:textId="77777777">
      <w:pPr>
        <w:pStyle w:val="ListParagraph"/>
        <w:numPr>
          <w:ilvl w:val="0"/>
          <w:numId w:val="2"/>
        </w:numPr>
        <w:spacing w:before="60" w:after="60" w:line="280" w:lineRule="auto"/>
        <w:rPr/>
      </w:pPr>
      <w:r w:rsidRPr="66C2919C" w:rsidR="66C2919C">
        <w:rPr>
          <w:rFonts w:ascii="Arial" w:hAnsi="Arial" w:eastAsia="Arial" w:cs="Arial"/>
          <w:b w:val="1"/>
          <w:bCs w:val="1"/>
          <w:sz w:val="22"/>
          <w:szCs w:val="22"/>
          <w:lang w:val="en-US"/>
        </w:rPr>
        <w:t xml:space="preserve">Long-term substrate ownership. </w:t>
      </w:r>
      <w:r w:rsidRPr="66C2919C" w:rsidR="66C2919C">
        <w:rPr>
          <w:rFonts w:ascii="Arial" w:hAnsi="Arial" w:eastAsia="Arial" w:cs="Arial"/>
          <w:sz w:val="22"/>
          <w:szCs w:val="22"/>
          <w:lang w:val="en-US"/>
        </w:rPr>
        <w:t>One Click engineer is the long-term substrate owner. To be named by the Click engineering lead by Friday 29 May. Their job is to be in every code review and architecture decision through the engagement so they can own the substrate after Aug 15. They are not expected to write the substrate; Deop does.</w:t>
      </w:r>
    </w:p>
    <w:p xmlns:wp14="http://schemas.microsoft.com/office/word/2010/wordml" w14:paraId="3ED2B3C3" wp14:textId="77777777">
      <w:pPr>
        <w:pStyle w:val="Heading2"/>
        <w:spacing w:before="240" w:after="120"/>
      </w:pPr>
      <w:r>
        <w:rPr>
          <w:rFonts w:ascii="Arial" w:hAnsi="Arial" w:eastAsia="Arial" w:cs="Arial"/>
          <w:b/>
          <w:bCs/>
          <w:sz w:val="26"/>
          <w:szCs w:val="26"/>
        </w:rPr>
        <w:t xml:space="preserve">9.2 Working rhythm</w:t>
      </w:r>
    </w:p>
    <w:p xmlns:wp14="http://schemas.microsoft.com/office/word/2010/wordml" w14:paraId="318B5744" wp14:textId="77777777">
      <w:pPr>
        <w:pStyle w:val="ListParagraph"/>
        <w:numPr>
          <w:ilvl w:val="0"/>
          <w:numId w:val="2"/>
        </w:numPr>
        <w:spacing w:before="60" w:after="60" w:line="280"/>
      </w:pPr>
      <w:r>
        <w:rPr>
          <w:rFonts w:ascii="Arial" w:hAnsi="Arial" w:eastAsia="Arial" w:cs="Arial"/>
          <w:sz w:val="22"/>
          <w:szCs w:val="22"/>
        </w:rPr>
        <w:t xml:space="preserve">Weekly architecture sync (Unal + David + Ahmet + long-term substrate owner). Default 45 minutes.</w:t>
      </w:r>
    </w:p>
    <w:p xmlns:wp14="http://schemas.microsoft.com/office/word/2010/wordml" w14:paraId="479797D7" wp14:textId="77777777">
      <w:pPr>
        <w:pStyle w:val="ListParagraph"/>
        <w:numPr>
          <w:ilvl w:val="0"/>
          <w:numId w:val="2"/>
        </w:numPr>
        <w:spacing w:before="60" w:after="60" w:line="280" w:lineRule="auto"/>
        <w:rPr/>
      </w:pPr>
      <w:r w:rsidRPr="66C2919C" w:rsidR="66C2919C">
        <w:rPr>
          <w:rFonts w:ascii="Arial" w:hAnsi="Arial" w:eastAsia="Arial" w:cs="Arial"/>
          <w:sz w:val="22"/>
          <w:szCs w:val="22"/>
          <w:lang w:val="en-US"/>
        </w:rPr>
        <w:t>Fortnightly Solution Architect review (Deop SA + Click engineering lead + Stephi). Drawn from the 50-hour SA budget.</w:t>
      </w:r>
    </w:p>
    <w:p xmlns:wp14="http://schemas.microsoft.com/office/word/2010/wordml" w14:paraId="4467C7A1" wp14:textId="77777777">
      <w:pPr>
        <w:pStyle w:val="ListParagraph"/>
        <w:numPr>
          <w:ilvl w:val="0"/>
          <w:numId w:val="2"/>
        </w:numPr>
        <w:spacing w:before="60" w:after="60" w:line="280" w:lineRule="auto"/>
        <w:rPr/>
      </w:pPr>
      <w:r w:rsidRPr="66C2919C" w:rsidR="66C2919C">
        <w:rPr>
          <w:rFonts w:ascii="Arial" w:hAnsi="Arial" w:eastAsia="Arial" w:cs="Arial"/>
          <w:sz w:val="22"/>
          <w:szCs w:val="22"/>
          <w:lang w:val="en-US"/>
        </w:rPr>
        <w:t>All architectural decisions written down. A decisions log lives in the SSP repo. The week-1 decisions in section 8 are the first entries.</w:t>
      </w:r>
    </w:p>
    <w:p xmlns:wp14="http://schemas.microsoft.com/office/word/2010/wordml" w14:paraId="75D5A244" wp14:textId="77777777">
      <w:pPr>
        <w:pStyle w:val="ListParagraph"/>
        <w:numPr>
          <w:ilvl w:val="0"/>
          <w:numId w:val="2"/>
        </w:numPr>
        <w:spacing w:before="60" w:after="60" w:line="280"/>
      </w:pPr>
      <w:r>
        <w:rPr>
          <w:rFonts w:ascii="Arial" w:hAnsi="Arial" w:eastAsia="Arial" w:cs="Arial"/>
          <w:sz w:val="22"/>
          <w:szCs w:val="22"/>
        </w:rPr>
        <w:t xml:space="preserve">Code review on every PR touching the substrate. Reviewers include the long-term substrate owner (Click) and Unal.</w:t>
      </w:r>
    </w:p>
    <w:p xmlns:wp14="http://schemas.microsoft.com/office/word/2010/wordml" w14:paraId="34CD10BD" wp14:textId="77777777">
      <w:pPr>
        <w:pStyle w:val="ListParagraph"/>
        <w:numPr>
          <w:ilvl w:val="0"/>
          <w:numId w:val="2"/>
        </w:numPr>
        <w:spacing w:before="60" w:after="60" w:line="280" w:lineRule="auto"/>
        <w:rPr/>
      </w:pPr>
      <w:r w:rsidRPr="66C2919C" w:rsidR="66C2919C">
        <w:rPr>
          <w:rFonts w:ascii="Arial" w:hAnsi="Arial" w:eastAsia="Arial" w:cs="Arial"/>
          <w:sz w:val="22"/>
          <w:szCs w:val="22"/>
          <w:lang w:val="en-US"/>
        </w:rPr>
        <w:t>Schema reviews are joint. Any change to organizations, organisation_profile, voice_samples, kb_documents, or kb_chunks goes through a brief written review with Click before merge, because Click's Angular UIs will be reading and writing these.</w:t>
      </w:r>
    </w:p>
    <w:p xmlns:wp14="http://schemas.microsoft.com/office/word/2010/wordml" w14:paraId="67FFB9DD" wp14:textId="77777777">
      <w:pPr>
        <w:pStyle w:val="Heading2"/>
        <w:spacing w:before="240" w:after="120"/>
      </w:pPr>
      <w:r>
        <w:rPr>
          <w:rFonts w:ascii="Arial" w:hAnsi="Arial" w:eastAsia="Arial" w:cs="Arial"/>
          <w:b/>
          <w:bCs/>
          <w:sz w:val="26"/>
          <w:szCs w:val="26"/>
        </w:rPr>
        <w:t xml:space="preserve">9.3 Conventions</w:t>
      </w:r>
    </w:p>
    <w:p xmlns:wp14="http://schemas.microsoft.com/office/word/2010/wordml" w14:paraId="184CED12" wp14:textId="77777777">
      <w:pPr>
        <w:pStyle w:val="ListParagraph"/>
        <w:numPr>
          <w:ilvl w:val="0"/>
          <w:numId w:val="2"/>
        </w:numPr>
        <w:spacing w:before="60" w:after="60" w:line="280" w:lineRule="auto"/>
        <w:rPr/>
      </w:pPr>
      <w:r w:rsidRPr="66C2919C" w:rsidR="66C2919C">
        <w:rPr>
          <w:rFonts w:ascii="Arial" w:hAnsi="Arial" w:eastAsia="Arial" w:cs="Arial"/>
          <w:sz w:val="22"/>
          <w:szCs w:val="22"/>
          <w:lang w:val="en-US"/>
        </w:rPr>
        <w:t xml:space="preserve">Brand name is lowercase </w:t>
      </w:r>
      <w:r w:rsidRPr="66C2919C" w:rsidR="66C2919C">
        <w:rPr>
          <w:rFonts w:ascii="Consolas" w:hAnsi="Consolas" w:eastAsia="Consolas" w:cs="Consolas"/>
          <w:sz w:val="20"/>
          <w:szCs w:val="20"/>
          <w:lang w:val="en-US"/>
        </w:rPr>
        <w:t>sweetspot</w:t>
      </w:r>
      <w:r w:rsidRPr="66C2919C" w:rsidR="66C2919C">
        <w:rPr>
          <w:rFonts w:ascii="Arial" w:hAnsi="Arial" w:eastAsia="Arial" w:cs="Arial"/>
          <w:sz w:val="22"/>
          <w:szCs w:val="22"/>
          <w:lang w:val="en-US"/>
        </w:rPr>
        <w:t xml:space="preserve"> in all UI copy, system prompts, AI-route language, code comments, and documentation. Never capitalised. Applies to model-facing strings too.</w:t>
      </w:r>
    </w:p>
    <w:p xmlns:wp14="http://schemas.microsoft.com/office/word/2010/wordml" w14:paraId="2E1B9A0F" wp14:textId="77777777">
      <w:pPr>
        <w:pStyle w:val="ListParagraph"/>
        <w:numPr>
          <w:ilvl w:val="0"/>
          <w:numId w:val="2"/>
        </w:numPr>
        <w:spacing w:before="60" w:after="60" w:line="280"/>
      </w:pPr>
      <w:r>
        <w:rPr>
          <w:rFonts w:ascii="Arial" w:hAnsi="Arial" w:eastAsia="Arial" w:cs="Arial"/>
          <w:sz w:val="22"/>
          <w:szCs w:val="22"/>
        </w:rPr>
        <w:t xml:space="preserve">Em-dashes avoided in UI copy and product documentation. Use colons, semicolons, or rephrase. Hyphens in compound words are fine.</w:t>
      </w:r>
    </w:p>
    <w:p xmlns:wp14="http://schemas.microsoft.com/office/word/2010/wordml" w14:paraId="11341337" wp14:textId="77777777">
      <w:pPr>
        <w:pStyle w:val="ListParagraph"/>
        <w:numPr>
          <w:ilvl w:val="0"/>
          <w:numId w:val="2"/>
        </w:numPr>
        <w:spacing w:before="60" w:after="60" w:line="280" w:lineRule="auto"/>
        <w:rPr/>
      </w:pPr>
      <w:r w:rsidRPr="66C2919C" w:rsidR="66C2919C">
        <w:rPr>
          <w:rFonts w:ascii="Arial" w:hAnsi="Arial" w:eastAsia="Arial" w:cs="Arial"/>
          <w:sz w:val="22"/>
          <w:szCs w:val="22"/>
          <w:lang w:val="en-US"/>
        </w:rPr>
        <w:t xml:space="preserve">Industry vocabulary in UI is user-friendly, not technical: </w:t>
      </w:r>
      <w:r w:rsidRPr="66C2919C" w:rsidR="66C2919C">
        <w:rPr>
          <w:rFonts w:ascii="Arial" w:hAnsi="Arial" w:eastAsia="Arial" w:cs="Arial"/>
          <w:i w:val="1"/>
          <w:iCs w:val="1"/>
          <w:sz w:val="22"/>
          <w:szCs w:val="22"/>
          <w:lang w:val="en-US"/>
        </w:rPr>
        <w:t>"When someone registers"</w:t>
      </w:r>
      <w:r w:rsidRPr="66C2919C" w:rsidR="66C2919C">
        <w:rPr>
          <w:rFonts w:ascii="Arial" w:hAnsi="Arial" w:eastAsia="Arial" w:cs="Arial"/>
          <w:sz w:val="22"/>
          <w:szCs w:val="22"/>
          <w:lang w:val="en-US"/>
        </w:rPr>
        <w:t xml:space="preserve"> not </w:t>
      </w:r>
      <w:r w:rsidRPr="66C2919C" w:rsidR="66C2919C">
        <w:rPr>
          <w:rFonts w:ascii="Consolas" w:hAnsi="Consolas" w:eastAsia="Consolas" w:cs="Consolas"/>
          <w:sz w:val="20"/>
          <w:szCs w:val="20"/>
          <w:lang w:val="en-US"/>
        </w:rPr>
        <w:t>form_submitted</w:t>
      </w:r>
      <w:r w:rsidRPr="66C2919C" w:rsidR="66C2919C">
        <w:rPr>
          <w:rFonts w:ascii="Arial" w:hAnsi="Arial" w:eastAsia="Arial" w:cs="Arial"/>
          <w:sz w:val="22"/>
          <w:szCs w:val="22"/>
          <w:lang w:val="en-US"/>
        </w:rPr>
        <w:t xml:space="preserve">; </w:t>
      </w:r>
      <w:r w:rsidRPr="66C2919C" w:rsidR="66C2919C">
        <w:rPr>
          <w:rFonts w:ascii="Arial" w:hAnsi="Arial" w:eastAsia="Arial" w:cs="Arial"/>
          <w:i w:val="1"/>
          <w:iCs w:val="1"/>
          <w:sz w:val="22"/>
          <w:szCs w:val="22"/>
          <w:lang w:val="en-US"/>
        </w:rPr>
        <w:t>"After the event ends"</w:t>
      </w:r>
      <w:r w:rsidRPr="66C2919C" w:rsidR="66C2919C">
        <w:rPr>
          <w:rFonts w:ascii="Arial" w:hAnsi="Arial" w:eastAsia="Arial" w:cs="Arial"/>
          <w:sz w:val="22"/>
          <w:szCs w:val="22"/>
          <w:lang w:val="en-US"/>
        </w:rPr>
        <w:t xml:space="preserve"> not </w:t>
      </w:r>
      <w:r w:rsidRPr="66C2919C" w:rsidR="66C2919C">
        <w:rPr>
          <w:rFonts w:ascii="Consolas" w:hAnsi="Consolas" w:eastAsia="Consolas" w:cs="Consolas"/>
          <w:sz w:val="20"/>
          <w:szCs w:val="20"/>
          <w:lang w:val="en-US"/>
        </w:rPr>
        <w:t>webinar_ended</w:t>
      </w:r>
      <w:r w:rsidRPr="66C2919C" w:rsidR="66C2919C">
        <w:rPr>
          <w:rFonts w:ascii="Arial" w:hAnsi="Arial" w:eastAsia="Arial" w:cs="Arial"/>
          <w:sz w:val="22"/>
          <w:szCs w:val="22"/>
          <w:lang w:val="en-US"/>
        </w:rPr>
        <w:t>. Applies to column names, enum values, and status codes wherever they are user-facing.</w:t>
      </w:r>
    </w:p>
    <w:p xmlns:wp14="http://schemas.microsoft.com/office/word/2010/wordml" w14:paraId="6357682B" wp14:textId="77777777">
      <w:pPr>
        <w:pStyle w:val="ListParagraph"/>
        <w:numPr>
          <w:ilvl w:val="0"/>
          <w:numId w:val="2"/>
        </w:numPr>
        <w:spacing w:before="60" w:after="60" w:line="280" w:lineRule="auto"/>
        <w:rPr/>
      </w:pPr>
      <w:r w:rsidRPr="66C2919C" w:rsidR="66C2919C">
        <w:rPr>
          <w:rFonts w:ascii="Arial" w:hAnsi="Arial" w:eastAsia="Arial" w:cs="Arial"/>
          <w:sz w:val="22"/>
          <w:szCs w:val="22"/>
          <w:lang w:val="en-US"/>
        </w:rPr>
        <w:t>Multi-tenant isolation is mandatory. Every customer-data table has an org_id column and is filtered by org_id in every query. The prototype enforces this via Supabase RLS; SSP must enforce it equivalently (either Postgres native row-level security or application-layer guard, decided at the SSP platform level — not in this brief). Cross-org data leak is the highest-priority correctness rule in sweetspot.</w:t>
      </w:r>
    </w:p>
    <w:p xmlns:wp14="http://schemas.microsoft.com/office/word/2010/wordml" w14:paraId="7EE426F8" wp14:textId="77777777">
      <w:pPr>
        <w:pStyle w:val="Heading2"/>
        <w:spacing w:before="240" w:after="120"/>
      </w:pPr>
      <w:r>
        <w:rPr>
          <w:rFonts w:ascii="Arial" w:hAnsi="Arial" w:eastAsia="Arial" w:cs="Arial"/>
          <w:b/>
          <w:bCs/>
          <w:sz w:val="26"/>
          <w:szCs w:val="26"/>
        </w:rPr>
        <w:t xml:space="preserve">9.4 What we will NOT do</w:t>
      </w:r>
    </w:p>
    <w:p xmlns:wp14="http://schemas.microsoft.com/office/word/2010/wordml" w14:paraId="0D49DCDA" wp14:textId="77777777">
      <w:pPr>
        <w:pStyle w:val="ListParagraph"/>
        <w:numPr>
          <w:ilvl w:val="0"/>
          <w:numId w:val="2"/>
        </w:numPr>
        <w:spacing w:before="60" w:after="60" w:line="280" w:lineRule="auto"/>
        <w:rPr/>
      </w:pPr>
      <w:r w:rsidRPr="66C2919C" w:rsidR="66C2919C">
        <w:rPr>
          <w:rFonts w:ascii="Arial" w:hAnsi="Arial" w:eastAsia="Arial" w:cs="Arial"/>
          <w:sz w:val="22"/>
          <w:szCs w:val="22"/>
          <w:lang w:val="en-US"/>
        </w:rPr>
        <w:t>We will not pull Deop into general engineering questions outside the AI substrate. "Quick questions" that aren't substrate-related route to the Click team.</w:t>
      </w:r>
    </w:p>
    <w:p xmlns:wp14="http://schemas.microsoft.com/office/word/2010/wordml" w14:paraId="2A9999B0" wp14:textId="77777777">
      <w:pPr>
        <w:pStyle w:val="ListParagraph"/>
        <w:numPr>
          <w:ilvl w:val="0"/>
          <w:numId w:val="2"/>
        </w:numPr>
        <w:spacing w:before="60" w:after="60" w:line="280" w:lineRule="auto"/>
        <w:rPr/>
      </w:pPr>
      <w:r w:rsidRPr="66C2919C" w:rsidR="66C2919C">
        <w:rPr>
          <w:rFonts w:ascii="Arial" w:hAnsi="Arial" w:eastAsia="Arial" w:cs="Arial"/>
          <w:sz w:val="22"/>
          <w:szCs w:val="22"/>
          <w:lang w:val="en-US"/>
        </w:rPr>
        <w:t>We will not change scope without an explicit conversation. If the engagement needs to grow (e.g. a new AI feature added late) we have the conversation about hours first, not after.</w:t>
      </w:r>
    </w:p>
    <w:p xmlns:wp14="http://schemas.microsoft.com/office/word/2010/wordml" w14:paraId="7ECCB939" wp14:textId="77777777">
      <w:pPr>
        <w:pStyle w:val="ListParagraph"/>
        <w:numPr>
          <w:ilvl w:val="0"/>
          <w:numId w:val="2"/>
        </w:numPr>
        <w:spacing w:before="60" w:after="60" w:line="280" w:lineRule="auto"/>
        <w:rPr/>
      </w:pPr>
      <w:r w:rsidRPr="66C2919C" w:rsidR="66C2919C">
        <w:rPr>
          <w:rFonts w:ascii="Arial" w:hAnsi="Arial" w:eastAsia="Arial" w:cs="Arial"/>
          <w:sz w:val="22"/>
          <w:szCs w:val="22"/>
          <w:lang w:val="en-US"/>
        </w:rPr>
        <w:t>We will not let the prototype and SSP diverge silently. When the prototype ships a new pattern, the substrate-owner-Click-engineer files an issue and the next sync decides whether to translate it now or defer.</w:t>
      </w:r>
    </w:p>
    <w:p xmlns:wp14="http://schemas.microsoft.com/office/word/2010/wordml" w14:paraId="3798BFBC" wp14:textId="77777777">
      <w:pPr>
        <w:pStyle w:val="Heading1"/>
        <w:spacing w:before="320" w:after="160"/>
      </w:pPr>
      <w:r>
        <w:rPr>
          <w:rFonts w:ascii="Arial" w:hAnsi="Arial" w:eastAsia="Arial" w:cs="Arial"/>
          <w:b/>
          <w:bCs/>
          <w:sz w:val="32"/>
          <w:szCs w:val="32"/>
        </w:rPr>
        <w:t xml:space="preserve">10. Success criteria</w:t>
      </w:r>
    </w:p>
    <w:p xmlns:wp14="http://schemas.microsoft.com/office/word/2010/wordml" w14:paraId="5F3D549B" wp14:textId="77777777">
      <w:pPr>
        <w:spacing w:before="80" w:after="80" w:line="300"/>
      </w:pPr>
      <w:r>
        <w:rPr>
          <w:rFonts w:ascii="Arial" w:hAnsi="Arial" w:eastAsia="Arial" w:cs="Arial"/>
          <w:sz w:val="22"/>
          <w:szCs w:val="22"/>
        </w:rPr>
        <w:t xml:space="preserve">The engagement succeeds if, on launch day (15 August 2026):</w:t>
      </w:r>
    </w:p>
    <w:p xmlns:wp14="http://schemas.microsoft.com/office/word/2010/wordml" w14:paraId="00F9847B" wp14:textId="77777777">
      <w:pPr>
        <w:pStyle w:val="ListParagraph"/>
        <w:numPr>
          <w:ilvl w:val="0"/>
          <w:numId w:val="3"/>
        </w:numPr>
        <w:spacing w:before="60" w:after="60" w:line="280" w:lineRule="auto"/>
        <w:rPr/>
      </w:pPr>
      <w:r w:rsidRPr="66C2919C" w:rsidR="66C2919C">
        <w:rPr>
          <w:rFonts w:ascii="Arial" w:hAnsi="Arial" w:eastAsia="Arial" w:cs="Arial"/>
          <w:sz w:val="22"/>
          <w:szCs w:val="22"/>
          <w:lang w:val="en-US"/>
        </w:rPr>
        <w:t>The AI moat is visible and working in the launch demo arc. A marketing director watching the demo sees brand-aware, industry-aware, profile-aware, AI-generated email content produced in real time on SSP, running on Azure AI Foundry.</w:t>
      </w:r>
    </w:p>
    <w:p xmlns:wp14="http://schemas.microsoft.com/office/word/2010/wordml" w14:paraId="2B1DD7A4" wp14:textId="77777777">
      <w:pPr>
        <w:pStyle w:val="ListParagraph"/>
        <w:numPr>
          <w:ilvl w:val="0"/>
          <w:numId w:val="3"/>
        </w:numPr>
        <w:spacing w:before="60" w:after="60" w:line="280" w:lineRule="auto"/>
        <w:rPr/>
      </w:pPr>
      <w:r w:rsidRPr="66C2919C" w:rsidR="66C2919C">
        <w:rPr>
          <w:rFonts w:ascii="Arial" w:hAnsi="Arial" w:eastAsia="Arial" w:cs="Arial"/>
          <w:sz w:val="22"/>
          <w:szCs w:val="22"/>
          <w:lang w:val="en-US"/>
        </w:rPr>
        <w:t>ai_usage logs every call. Cost-per-customer is measurable from day one. A "spend this month by org" query runs and returns sensible numbers.</w:t>
      </w:r>
    </w:p>
    <w:p xmlns:wp14="http://schemas.microsoft.com/office/word/2010/wordml" w14:paraId="13F4F480" wp14:textId="77777777">
      <w:pPr>
        <w:pStyle w:val="ListParagraph"/>
        <w:numPr>
          <w:ilvl w:val="0"/>
          <w:numId w:val="3"/>
        </w:numPr>
        <w:spacing w:before="60" w:after="60" w:line="280" w:lineRule="auto"/>
        <w:rPr/>
      </w:pPr>
      <w:r w:rsidRPr="66C2919C" w:rsidR="66C2919C">
        <w:rPr>
          <w:rFonts w:ascii="Arial" w:hAnsi="Arial" w:eastAsia="Arial" w:cs="Arial"/>
          <w:sz w:val="22"/>
          <w:szCs w:val="22"/>
          <w:lang w:val="en-US"/>
        </w:rPr>
        <w:t>The per-org daily spend cap works. We can pause a runaway customer with a single config change, not a code deploy.</w:t>
      </w:r>
    </w:p>
    <w:p xmlns:wp14="http://schemas.microsoft.com/office/word/2010/wordml" w14:paraId="4B1F65F9" wp14:textId="77777777">
      <w:pPr>
        <w:pStyle w:val="ListParagraph"/>
        <w:numPr>
          <w:ilvl w:val="0"/>
          <w:numId w:val="3"/>
        </w:numPr>
        <w:spacing w:before="60" w:after="60" w:line="280"/>
      </w:pPr>
      <w:r>
        <w:rPr>
          <w:rFonts w:ascii="Arial" w:hAnsi="Arial" w:eastAsia="Arial" w:cs="Arial"/>
          <w:sz w:val="22"/>
          <w:szCs w:val="22"/>
        </w:rPr>
        <w:t xml:space="preserve">The substrate degrades gracefully when Foundry is slow or unavailable. The launch demo does not fall over because of a transient AI failure.</w:t>
      </w:r>
    </w:p>
    <w:p xmlns:wp14="http://schemas.microsoft.com/office/word/2010/wordml" w14:paraId="35E20927" wp14:textId="77777777">
      <w:pPr>
        <w:pStyle w:val="ListParagraph"/>
        <w:numPr>
          <w:ilvl w:val="0"/>
          <w:numId w:val="3"/>
        </w:numPr>
        <w:spacing w:before="60" w:after="60" w:line="280" w:lineRule="auto"/>
        <w:rPr/>
      </w:pPr>
      <w:r w:rsidRPr="66C2919C" w:rsidR="66C2919C">
        <w:rPr>
          <w:rFonts w:ascii="Arial" w:hAnsi="Arial" w:eastAsia="Arial" w:cs="Arial"/>
          <w:sz w:val="22"/>
          <w:szCs w:val="22"/>
          <w:lang w:val="en-US"/>
        </w:rPr>
        <w:t>One Click engineer can walk a new joiner through the substrate's architecture without Deop being in the room. The handover documentation (deliverable 5.9) is enough.</w:t>
      </w:r>
    </w:p>
    <w:p xmlns:wp14="http://schemas.microsoft.com/office/word/2010/wordml" w14:paraId="5A8E4944" wp14:textId="77777777">
      <w:pPr>
        <w:pStyle w:val="ListParagraph"/>
        <w:numPr>
          <w:ilvl w:val="0"/>
          <w:numId w:val="3"/>
        </w:numPr>
        <w:spacing w:before="60" w:after="60" w:line="280"/>
      </w:pPr>
      <w:r>
        <w:rPr>
          <w:rFonts w:ascii="Arial" w:hAnsi="Arial" w:eastAsia="Arial" w:cs="Arial"/>
          <w:sz w:val="22"/>
          <w:szCs w:val="22"/>
        </w:rPr>
        <w:t xml:space="preserve">Three AI features ship to customers on the substrate: email generation, form generation, contact-field semantic tagging. Each demonstrably uses the relevant context blocks.</w:t>
      </w:r>
    </w:p>
    <w:p xmlns:wp14="http://schemas.microsoft.com/office/word/2010/wordml" w14:paraId="683CA976" wp14:textId="77777777">
      <w:pPr>
        <w:pStyle w:val="ListParagraph"/>
        <w:numPr>
          <w:ilvl w:val="0"/>
          <w:numId w:val="3"/>
        </w:numPr>
        <w:spacing w:before="60" w:after="60" w:line="280" w:lineRule="auto"/>
        <w:rPr/>
      </w:pPr>
      <w:r w:rsidRPr="66C2919C" w:rsidR="66C2919C">
        <w:rPr>
          <w:rFonts w:ascii="Arial" w:hAnsi="Arial" w:eastAsia="Arial" w:cs="Arial"/>
          <w:sz w:val="22"/>
          <w:szCs w:val="22"/>
          <w:lang w:val="en-US"/>
        </w:rPr>
        <w:t>All four data capture surfaces (organisation setup, brand kit, organisation profile, knowledge base) are working in production. Customers can populate them; the AI reads from them.</w:t>
      </w:r>
    </w:p>
    <w:p xmlns:wp14="http://schemas.microsoft.com/office/word/2010/wordml" w14:paraId="1B7DEF4C" wp14:textId="77777777">
      <w:pPr>
        <w:pStyle w:val="Heading1"/>
        <w:spacing w:before="320" w:after="160"/>
      </w:pPr>
      <w:r>
        <w:rPr>
          <w:rFonts w:ascii="Arial" w:hAnsi="Arial" w:eastAsia="Arial" w:cs="Arial"/>
          <w:b/>
          <w:bCs/>
          <w:sz w:val="32"/>
          <w:szCs w:val="32"/>
        </w:rPr>
        <w:t xml:space="preserve">11. Reference documents and code</w:t>
      </w:r>
    </w:p>
    <w:p xmlns:wp14="http://schemas.microsoft.com/office/word/2010/wordml" w14:paraId="4DE310CB" wp14:textId="77777777">
      <w:pPr>
        <w:spacing w:before="80" w:after="80" w:line="300" w:lineRule="auto"/>
      </w:pPr>
      <w:r w:rsidRPr="66C2919C" w:rsidR="66C2919C">
        <w:rPr>
          <w:rFonts w:ascii="Arial" w:hAnsi="Arial" w:eastAsia="Arial" w:cs="Arial"/>
          <w:sz w:val="22"/>
          <w:szCs w:val="22"/>
          <w:lang w:val="en-US"/>
        </w:rPr>
        <w:t>All available before week 1 kickoff. Deop should read the prototype reference implementation as soon as access is granted.</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4060"/>
        <w:gridCol w:w="5300"/>
      </w:tblGrid>
      <w:tr xmlns:wp14="http://schemas.microsoft.com/office/word/2010/wordml" w:rsidTr="66C2919C" w14:paraId="73AE42E5" wp14:textId="77777777">
        <w:trPr>
          <w:tblHeader/>
        </w:trPr>
        <w:tc>
          <w:tcPr>
            <w:tcW w:w="4060" w:type="dxa"/>
            <w:tcBorders>
              <w:top w:val="single" w:color="CCCCCC" w:sz="4"/>
              <w:left w:val="single" w:color="CCCCCC" w:sz="4"/>
              <w:bottom w:val="single" w:color="CCCCCC" w:sz="4"/>
              <w:right w:val="single" w:color="CCCCCC" w:sz="4"/>
            </w:tcBorders>
            <w:shd w:val="clear" w:color="auto" w:fill="E8E8E8"/>
            <w:tcMar>
              <w:top w:w="100" w:type="dxa"/>
              <w:left w:w="140" w:type="dxa"/>
              <w:bottom w:w="100" w:type="dxa"/>
              <w:right w:w="140" w:type="dxa"/>
            </w:tcMar>
          </w:tcPr>
          <w:p w14:paraId="7089407A" wp14:textId="77777777">
            <w:r>
              <w:rPr>
                <w:rFonts w:ascii="Arial" w:hAnsi="Arial" w:eastAsia="Arial" w:cs="Arial"/>
                <w:b/>
                <w:bCs/>
                <w:sz w:val="21"/>
                <w:szCs w:val="21"/>
              </w:rPr>
              <w:t xml:space="preserve">Document</w:t>
            </w:r>
          </w:p>
        </w:tc>
        <w:tc>
          <w:tcPr>
            <w:tcW w:w="5300" w:type="dxa"/>
            <w:tcBorders>
              <w:top w:val="single" w:color="CCCCCC" w:sz="4"/>
              <w:left w:val="single" w:color="CCCCCC" w:sz="4"/>
              <w:bottom w:val="single" w:color="CCCCCC" w:sz="4"/>
              <w:right w:val="single" w:color="CCCCCC" w:sz="4"/>
            </w:tcBorders>
            <w:shd w:val="clear" w:color="auto" w:fill="E8E8E8"/>
            <w:tcMar>
              <w:top w:w="100" w:type="dxa"/>
              <w:left w:w="140" w:type="dxa"/>
              <w:bottom w:w="100" w:type="dxa"/>
              <w:right w:w="140" w:type="dxa"/>
            </w:tcMar>
          </w:tcPr>
          <w:p w14:paraId="28C669F3" wp14:textId="77777777">
            <w:r>
              <w:rPr>
                <w:rFonts w:ascii="Arial" w:hAnsi="Arial" w:eastAsia="Arial" w:cs="Arial"/>
                <w:b/>
                <w:bCs/>
                <w:sz w:val="21"/>
                <w:szCs w:val="21"/>
              </w:rPr>
              <w:t xml:space="preserve">What it is</w:t>
            </w:r>
          </w:p>
        </w:tc>
      </w:tr>
      <w:tr xmlns:wp14="http://schemas.microsoft.com/office/word/2010/wordml" w:rsidTr="66C2919C" w14:paraId="1D4EAB28" wp14:textId="77777777">
        <w:tc>
          <w:tcPr>
            <w:tcW w:w="4060" w:type="dxa"/>
            <w:tcBorders>
              <w:top w:val="single" w:color="CCCCCC" w:sz="4"/>
              <w:left w:val="single" w:color="CCCCCC" w:sz="4"/>
              <w:bottom w:val="single" w:color="CCCCCC" w:sz="4"/>
              <w:right w:val="single" w:color="CCCCCC" w:sz="4"/>
            </w:tcBorders>
            <w:tcMar>
              <w:top w:w="90" w:type="dxa"/>
              <w:left w:w="140" w:type="dxa"/>
              <w:bottom w:w="90" w:type="dxa"/>
              <w:right w:w="140" w:type="dxa"/>
            </w:tcMar>
          </w:tcPr>
          <w:p w14:paraId="376FD959" wp14:textId="77777777">
            <w:pPr>
              <w:spacing w:before="30" w:after="30" w:line="280"/>
            </w:pPr>
            <w:r>
              <w:rPr>
                <w:rFonts w:ascii="Arial" w:hAnsi="Arial" w:eastAsia="Arial" w:cs="Arial"/>
                <w:sz w:val="20"/>
                <w:szCs w:val="20"/>
              </w:rPr>
              <w:t xml:space="preserve">sweetspot-aug15-strategy.docx</w:t>
            </w:r>
          </w:p>
        </w:tc>
        <w:tc>
          <w:tcPr>
            <w:tcW w:w="5300" w:type="dxa"/>
            <w:tcBorders>
              <w:top w:val="single" w:color="CCCCCC" w:sz="4"/>
              <w:left w:val="single" w:color="CCCCCC" w:sz="4"/>
              <w:bottom w:val="single" w:color="CCCCCC" w:sz="4"/>
              <w:right w:val="single" w:color="CCCCCC" w:sz="4"/>
            </w:tcBorders>
            <w:tcMar>
              <w:top w:w="90" w:type="dxa"/>
              <w:left w:w="140" w:type="dxa"/>
              <w:bottom w:w="90" w:type="dxa"/>
              <w:right w:w="140" w:type="dxa"/>
            </w:tcMar>
          </w:tcPr>
          <w:p w14:paraId="7B7C0BDB" wp14:textId="77777777">
            <w:pPr>
              <w:spacing w:before="30" w:after="30" w:line="280"/>
            </w:pPr>
            <w:r>
              <w:rPr>
                <w:rFonts w:ascii="Arial" w:hAnsi="Arial" w:eastAsia="Arial" w:cs="Arial"/>
                <w:sz w:val="20"/>
                <w:szCs w:val="20"/>
              </w:rPr>
              <w:t xml:space="preserve">The Aug 15 product strategy. North star, MVP scope, deferred backlog. Read first for context.</w:t>
            </w:r>
          </w:p>
        </w:tc>
      </w:tr>
      <w:tr xmlns:wp14="http://schemas.microsoft.com/office/word/2010/wordml" w:rsidTr="66C2919C" w14:paraId="5DC9E49B" wp14:textId="77777777">
        <w:tc>
          <w:tcPr>
            <w:tcW w:w="4060" w:type="dxa"/>
            <w:tcBorders>
              <w:top w:val="single" w:color="CCCCCC" w:sz="4"/>
              <w:left w:val="single" w:color="CCCCCC" w:sz="4"/>
              <w:bottom w:val="single" w:color="CCCCCC" w:sz="4"/>
              <w:right w:val="single" w:color="CCCCCC" w:sz="4"/>
            </w:tcBorders>
            <w:tcMar>
              <w:top w:w="90" w:type="dxa"/>
              <w:left w:w="140" w:type="dxa"/>
              <w:bottom w:w="90" w:type="dxa"/>
              <w:right w:w="140" w:type="dxa"/>
            </w:tcMar>
          </w:tcPr>
          <w:p w14:paraId="56E9EBD7" wp14:textId="77777777">
            <w:pPr>
              <w:spacing w:before="30" w:after="30" w:line="280"/>
            </w:pPr>
            <w:r>
              <w:rPr>
                <w:rFonts w:ascii="Arial" w:hAnsi="Arial" w:eastAsia="Arial" w:cs="Arial"/>
                <w:sz w:val="20"/>
                <w:szCs w:val="20"/>
              </w:rPr>
              <w:t xml:space="preserve">sweetspot-ai-architecture-strategy-v2.docx</w:t>
            </w:r>
          </w:p>
        </w:tc>
        <w:tc>
          <w:tcPr>
            <w:tcW w:w="5300" w:type="dxa"/>
            <w:tcBorders>
              <w:top w:val="single" w:color="CCCCCC" w:sz="4"/>
              <w:left w:val="single" w:color="CCCCCC" w:sz="4"/>
              <w:bottom w:val="single" w:color="CCCCCC" w:sz="4"/>
              <w:right w:val="single" w:color="CCCCCC" w:sz="4"/>
            </w:tcBorders>
            <w:tcMar>
              <w:top w:w="90" w:type="dxa"/>
              <w:left w:w="140" w:type="dxa"/>
              <w:bottom w:w="90" w:type="dxa"/>
              <w:right w:w="140" w:type="dxa"/>
            </w:tcMar>
          </w:tcPr>
          <w:p w14:paraId="4036BC2C" wp14:textId="77777777">
            <w:pPr>
              <w:spacing w:before="30" w:after="30" w:line="280" w:lineRule="auto"/>
            </w:pPr>
            <w:r w:rsidRPr="66C2919C" w:rsidR="66C2919C">
              <w:rPr>
                <w:rFonts w:ascii="Arial" w:hAnsi="Arial" w:eastAsia="Arial" w:cs="Arial"/>
                <w:sz w:val="20"/>
                <w:szCs w:val="20"/>
                <w:lang w:val="en-US"/>
              </w:rPr>
              <w:t>The full target-state AI architecture. Deep dive. Some sections cover features deferred to v1.1; the engagement scope in this brief is the launch subset.</w:t>
            </w:r>
          </w:p>
        </w:tc>
      </w:tr>
      <w:tr xmlns:wp14="http://schemas.microsoft.com/office/word/2010/wordml" w:rsidTr="66C2919C" w14:paraId="347726E9" wp14:textId="77777777">
        <w:tc>
          <w:tcPr>
            <w:tcW w:w="4060" w:type="dxa"/>
            <w:tcBorders>
              <w:top w:val="single" w:color="CCCCCC" w:sz="4"/>
              <w:left w:val="single" w:color="CCCCCC" w:sz="4"/>
              <w:bottom w:val="single" w:color="CCCCCC" w:sz="4"/>
              <w:right w:val="single" w:color="CCCCCC" w:sz="4"/>
            </w:tcBorders>
            <w:tcMar>
              <w:top w:w="90" w:type="dxa"/>
              <w:left w:w="140" w:type="dxa"/>
              <w:bottom w:w="90" w:type="dxa"/>
              <w:right w:w="140" w:type="dxa"/>
            </w:tcMar>
          </w:tcPr>
          <w:p w14:paraId="0B07BD62" wp14:textId="77777777">
            <w:pPr>
              <w:spacing w:before="30" w:after="30" w:line="280"/>
            </w:pPr>
            <w:r>
              <w:rPr>
                <w:rFonts w:ascii="Arial" w:hAnsi="Arial" w:eastAsia="Arial" w:cs="Arial"/>
                <w:sz w:val="20"/>
                <w:szCs w:val="20"/>
              </w:rPr>
              <w:t xml:space="preserve">AI_System_Architecture.docx</w:t>
            </w:r>
          </w:p>
        </w:tc>
        <w:tc>
          <w:tcPr>
            <w:tcW w:w="5300" w:type="dxa"/>
            <w:tcBorders>
              <w:top w:val="single" w:color="CCCCCC" w:sz="4"/>
              <w:left w:val="single" w:color="CCCCCC" w:sz="4"/>
              <w:bottom w:val="single" w:color="CCCCCC" w:sz="4"/>
              <w:right w:val="single" w:color="CCCCCC" w:sz="4"/>
            </w:tcBorders>
            <w:tcMar>
              <w:top w:w="90" w:type="dxa"/>
              <w:left w:w="140" w:type="dxa"/>
              <w:bottom w:w="90" w:type="dxa"/>
              <w:right w:w="140" w:type="dxa"/>
            </w:tcMar>
          </w:tcPr>
          <w:p w14:paraId="1FBBB960" wp14:textId="77777777">
            <w:pPr>
              <w:spacing w:before="30" w:after="30" w:line="280"/>
            </w:pPr>
            <w:r>
              <w:rPr>
                <w:rFonts w:ascii="Arial" w:hAnsi="Arial" w:eastAsia="Arial" w:cs="Arial"/>
                <w:sz w:val="20"/>
                <w:szCs w:val="20"/>
              </w:rPr>
              <w:t xml:space="preserve">The prototype's as-built AI architecture. Less polished than v2 but matches what is in the code.</w:t>
            </w:r>
          </w:p>
        </w:tc>
      </w:tr>
      <w:tr xmlns:wp14="http://schemas.microsoft.com/office/word/2010/wordml" w:rsidTr="66C2919C" w14:paraId="7563D8D9" wp14:textId="77777777">
        <w:tc>
          <w:tcPr>
            <w:tcW w:w="4060" w:type="dxa"/>
            <w:tcBorders>
              <w:top w:val="single" w:color="CCCCCC" w:sz="4"/>
              <w:left w:val="single" w:color="CCCCCC" w:sz="4"/>
              <w:bottom w:val="single" w:color="CCCCCC" w:sz="4"/>
              <w:right w:val="single" w:color="CCCCCC" w:sz="4"/>
            </w:tcBorders>
            <w:tcMar>
              <w:top w:w="90" w:type="dxa"/>
              <w:left w:w="140" w:type="dxa"/>
              <w:bottom w:w="90" w:type="dxa"/>
              <w:right w:w="140" w:type="dxa"/>
            </w:tcMar>
          </w:tcPr>
          <w:p w14:paraId="06E17615" wp14:textId="77777777">
            <w:pPr>
              <w:spacing w:before="30" w:after="30" w:line="280"/>
            </w:pPr>
            <w:r>
              <w:rPr>
                <w:rFonts w:ascii="Arial" w:hAnsi="Arial" w:eastAsia="Arial" w:cs="Arial"/>
                <w:sz w:val="20"/>
                <w:szCs w:val="20"/>
              </w:rPr>
              <w:t xml:space="preserve">Glossary_and_Concepts.docx</w:t>
            </w:r>
          </w:p>
        </w:tc>
        <w:tc>
          <w:tcPr>
            <w:tcW w:w="5300" w:type="dxa"/>
            <w:tcBorders>
              <w:top w:val="single" w:color="CCCCCC" w:sz="4"/>
              <w:left w:val="single" w:color="CCCCCC" w:sz="4"/>
              <w:bottom w:val="single" w:color="CCCCCC" w:sz="4"/>
              <w:right w:val="single" w:color="CCCCCC" w:sz="4"/>
            </w:tcBorders>
            <w:tcMar>
              <w:top w:w="90" w:type="dxa"/>
              <w:left w:w="140" w:type="dxa"/>
              <w:bottom w:w="90" w:type="dxa"/>
              <w:right w:w="140" w:type="dxa"/>
            </w:tcMar>
          </w:tcPr>
          <w:p w14:paraId="1857E87C" wp14:textId="77777777">
            <w:pPr>
              <w:spacing w:before="30" w:after="30" w:line="280" w:lineRule="auto"/>
            </w:pPr>
            <w:r w:rsidRPr="66C2919C" w:rsidR="66C2919C">
              <w:rPr>
                <w:rFonts w:ascii="Arial" w:hAnsi="Arial" w:eastAsia="Arial" w:cs="Arial"/>
                <w:sz w:val="20"/>
                <w:szCs w:val="20"/>
                <w:lang w:val="en-US"/>
              </w:rPr>
              <w:t>Shared vocabulary across all sweetspot engineering docs. Organisation vs profile, brand kit vs profile vs industry template, multi-tenant isolation, naming conventions.</w:t>
            </w:r>
          </w:p>
        </w:tc>
      </w:tr>
      <w:tr xmlns:wp14="http://schemas.microsoft.com/office/word/2010/wordml" w:rsidTr="66C2919C" w14:paraId="4C787E3E" wp14:textId="77777777">
        <w:tc>
          <w:tcPr>
            <w:tcW w:w="4060" w:type="dxa"/>
            <w:tcBorders>
              <w:top w:val="single" w:color="CCCCCC" w:sz="4"/>
              <w:left w:val="single" w:color="CCCCCC" w:sz="4"/>
              <w:bottom w:val="single" w:color="CCCCCC" w:sz="4"/>
              <w:right w:val="single" w:color="CCCCCC" w:sz="4"/>
            </w:tcBorders>
            <w:tcMar>
              <w:top w:w="90" w:type="dxa"/>
              <w:left w:w="140" w:type="dxa"/>
              <w:bottom w:w="90" w:type="dxa"/>
              <w:right w:w="140" w:type="dxa"/>
            </w:tcMar>
          </w:tcPr>
          <w:p w14:paraId="60B2E682" wp14:textId="77777777">
            <w:pPr>
              <w:spacing w:before="30" w:after="30" w:line="280"/>
            </w:pPr>
            <w:r>
              <w:rPr>
                <w:rFonts w:ascii="Arial" w:hAnsi="Arial" w:eastAsia="Arial" w:cs="Arial"/>
                <w:sz w:val="20"/>
                <w:szCs w:val="20"/>
              </w:rPr>
              <w:t xml:space="preserve">Industry_System_Architect_Brief.docx</w:t>
            </w:r>
          </w:p>
        </w:tc>
        <w:tc>
          <w:tcPr>
            <w:tcW w:w="5300" w:type="dxa"/>
            <w:tcBorders>
              <w:top w:val="single" w:color="CCCCCC" w:sz="4"/>
              <w:left w:val="single" w:color="CCCCCC" w:sz="4"/>
              <w:bottom w:val="single" w:color="CCCCCC" w:sz="4"/>
              <w:right w:val="single" w:color="CCCCCC" w:sz="4"/>
            </w:tcBorders>
            <w:tcMar>
              <w:top w:w="90" w:type="dxa"/>
              <w:left w:w="140" w:type="dxa"/>
              <w:bottom w:w="90" w:type="dxa"/>
              <w:right w:w="140" w:type="dxa"/>
            </w:tcMar>
          </w:tcPr>
          <w:p w14:paraId="7688C2BB" wp14:textId="77777777">
            <w:pPr>
              <w:spacing w:before="30" w:after="30" w:line="280" w:lineRule="auto"/>
            </w:pPr>
            <w:r w:rsidRPr="66C2919C" w:rsidR="66C2919C">
              <w:rPr>
                <w:rFonts w:ascii="Arial" w:hAnsi="Arial" w:eastAsia="Arial" w:cs="Arial"/>
                <w:sz w:val="20"/>
                <w:szCs w:val="20"/>
                <w:lang w:val="en-US"/>
              </w:rPr>
              <w:t>How the industry template system works. Drives the industry context block.</w:t>
            </w:r>
          </w:p>
        </w:tc>
      </w:tr>
      <w:tr xmlns:wp14="http://schemas.microsoft.com/office/word/2010/wordml" w:rsidTr="66C2919C" w14:paraId="7A997410" wp14:textId="77777777">
        <w:tc>
          <w:tcPr>
            <w:tcW w:w="4060" w:type="dxa"/>
            <w:tcBorders>
              <w:top w:val="single" w:color="CCCCCC" w:sz="4"/>
              <w:left w:val="single" w:color="CCCCCC" w:sz="4"/>
              <w:bottom w:val="single" w:color="CCCCCC" w:sz="4"/>
              <w:right w:val="single" w:color="CCCCCC" w:sz="4"/>
            </w:tcBorders>
            <w:tcMar>
              <w:top w:w="90" w:type="dxa"/>
              <w:left w:w="140" w:type="dxa"/>
              <w:bottom w:w="90" w:type="dxa"/>
              <w:right w:w="140" w:type="dxa"/>
            </w:tcMar>
          </w:tcPr>
          <w:p w14:paraId="6051AF50" wp14:textId="77777777">
            <w:pPr>
              <w:spacing w:before="30" w:after="30" w:line="280"/>
            </w:pPr>
            <w:r>
              <w:rPr>
                <w:rFonts w:ascii="Arial" w:hAnsi="Arial" w:eastAsia="Arial" w:cs="Arial"/>
                <w:sz w:val="20"/>
                <w:szCs w:val="20"/>
              </w:rPr>
              <w:t xml:space="preserve">sweetspot-engagement-summary-phase1-spec.docx</w:t>
            </w:r>
          </w:p>
        </w:tc>
        <w:tc>
          <w:tcPr>
            <w:tcW w:w="5300" w:type="dxa"/>
            <w:tcBorders>
              <w:top w:val="single" w:color="CCCCCC" w:sz="4"/>
              <w:left w:val="single" w:color="CCCCCC" w:sz="4"/>
              <w:bottom w:val="single" w:color="CCCCCC" w:sz="4"/>
              <w:right w:val="single" w:color="CCCCCC" w:sz="4"/>
            </w:tcBorders>
            <w:tcMar>
              <w:top w:w="90" w:type="dxa"/>
              <w:left w:w="140" w:type="dxa"/>
              <w:bottom w:w="90" w:type="dxa"/>
              <w:right w:w="140" w:type="dxa"/>
            </w:tcMar>
          </w:tcPr>
          <w:p w14:paraId="08BB3264" wp14:textId="77777777">
            <w:pPr>
              <w:spacing w:before="30" w:after="30" w:line="280" w:lineRule="auto"/>
            </w:pPr>
            <w:r w:rsidRPr="66C2919C" w:rsidR="66C2919C">
              <w:rPr>
                <w:rFonts w:ascii="Arial" w:hAnsi="Arial" w:eastAsia="Arial" w:cs="Arial"/>
                <w:sz w:val="20"/>
                <w:szCs w:val="20"/>
                <w:lang w:val="en-US"/>
              </w:rPr>
              <w:t>A planned post-launch AI feature (engagement summary per contact, synced to Salesforce). Not in scope for this engagement, but useful context for how the substrate will be used post-launch.</w:t>
            </w:r>
          </w:p>
        </w:tc>
      </w:tr>
      <w:tr xmlns:wp14="http://schemas.microsoft.com/office/word/2010/wordml" w:rsidTr="66C2919C" w14:paraId="67517059" wp14:textId="77777777">
        <w:tc>
          <w:tcPr>
            <w:tcW w:w="4060" w:type="dxa"/>
            <w:tcBorders>
              <w:top w:val="single" w:color="CCCCCC" w:sz="4"/>
              <w:left w:val="single" w:color="CCCCCC" w:sz="4"/>
              <w:bottom w:val="single" w:color="CCCCCC" w:sz="4"/>
              <w:right w:val="single" w:color="CCCCCC" w:sz="4"/>
            </w:tcBorders>
            <w:tcMar>
              <w:top w:w="90" w:type="dxa"/>
              <w:left w:w="140" w:type="dxa"/>
              <w:bottom w:w="90" w:type="dxa"/>
              <w:right w:w="140" w:type="dxa"/>
            </w:tcMar>
          </w:tcPr>
          <w:p w14:paraId="73259D30" wp14:textId="77777777">
            <w:pPr>
              <w:spacing w:before="30" w:after="30" w:line="280" w:lineRule="auto"/>
            </w:pPr>
            <w:r w:rsidRPr="66C2919C" w:rsidR="66C2919C">
              <w:rPr>
                <w:rFonts w:ascii="Arial" w:hAnsi="Arial" w:eastAsia="Arial" w:cs="Arial"/>
                <w:sz w:val="20"/>
                <w:szCs w:val="20"/>
                <w:lang w:val="en-US"/>
              </w:rPr>
              <w:t>Forthcoming: organisation setup spec, organisation profile PRD, knowledge base PRD</w:t>
            </w:r>
          </w:p>
        </w:tc>
        <w:tc>
          <w:tcPr>
            <w:tcW w:w="5300" w:type="dxa"/>
            <w:tcBorders>
              <w:top w:val="single" w:color="CCCCCC" w:sz="4"/>
              <w:left w:val="single" w:color="CCCCCC" w:sz="4"/>
              <w:bottom w:val="single" w:color="CCCCCC" w:sz="4"/>
              <w:right w:val="single" w:color="CCCCCC" w:sz="4"/>
            </w:tcBorders>
            <w:tcMar>
              <w:top w:w="90" w:type="dxa"/>
              <w:left w:w="140" w:type="dxa"/>
              <w:bottom w:w="90" w:type="dxa"/>
              <w:right w:w="140" w:type="dxa"/>
            </w:tcMar>
          </w:tcPr>
          <w:p w14:paraId="67BA8248" wp14:textId="77777777">
            <w:pPr>
              <w:spacing w:before="30" w:after="30" w:line="280" w:lineRule="auto"/>
            </w:pPr>
            <w:r w:rsidRPr="66C2919C" w:rsidR="66C2919C">
              <w:rPr>
                <w:rFonts w:ascii="Arial" w:hAnsi="Arial" w:eastAsia="Arial" w:cs="Arial"/>
                <w:sz w:val="20"/>
                <w:szCs w:val="20"/>
                <w:lang w:val="en-US"/>
              </w:rPr>
              <w:t>Three companion documents drafted alongside this brief. Specify the data shape and UX for the surfaces in section 5.10. Deop reads these for the data layer work.</w:t>
            </w:r>
          </w:p>
        </w:tc>
      </w:tr>
      <w:tr xmlns:wp14="http://schemas.microsoft.com/office/word/2010/wordml" w:rsidTr="66C2919C" w14:paraId="47F4909C" wp14:textId="77777777">
        <w:tc>
          <w:tcPr>
            <w:tcW w:w="4060" w:type="dxa"/>
            <w:tcBorders>
              <w:top w:val="single" w:color="CCCCCC" w:sz="4"/>
              <w:left w:val="single" w:color="CCCCCC" w:sz="4"/>
              <w:bottom w:val="single" w:color="CCCCCC" w:sz="4"/>
              <w:right w:val="single" w:color="CCCCCC" w:sz="4"/>
            </w:tcBorders>
            <w:tcMar>
              <w:top w:w="90" w:type="dxa"/>
              <w:left w:w="140" w:type="dxa"/>
              <w:bottom w:w="90" w:type="dxa"/>
              <w:right w:w="140" w:type="dxa"/>
            </w:tcMar>
          </w:tcPr>
          <w:p w14:paraId="1329C355" wp14:textId="77777777">
            <w:pPr>
              <w:spacing w:before="30" w:after="30" w:line="280"/>
            </w:pPr>
            <w:r>
              <w:rPr>
                <w:rFonts w:ascii="Arial" w:hAnsi="Arial" w:eastAsia="Arial" w:cs="Arial"/>
                <w:sz w:val="20"/>
                <w:szCs w:val="20"/>
              </w:rPr>
              <w:t xml:space="preserve">github.com/sweetspot2026/orbit</w:t>
            </w:r>
          </w:p>
        </w:tc>
        <w:tc>
          <w:tcPr>
            <w:tcW w:w="5300" w:type="dxa"/>
            <w:tcBorders>
              <w:top w:val="single" w:color="CCCCCC" w:sz="4"/>
              <w:left w:val="single" w:color="CCCCCC" w:sz="4"/>
              <w:bottom w:val="single" w:color="CCCCCC" w:sz="4"/>
              <w:right w:val="single" w:color="CCCCCC" w:sz="4"/>
            </w:tcBorders>
            <w:tcMar>
              <w:top w:w="90" w:type="dxa"/>
              <w:left w:w="140" w:type="dxa"/>
              <w:bottom w:w="90" w:type="dxa"/>
              <w:right w:w="140" w:type="dxa"/>
            </w:tcMar>
          </w:tcPr>
          <w:p w14:paraId="4BD00994" wp14:textId="77777777">
            <w:pPr>
              <w:spacing w:before="30" w:after="30" w:line="280" w:lineRule="auto"/>
            </w:pPr>
            <w:r w:rsidRPr="66C2919C" w:rsidR="66C2919C">
              <w:rPr>
                <w:rFonts w:ascii="Arial" w:hAnsi="Arial" w:eastAsia="Arial" w:cs="Arial"/>
                <w:sz w:val="20"/>
                <w:szCs w:val="20"/>
                <w:lang w:val="en-US"/>
              </w:rPr>
              <w:t>The prototype repository. The working reference for everything in this brief.</w:t>
            </w:r>
          </w:p>
        </w:tc>
      </w:tr>
    </w:tbl>
    <w:p xmlns:wp14="http://schemas.microsoft.com/office/word/2010/wordml" w14:paraId="0A37501D" wp14:textId="77777777">
      <w:pPr>
        <w:spacing w:before="80" w:after="80"/>
      </w:pPr>
    </w:p>
    <w:p xmlns:wp14="http://schemas.microsoft.com/office/word/2010/wordml" w14:paraId="54D03F78" wp14:textId="77777777">
      <w:pPr>
        <w:spacing w:before="80" w:after="80" w:line="300" w:lineRule="auto"/>
      </w:pPr>
      <w:r w:rsidRPr="66C2919C" w:rsidR="66C2919C">
        <w:rPr>
          <w:rFonts w:ascii="Arial" w:hAnsi="Arial" w:eastAsia="Arial" w:cs="Arial"/>
          <w:i w:val="1"/>
          <w:iCs w:val="1"/>
          <w:sz w:val="22"/>
          <w:szCs w:val="22"/>
          <w:lang w:val="en-US"/>
        </w:rPr>
        <w:t>End of brief. Questions, pushback, scope adjustments — all welcome before kickoff or in the first week.</w:t>
      </w:r>
    </w:p>
    <w:sectPr>
      <w:pgSz w:w="12240" w:h="15840" w:orient="portrait"/>
      <w:pgMar w:top="1440" w:right="1440" w:bottom="1440" w:left="1440" w:header="708" w:footer="708" w:gutter="0"/>
      <w:pgNumType/>
      <w:docGrid w:linePitch="360"/>
      <w:cols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nsid w:val="707d3b83"/>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nsid w:val="1d76158f"/>
    <w:multiLevelType w:val="hybridMultilevel"/>
    <w:lvl w:ilvl="0" w15:tentative="1">
      <w:start w:val="1"/>
      <w:numFmt w:val="bullet"/>
      <w:lvlText w:val="•"/>
      <w:lvlJc w:val="left"/>
      <w:pPr>
        <w:ind w:left="540" w:hanging="270"/>
      </w:pPr>
    </w:lvl>
  </w:abstractNum>
  <w:abstractNum w:abstractNumId="3" w15:restartNumberingAfterBreak="0">
    <w:nsid w:val="16541f77"/>
    <w:multiLevelType w:val="hybridMultilevel"/>
    <w:lvl w:ilvl="0" w15:tentative="1">
      <w:start w:val="1"/>
      <w:numFmt w:val="decimal"/>
      <w:lvlText w:val="%1."/>
      <w:lvlJc w:val="left"/>
      <w:pPr>
        <w:ind w:left="540" w:hanging="27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compat>
    <w:compatSetting w:val="15" w:name="compatibilityMode" w:uri="http://schemas.microsoft.com/office/word"/>
  </w:compat>
  <w:rsids>
    <w:rsidRoot w:val="016E1B34"/>
    <w:rsid w:val="016E1B34"/>
    <w:rsid w:val="07090A75"/>
    <w:rsid w:val="079DB730"/>
    <w:rsid w:val="0A05DB4A"/>
    <w:rsid w:val="0C8C3931"/>
    <w:rsid w:val="10D3D8D3"/>
    <w:rsid w:val="1326D282"/>
    <w:rsid w:val="1411ECE9"/>
    <w:rsid w:val="1B0CB299"/>
    <w:rsid w:val="1B81EAB2"/>
    <w:rsid w:val="1BDEA14A"/>
    <w:rsid w:val="1F5F3A71"/>
    <w:rsid w:val="21FFDA6B"/>
    <w:rsid w:val="2475D48C"/>
    <w:rsid w:val="286987FF"/>
    <w:rsid w:val="294E70A2"/>
    <w:rsid w:val="2B5310F8"/>
    <w:rsid w:val="2D5DA32D"/>
    <w:rsid w:val="2E4A2DC3"/>
    <w:rsid w:val="3435B705"/>
    <w:rsid w:val="369D3AB4"/>
    <w:rsid w:val="369D3AB4"/>
    <w:rsid w:val="55632049"/>
    <w:rsid w:val="5AD533F2"/>
    <w:rsid w:val="658E10F2"/>
    <w:rsid w:val="658E10F2"/>
    <w:rsid w:val="66C2919C"/>
    <w:rsid w:val="6AB0DC8E"/>
    <w:rsid w:val="6AFA6F0D"/>
    <w:rsid w:val="6BD87D2C"/>
    <w:rsid w:val="6BFB7EDB"/>
    <w:rsid w:val="6BFB7EDB"/>
    <w:rsid w:val="6CC2238E"/>
    <w:rsid w:val="7705BBCD"/>
    <w:rsid w:val="77B86DAF"/>
    <w:rsid w:val="77F1F933"/>
    <w:rsid w:val="7A92C782"/>
    <w:rsid w:val="7D6AA61C"/>
  </w:rsids>
  <w14:docId w14:val="01CB662D"/>
  <w15:docId w15:val="{8CCD5341-D06C-4061-B199-60C2C974D112}"/>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Arial" w:hAnsi="Arial" w:eastAsia="Arial" w:cs="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0"/>
    <w:basedOn w:val="Normal"/>
    <w:next w:val="Normal"/>
    <w:qFormat/>
    <w:pPr>
      <w:spacing w:before="320" w:after="160"/>
      <w:outlineLvl w:val="0"/>
    </w:pPr>
    <w:rPr>
      <w:rFonts w:ascii="Arial" w:hAnsi="Arial" w:eastAsia="Arial" w:cs="Arial"/>
      <w:b/>
      <w:bCs/>
      <w:sz w:val="32"/>
      <w:szCs w:val="32"/>
    </w:rPr>
  </w:style>
  <w:style w:type="paragraph" w:styleId="Heading2">
    <w:name w:val="heading 20"/>
    <w:basedOn w:val="Normal"/>
    <w:next w:val="Normal"/>
    <w:qFormat/>
    <w:pPr>
      <w:spacing w:before="240" w:after="120"/>
      <w:outlineLvl w:val="1"/>
    </w:pPr>
    <w:rPr>
      <w:rFonts w:ascii="Arial" w:hAnsi="Arial" w:eastAsia="Arial" w:cs="Arial"/>
      <w:b/>
      <w:bCs/>
      <w:sz w:val="26"/>
      <w:szCs w:val="26"/>
    </w:rPr>
  </w:style>
  <w:style xmlns:w14="http://schemas.microsoft.com/office/word/2010/wordml" xmlns:mc="http://schemas.openxmlformats.org/markup-compatibility/2006" xmlns:w="http://schemas.openxmlformats.org/wordprocessingml/2006/main" w:type="paragraph" w:styleId="Normal" w:default="1" mc:Ignorable="w14">
    <w:name xmlns:w="http://schemas.openxmlformats.org/wordprocessingml/2006/main" w:val="Normal"/>
    <w:uiPriority xmlns:w="http://schemas.openxmlformats.org/wordprocessingml/2006/main" w:val="0"/>
    <w:qFormat xmlns:w="http://schemas.openxmlformats.org/wordprocessingml/2006/main"/>
  </w:style>
</w:styles>
</file>

<file path=word/_rels/document.xml.rels>&#65279;<?xml version="1.0" encoding="utf-8"?><Relationships xmlns="http://schemas.openxmlformats.org/package/2006/relationships"><Relationship Type="http://schemas.openxmlformats.org/officeDocument/2006/relationships/customXml" Target="../customXml/item1.xml" Id="rId8" /><Relationship Type="http://schemas.openxmlformats.org/officeDocument/2006/relationships/fontTable" Target="fontTable.xml" Id="rId7" /><Relationship Type="http://schemas.openxmlformats.org/officeDocument/2006/relationships/numbering" Target="numbering.xml" Id="rId2" /><Relationship Type="http://schemas.openxmlformats.org/officeDocument/2006/relationships/styles" Target="styles.xml" Id="rId1" /><Relationship Type="http://schemas.openxmlformats.org/officeDocument/2006/relationships/settings" Target="settings.xml" Id="rId5" /><Relationship Type="http://schemas.openxmlformats.org/officeDocument/2006/relationships/customXml" Target="../customXml/item3.xml" Id="rId10" /><Relationship Type="http://schemas.openxmlformats.org/officeDocument/2006/relationships/customXml" Target="../customXml/item2.xml" Id="rId9" /></Relationships>
</file>

<file path=word/_rels/fontTable.xml.rels><?xml version="1.0" encoding="UTF-8"?><Relationships xmlns="http://schemas.openxmlformats.org/package/2006/relationships"/>
</file>

<file path=word/webextensions/_rels/taskpanes.xml.rels>&#65279;<?xml version="1.0" encoding="utf-8"?><Relationships xmlns="http://schemas.openxmlformats.org/package/2006/relationships"><Relationship Type="http://schemas.microsoft.com/office/2011/relationships/webextension" Target="/word/webextensions/webextension.xml" Id="Rb1ab4385edc8428e" /></Relationships>
</file>

<file path=word/webextensions/taskpanes.xml><?xml version="1.0" encoding="utf-8"?>
<wetp:taskpanes xmlns:wetp="http://schemas.microsoft.com/office/webextensions/taskpanes/2010/11">
  <wetp:taskpane dockstate="right" visibility="1" width="350" row="1">
    <wetp:webextensionref xmlns:r="http://schemas.openxmlformats.org/officeDocument/2006/relationships" r:id="Rb1ab4385edc8428e"/>
  </wetp:taskpane>
</wetp:taskpanes>
</file>

<file path=word/webextensions/webextension.xml><?xml version="1.0" encoding="utf-8"?>
<we:webextension xmlns:we="http://schemas.microsoft.com/office/webextensions/webextension/2010/11" id="1133c4d1-cfc5-42cd-83b2-22ef45abf63d">
  <we:reference id="WA200010453" version="1.0.0.1" store="en-us" storeType="omex"/>
  <we:alternateReferences>
    <we:reference id="WA200010453" version="1.0.0.1" store="en-us" storeType="omex"/>
  </we:alternateReferences>
  <we:properties>
    <we:property name="claude.fileId" value="&quot;dce370f2-583a-4c95-af2a-f47a3b1dda18&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DA69294314CD84CB7D64CA244DF78BC" ma:contentTypeVersion="7" ma:contentTypeDescription="Create a new document." ma:contentTypeScope="" ma:versionID="34781827ac05436216b9b572bebe70a5">
  <xsd:schema xmlns:xsd="http://www.w3.org/2001/XMLSchema" xmlns:xs="http://www.w3.org/2001/XMLSchema" xmlns:p="http://schemas.microsoft.com/office/2006/metadata/properties" xmlns:ns2="74c4ad35-8afb-4a12-b841-4855a0bc2eaa" targetNamespace="http://schemas.microsoft.com/office/2006/metadata/properties" ma:root="true" ma:fieldsID="5fbe090f38619fa6323fd5253a46aa31" ns2:_="">
    <xsd:import namespace="74c4ad35-8afb-4a12-b841-4855a0bc2eaa"/>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4c4ad35-8afb-4a12-b841-4855a0bc2ea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DD4D839-FD84-4521-AD32-8C9EA067F45A}"/>
</file>

<file path=customXml/itemProps2.xml><?xml version="1.0" encoding="utf-8"?>
<ds:datastoreItem xmlns:ds="http://schemas.openxmlformats.org/officeDocument/2006/customXml" ds:itemID="{9D328A2A-A00C-4FFD-935A-B9ED837519E5}"/>
</file>

<file path=customXml/itemProps3.xml><?xml version="1.0" encoding="utf-8"?>
<ds:datastoreItem xmlns:ds="http://schemas.openxmlformats.org/officeDocument/2006/customXml" ds:itemID="{8B350729-3C46-42F7-A531-2AEBE34F5528}"/>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Vishnu Packirisamy</lastModifiedBy>
  <revision>3</revision>
  <dcterms:created xsi:type="dcterms:W3CDTF">2026-05-27T13:25:58.0000000Z</dcterms:created>
  <dcterms:modified xsi:type="dcterms:W3CDTF">2026-06-10T08:41:02.4605867Z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0x0101000DA69294314CD84CB7D64CA244DF78BC</vt:lpwstr>
  </property>
  <property fmtid="{D5CDD505-2E9C-101B-9397-08002B2CF9AE}" pid="4" name="docLang">
    <vt:lpwstr>en</vt:lpwstr>
  </property>
</Properties>
</file>