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BA1F9" w14:textId="1233687A" w:rsidR="009C133D" w:rsidRPr="00C84C31" w:rsidRDefault="00C84C31" w:rsidP="00C84C31">
      <w:pPr>
        <w:spacing w:after="0" w:line="240" w:lineRule="auto"/>
        <w:jc w:val="center"/>
        <w:rPr>
          <w:rFonts w:ascii="Calibri" w:hAnsi="Calibri"/>
          <w:b/>
          <w:sz w:val="28"/>
          <w:szCs w:val="44"/>
        </w:rPr>
      </w:pPr>
      <w:r w:rsidRPr="00C84C31">
        <w:rPr>
          <w:rFonts w:ascii="Calibri" w:hAnsi="Calibri"/>
          <w:b/>
          <w:sz w:val="28"/>
          <w:szCs w:val="44"/>
        </w:rPr>
        <w:t>DAVID LEVERENZ</w:t>
      </w:r>
    </w:p>
    <w:p w14:paraId="68CE5453" w14:textId="5F2B2CE1" w:rsidR="009C133D" w:rsidRPr="00C84C31" w:rsidRDefault="009C133D" w:rsidP="00C84C31">
      <w:pPr>
        <w:tabs>
          <w:tab w:val="right" w:pos="10224"/>
        </w:tabs>
        <w:spacing w:after="0" w:line="240" w:lineRule="auto"/>
        <w:rPr>
          <w:rFonts w:ascii="Calibri" w:hAnsi="Calibri"/>
          <w:b/>
          <w:szCs w:val="20"/>
        </w:rPr>
      </w:pPr>
      <w:r w:rsidRPr="00C84C31">
        <w:rPr>
          <w:rFonts w:ascii="Calibri" w:hAnsi="Calibri"/>
          <w:b/>
          <w:szCs w:val="20"/>
        </w:rPr>
        <w:t>773-329-7316</w:t>
      </w:r>
      <w:r w:rsidR="00C84C31">
        <w:rPr>
          <w:rFonts w:ascii="Calibri" w:hAnsi="Calibri"/>
          <w:b/>
          <w:szCs w:val="20"/>
        </w:rPr>
        <w:tab/>
      </w:r>
      <w:r w:rsidRPr="00C84C31">
        <w:rPr>
          <w:rFonts w:ascii="Calibri" w:hAnsi="Calibri"/>
          <w:b/>
          <w:szCs w:val="20"/>
        </w:rPr>
        <w:t>david.leverenz@gmail.com</w:t>
      </w:r>
    </w:p>
    <w:p w14:paraId="4E85E67E" w14:textId="42B54451" w:rsidR="009C133D" w:rsidRPr="00C84C31" w:rsidRDefault="00C84C31" w:rsidP="00C84C31">
      <w:pPr>
        <w:pBdr>
          <w:bottom w:val="single" w:sz="4" w:space="1" w:color="auto"/>
        </w:pBdr>
        <w:tabs>
          <w:tab w:val="left" w:pos="0"/>
          <w:tab w:val="right" w:pos="10224"/>
        </w:tabs>
        <w:spacing w:after="0" w:line="240" w:lineRule="auto"/>
        <w:rPr>
          <w:rFonts w:ascii="Calibri" w:hAnsi="Calibri"/>
          <w:b/>
          <w:szCs w:val="20"/>
        </w:rPr>
      </w:pPr>
      <w:r w:rsidRPr="00C84C31">
        <w:rPr>
          <w:rFonts w:ascii="Calibri" w:hAnsi="Calibri"/>
          <w:b/>
          <w:szCs w:val="20"/>
        </w:rPr>
        <w:t>Northbrook, IL</w:t>
      </w:r>
      <w:r>
        <w:rPr>
          <w:rFonts w:ascii="Calibri" w:hAnsi="Calibri"/>
          <w:b/>
          <w:szCs w:val="20"/>
        </w:rPr>
        <w:tab/>
      </w:r>
      <w:r w:rsidR="009C133D" w:rsidRPr="00C84C31">
        <w:rPr>
          <w:rFonts w:ascii="Calibri" w:hAnsi="Calibri"/>
          <w:b/>
          <w:szCs w:val="20"/>
        </w:rPr>
        <w:t>linkedin.com/in/</w:t>
      </w:r>
      <w:proofErr w:type="spellStart"/>
      <w:r w:rsidR="009C133D" w:rsidRPr="00C84C31">
        <w:rPr>
          <w:rFonts w:ascii="Calibri" w:hAnsi="Calibri"/>
          <w:b/>
          <w:szCs w:val="20"/>
        </w:rPr>
        <w:t>david-leverenz</w:t>
      </w:r>
      <w:proofErr w:type="spellEnd"/>
    </w:p>
    <w:p w14:paraId="0A431EFF" w14:textId="77777777" w:rsidR="00C84C31" w:rsidRDefault="00C84C31" w:rsidP="00C84C31">
      <w:pPr>
        <w:spacing w:after="0" w:line="240" w:lineRule="auto"/>
        <w:rPr>
          <w:rFonts w:ascii="Calibri" w:hAnsi="Calibri"/>
          <w:bCs/>
          <w:szCs w:val="24"/>
        </w:rPr>
      </w:pPr>
    </w:p>
    <w:p w14:paraId="25609D40" w14:textId="1E7D9AB0" w:rsidR="00F57C4D" w:rsidRPr="007B28D4" w:rsidRDefault="007B28D4" w:rsidP="007B28D4">
      <w:pPr>
        <w:spacing w:after="0" w:line="240" w:lineRule="auto"/>
        <w:jc w:val="center"/>
        <w:rPr>
          <w:rFonts w:ascii="Calibri" w:hAnsi="Calibri"/>
          <w:b/>
          <w:sz w:val="24"/>
          <w:szCs w:val="28"/>
        </w:rPr>
      </w:pPr>
      <w:r w:rsidRPr="007B28D4">
        <w:rPr>
          <w:rFonts w:ascii="Calibri" w:hAnsi="Calibri"/>
          <w:b/>
          <w:sz w:val="24"/>
          <w:szCs w:val="28"/>
        </w:rPr>
        <w:t>GROUP DIRECTOR</w:t>
      </w:r>
    </w:p>
    <w:p w14:paraId="53A40A95" w14:textId="77777777" w:rsidR="007B28D4" w:rsidRPr="00C84C31" w:rsidRDefault="007B28D4" w:rsidP="00C84C31">
      <w:pPr>
        <w:spacing w:after="0" w:line="240" w:lineRule="auto"/>
        <w:rPr>
          <w:rFonts w:ascii="Calibri" w:hAnsi="Calibri"/>
          <w:bCs/>
          <w:szCs w:val="24"/>
        </w:rPr>
      </w:pPr>
    </w:p>
    <w:p w14:paraId="067D5886" w14:textId="198BCFA0" w:rsidR="00F57C4D" w:rsidRDefault="00F57C4D" w:rsidP="00C84C31">
      <w:pPr>
        <w:spacing w:after="0" w:line="240" w:lineRule="auto"/>
        <w:rPr>
          <w:rFonts w:ascii="Calibri" w:hAnsi="Calibri"/>
          <w:szCs w:val="20"/>
        </w:rPr>
      </w:pPr>
      <w:r w:rsidRPr="00C84C31">
        <w:rPr>
          <w:rFonts w:ascii="Calibri" w:hAnsi="Calibri"/>
          <w:szCs w:val="20"/>
        </w:rPr>
        <w:t>Executive leader with a track record of</w:t>
      </w:r>
      <w:r w:rsidR="008F1D6C">
        <w:rPr>
          <w:rFonts w:ascii="Calibri" w:hAnsi="Calibri"/>
          <w:szCs w:val="20"/>
        </w:rPr>
        <w:t xml:space="preserve"> </w:t>
      </w:r>
      <w:r w:rsidR="00D022F2">
        <w:rPr>
          <w:rFonts w:ascii="Calibri" w:hAnsi="Calibri"/>
          <w:szCs w:val="16"/>
        </w:rPr>
        <w:t>impro</w:t>
      </w:r>
      <w:r w:rsidR="00D022F2" w:rsidRPr="00C84C31">
        <w:rPr>
          <w:rFonts w:ascii="Calibri" w:hAnsi="Calibri"/>
          <w:szCs w:val="20"/>
        </w:rPr>
        <w:t>ving operational efficiency through data analysis, technology, and creativity</w:t>
      </w:r>
      <w:r w:rsidR="00D022F2">
        <w:rPr>
          <w:rFonts w:ascii="Calibri" w:hAnsi="Calibri"/>
          <w:szCs w:val="20"/>
        </w:rPr>
        <w:t xml:space="preserve">. Adept at </w:t>
      </w:r>
      <w:r w:rsidR="008F1D6C">
        <w:rPr>
          <w:rFonts w:ascii="Calibri" w:hAnsi="Calibri"/>
          <w:szCs w:val="20"/>
        </w:rPr>
        <w:t xml:space="preserve">building </w:t>
      </w:r>
      <w:r w:rsidR="008F1D6C" w:rsidRPr="00C84C31">
        <w:rPr>
          <w:rFonts w:ascii="Calibri" w:hAnsi="Calibri"/>
          <w:szCs w:val="16"/>
        </w:rPr>
        <w:t xml:space="preserve">focused, motivated teams by establishing trust and recognizing and </w:t>
      </w:r>
      <w:r w:rsidR="008F1D6C">
        <w:rPr>
          <w:rFonts w:ascii="Calibri" w:hAnsi="Calibri"/>
          <w:szCs w:val="16"/>
        </w:rPr>
        <w:t>empowering</w:t>
      </w:r>
      <w:r w:rsidR="008F1D6C" w:rsidRPr="00C84C31">
        <w:rPr>
          <w:rFonts w:ascii="Calibri" w:hAnsi="Calibri"/>
          <w:szCs w:val="16"/>
        </w:rPr>
        <w:t xml:space="preserve"> talent.  Excellent oral, written, and persuasive communication skills.</w:t>
      </w:r>
      <w:r w:rsidR="008F1D6C">
        <w:rPr>
          <w:rFonts w:ascii="Calibri" w:hAnsi="Calibri"/>
          <w:szCs w:val="16"/>
        </w:rPr>
        <w:t xml:space="preserve"> </w:t>
      </w:r>
      <w:r w:rsidR="00AE5122">
        <w:rPr>
          <w:rFonts w:ascii="Calibri" w:hAnsi="Calibri"/>
          <w:szCs w:val="20"/>
        </w:rPr>
        <w:t>Expertise leadi</w:t>
      </w:r>
      <w:r w:rsidR="007119F6" w:rsidRPr="00C84C31">
        <w:rPr>
          <w:rFonts w:ascii="Calibri" w:hAnsi="Calibri"/>
          <w:szCs w:val="20"/>
        </w:rPr>
        <w:t xml:space="preserve">ng projects to successful outcomes </w:t>
      </w:r>
      <w:r w:rsidR="00AE5122">
        <w:rPr>
          <w:rFonts w:ascii="Calibri" w:hAnsi="Calibri"/>
          <w:szCs w:val="20"/>
        </w:rPr>
        <w:t>with a</w:t>
      </w:r>
      <w:r w:rsidR="007119F6" w:rsidRPr="00C84C31">
        <w:rPr>
          <w:rFonts w:ascii="Calibri" w:hAnsi="Calibri"/>
          <w:szCs w:val="20"/>
        </w:rPr>
        <w:t xml:space="preserve"> project arc of planning, setbacks, revelations, solutions</w:t>
      </w:r>
      <w:r w:rsidR="007627F0" w:rsidRPr="00C84C31">
        <w:rPr>
          <w:rFonts w:ascii="Calibri" w:hAnsi="Calibri"/>
          <w:szCs w:val="20"/>
        </w:rPr>
        <w:t>,</w:t>
      </w:r>
      <w:r w:rsidR="007119F6" w:rsidRPr="00C84C31">
        <w:rPr>
          <w:rFonts w:ascii="Calibri" w:hAnsi="Calibri"/>
          <w:szCs w:val="20"/>
        </w:rPr>
        <w:t xml:space="preserve"> and eventual completion.  Ability to work across functional and geographical company lines, in-person or </w:t>
      </w:r>
      <w:r w:rsidR="004D13AA" w:rsidRPr="00C84C31">
        <w:rPr>
          <w:rFonts w:ascii="Calibri" w:hAnsi="Calibri"/>
          <w:szCs w:val="20"/>
        </w:rPr>
        <w:t>virtually</w:t>
      </w:r>
      <w:r w:rsidR="007119F6" w:rsidRPr="00C84C31">
        <w:rPr>
          <w:rFonts w:ascii="Calibri" w:hAnsi="Calibri"/>
          <w:szCs w:val="20"/>
        </w:rPr>
        <w:t xml:space="preserve">, to inspire and </w:t>
      </w:r>
      <w:r w:rsidR="00907460" w:rsidRPr="00C84C31">
        <w:rPr>
          <w:rFonts w:ascii="Calibri" w:hAnsi="Calibri"/>
          <w:szCs w:val="20"/>
        </w:rPr>
        <w:t xml:space="preserve">build successful </w:t>
      </w:r>
      <w:r w:rsidR="00360271" w:rsidRPr="00C84C31">
        <w:rPr>
          <w:rFonts w:ascii="Calibri" w:hAnsi="Calibri"/>
          <w:szCs w:val="20"/>
        </w:rPr>
        <w:t>businesses</w:t>
      </w:r>
      <w:r w:rsidR="007119F6" w:rsidRPr="00C84C31">
        <w:rPr>
          <w:rFonts w:ascii="Calibri" w:hAnsi="Calibri"/>
          <w:szCs w:val="20"/>
        </w:rPr>
        <w:t>.</w:t>
      </w:r>
      <w:r w:rsidR="007B28D4">
        <w:rPr>
          <w:rFonts w:ascii="Calibri" w:hAnsi="Calibri"/>
          <w:szCs w:val="20"/>
        </w:rPr>
        <w:t xml:space="preserve"> Areas of Expertise:</w:t>
      </w:r>
    </w:p>
    <w:p w14:paraId="5BCDB8A0" w14:textId="7E30C404" w:rsidR="007B28D4" w:rsidRDefault="007B28D4" w:rsidP="00C84C31">
      <w:pPr>
        <w:spacing w:after="0" w:line="240" w:lineRule="auto"/>
        <w:rPr>
          <w:rFonts w:ascii="Calibri" w:hAnsi="Calibri"/>
          <w:szCs w:val="20"/>
        </w:rPr>
      </w:pPr>
    </w:p>
    <w:p w14:paraId="772E4408" w14:textId="798520E4" w:rsidR="00076F32" w:rsidRPr="00EC0853" w:rsidRDefault="001C185F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  <w:r w:rsidRPr="00EC0853">
        <w:rPr>
          <w:rFonts w:ascii="Calibri" w:hAnsi="Calibri"/>
          <w:bCs/>
          <w:szCs w:val="20"/>
        </w:rPr>
        <w:t xml:space="preserve">Anti-Money Laundering </w:t>
      </w:r>
      <w:r>
        <w:rPr>
          <w:rFonts w:ascii="Calibri" w:hAnsi="Calibri"/>
          <w:bCs/>
          <w:szCs w:val="20"/>
        </w:rPr>
        <w:t>(</w:t>
      </w:r>
      <w:r w:rsidRPr="00EC0853">
        <w:rPr>
          <w:rFonts w:ascii="Calibri" w:hAnsi="Calibri"/>
          <w:bCs/>
          <w:szCs w:val="20"/>
        </w:rPr>
        <w:t>AML</w:t>
      </w:r>
      <w:r>
        <w:rPr>
          <w:rFonts w:ascii="Calibri" w:hAnsi="Calibri"/>
          <w:bCs/>
          <w:szCs w:val="20"/>
        </w:rPr>
        <w:t>)</w:t>
      </w:r>
      <w:r w:rsidR="00F10302">
        <w:rPr>
          <w:rFonts w:ascii="Calibri" w:hAnsi="Calibri"/>
          <w:bCs/>
          <w:szCs w:val="20"/>
        </w:rPr>
        <w:tab/>
      </w:r>
      <w:r w:rsidR="00D877CF" w:rsidRPr="00EC0853">
        <w:rPr>
          <w:rFonts w:ascii="Calibri" w:hAnsi="Calibri"/>
          <w:bCs/>
          <w:szCs w:val="20"/>
        </w:rPr>
        <w:t>Decisive Leadership</w:t>
      </w:r>
      <w:r w:rsidR="0021689E">
        <w:rPr>
          <w:rFonts w:ascii="Calibri" w:hAnsi="Calibri"/>
          <w:bCs/>
          <w:szCs w:val="20"/>
        </w:rPr>
        <w:tab/>
      </w:r>
      <w:r w:rsidR="00402346" w:rsidRPr="00EC0853">
        <w:rPr>
          <w:rFonts w:ascii="Calibri" w:hAnsi="Calibri"/>
          <w:bCs/>
          <w:szCs w:val="20"/>
        </w:rPr>
        <w:t>Pragmatic Tactics</w:t>
      </w:r>
    </w:p>
    <w:p w14:paraId="41ABF357" w14:textId="69EDBD12" w:rsidR="00076F32" w:rsidRPr="00EC0853" w:rsidRDefault="001C185F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  <w:r w:rsidRPr="00EC0853">
        <w:rPr>
          <w:rFonts w:ascii="Calibri" w:hAnsi="Calibri"/>
          <w:bCs/>
          <w:szCs w:val="20"/>
        </w:rPr>
        <w:t>Achieving Results</w:t>
      </w:r>
      <w:r w:rsidR="00F27506">
        <w:rPr>
          <w:rFonts w:ascii="Calibri" w:hAnsi="Calibri"/>
          <w:bCs/>
          <w:szCs w:val="20"/>
        </w:rPr>
        <w:tab/>
      </w:r>
      <w:r w:rsidR="00D877CF" w:rsidRPr="00EC0853">
        <w:rPr>
          <w:rFonts w:ascii="Calibri" w:hAnsi="Calibri"/>
          <w:bCs/>
          <w:szCs w:val="20"/>
        </w:rPr>
        <w:t>Entrepreneurial Innovation</w:t>
      </w:r>
      <w:r w:rsidR="00EC0853">
        <w:rPr>
          <w:rFonts w:ascii="Calibri" w:hAnsi="Calibri"/>
          <w:bCs/>
          <w:szCs w:val="20"/>
        </w:rPr>
        <w:tab/>
      </w:r>
      <w:r w:rsidR="00402346" w:rsidRPr="00EC0853">
        <w:rPr>
          <w:rFonts w:ascii="Calibri" w:hAnsi="Calibri"/>
          <w:bCs/>
          <w:szCs w:val="20"/>
        </w:rPr>
        <w:t>Problem Solving</w:t>
      </w:r>
      <w:r w:rsidR="00402346">
        <w:rPr>
          <w:rFonts w:ascii="Calibri" w:hAnsi="Calibri"/>
          <w:bCs/>
          <w:szCs w:val="20"/>
        </w:rPr>
        <w:t xml:space="preserve"> </w:t>
      </w:r>
    </w:p>
    <w:p w14:paraId="16CBAB17" w14:textId="37AACF51" w:rsidR="0021689E" w:rsidRDefault="001C185F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  <w:r w:rsidRPr="00EC0853">
        <w:rPr>
          <w:rFonts w:ascii="Calibri" w:hAnsi="Calibri"/>
          <w:bCs/>
          <w:szCs w:val="20"/>
        </w:rPr>
        <w:t xml:space="preserve">Business Integration </w:t>
      </w:r>
      <w:r w:rsidR="00F27506">
        <w:rPr>
          <w:rFonts w:ascii="Calibri" w:hAnsi="Calibri"/>
          <w:bCs/>
          <w:szCs w:val="20"/>
        </w:rPr>
        <w:tab/>
      </w:r>
      <w:r w:rsidR="009B4017" w:rsidRPr="00EC0853">
        <w:rPr>
          <w:rFonts w:ascii="Calibri" w:hAnsi="Calibri"/>
          <w:bCs/>
          <w:szCs w:val="20"/>
        </w:rPr>
        <w:t>Global Payments Processing</w:t>
      </w:r>
      <w:r w:rsidR="00402346">
        <w:rPr>
          <w:rFonts w:ascii="Calibri" w:hAnsi="Calibri"/>
          <w:bCs/>
          <w:szCs w:val="20"/>
        </w:rPr>
        <w:tab/>
      </w:r>
      <w:r w:rsidR="00402346">
        <w:rPr>
          <w:rFonts w:ascii="Calibri" w:hAnsi="Calibri"/>
          <w:bCs/>
          <w:szCs w:val="20"/>
        </w:rPr>
        <w:t>Regulatory Compliance</w:t>
      </w:r>
    </w:p>
    <w:p w14:paraId="43857EF0" w14:textId="7F7E1908" w:rsidR="00076F32" w:rsidRPr="00EC0853" w:rsidRDefault="001C185F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  <w:r w:rsidRPr="00EC0853">
        <w:rPr>
          <w:rFonts w:ascii="Calibri" w:hAnsi="Calibri"/>
          <w:bCs/>
          <w:szCs w:val="20"/>
        </w:rPr>
        <w:t>Change Management</w:t>
      </w:r>
      <w:r w:rsidRPr="00EC0853">
        <w:rPr>
          <w:rFonts w:ascii="Calibri" w:hAnsi="Calibri"/>
          <w:bCs/>
          <w:szCs w:val="20"/>
        </w:rPr>
        <w:t xml:space="preserve"> </w:t>
      </w:r>
      <w:r w:rsidR="00F27506">
        <w:rPr>
          <w:rFonts w:ascii="Calibri" w:hAnsi="Calibri"/>
          <w:bCs/>
          <w:szCs w:val="20"/>
        </w:rPr>
        <w:tab/>
      </w:r>
      <w:r w:rsidR="0021689E" w:rsidRPr="00EC0853">
        <w:rPr>
          <w:rFonts w:ascii="Calibri" w:hAnsi="Calibri"/>
          <w:bCs/>
          <w:szCs w:val="20"/>
        </w:rPr>
        <w:t>M&amp;A Planning and Executi</w:t>
      </w:r>
      <w:r w:rsidR="0021689E">
        <w:rPr>
          <w:rFonts w:ascii="Calibri" w:hAnsi="Calibri"/>
          <w:bCs/>
          <w:szCs w:val="20"/>
        </w:rPr>
        <w:t>on</w:t>
      </w:r>
      <w:r w:rsidR="0021689E">
        <w:rPr>
          <w:rFonts w:ascii="Calibri" w:hAnsi="Calibri"/>
          <w:bCs/>
          <w:szCs w:val="20"/>
        </w:rPr>
        <w:tab/>
      </w:r>
      <w:r w:rsidR="00402346" w:rsidRPr="00EC0853">
        <w:rPr>
          <w:rFonts w:ascii="Calibri" w:hAnsi="Calibri"/>
          <w:bCs/>
          <w:szCs w:val="20"/>
        </w:rPr>
        <w:t>Strategic Thinkin</w:t>
      </w:r>
      <w:r w:rsidR="00402346">
        <w:rPr>
          <w:rFonts w:ascii="Calibri" w:hAnsi="Calibri"/>
          <w:bCs/>
          <w:szCs w:val="20"/>
        </w:rPr>
        <w:t>g</w:t>
      </w:r>
    </w:p>
    <w:p w14:paraId="66B92469" w14:textId="7514355E" w:rsidR="00076F32" w:rsidRPr="00EC0853" w:rsidRDefault="001C185F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  <w:r w:rsidRPr="00EC0853">
        <w:rPr>
          <w:rFonts w:ascii="Calibri" w:hAnsi="Calibri"/>
          <w:bCs/>
          <w:szCs w:val="20"/>
        </w:rPr>
        <w:t>Data Analytics</w:t>
      </w:r>
      <w:r w:rsidR="00EC0853">
        <w:rPr>
          <w:rFonts w:ascii="Calibri" w:hAnsi="Calibri"/>
          <w:bCs/>
          <w:szCs w:val="20"/>
        </w:rPr>
        <w:tab/>
      </w:r>
      <w:r w:rsidR="0021689E">
        <w:rPr>
          <w:rFonts w:ascii="Calibri" w:hAnsi="Calibri"/>
          <w:bCs/>
          <w:szCs w:val="20"/>
        </w:rPr>
        <w:t>Microsoft Office Suite</w:t>
      </w:r>
      <w:r w:rsidR="00EC0853">
        <w:rPr>
          <w:rFonts w:ascii="Calibri" w:hAnsi="Calibri"/>
          <w:bCs/>
          <w:szCs w:val="20"/>
        </w:rPr>
        <w:tab/>
      </w:r>
      <w:r w:rsidR="00402346">
        <w:rPr>
          <w:rFonts w:ascii="Calibri" w:hAnsi="Calibri"/>
          <w:bCs/>
          <w:szCs w:val="20"/>
        </w:rPr>
        <w:t>Talent Management</w:t>
      </w:r>
    </w:p>
    <w:p w14:paraId="2C5FF72E" w14:textId="022786BC" w:rsidR="00076F32" w:rsidRPr="00EC0853" w:rsidRDefault="00EC0853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  <w:r>
        <w:rPr>
          <w:rFonts w:ascii="Calibri" w:hAnsi="Calibri"/>
          <w:bCs/>
          <w:szCs w:val="20"/>
        </w:rPr>
        <w:tab/>
      </w:r>
      <w:r w:rsidR="0021689E" w:rsidRPr="00EC0853">
        <w:rPr>
          <w:rFonts w:ascii="Calibri" w:hAnsi="Calibri"/>
          <w:bCs/>
          <w:szCs w:val="20"/>
        </w:rPr>
        <w:t>Multicultural Management</w:t>
      </w:r>
      <w:r>
        <w:rPr>
          <w:rFonts w:ascii="Calibri" w:hAnsi="Calibri"/>
          <w:bCs/>
          <w:szCs w:val="20"/>
        </w:rPr>
        <w:tab/>
      </w:r>
      <w:r w:rsidR="00402346" w:rsidRPr="00EC0853">
        <w:rPr>
          <w:rFonts w:ascii="Calibri" w:hAnsi="Calibri"/>
          <w:bCs/>
          <w:szCs w:val="20"/>
        </w:rPr>
        <w:t>US Government Contracts</w:t>
      </w:r>
    </w:p>
    <w:p w14:paraId="5DBEB0CB" w14:textId="42CE2598" w:rsidR="00076F32" w:rsidRDefault="00076F32" w:rsidP="00EC0853">
      <w:pPr>
        <w:tabs>
          <w:tab w:val="left" w:pos="3600"/>
          <w:tab w:val="left" w:pos="6912"/>
        </w:tabs>
        <w:spacing w:after="0" w:line="240" w:lineRule="auto"/>
        <w:rPr>
          <w:rFonts w:ascii="Calibri" w:hAnsi="Calibri"/>
          <w:bCs/>
          <w:szCs w:val="20"/>
        </w:rPr>
      </w:pPr>
    </w:p>
    <w:p w14:paraId="34F106DC" w14:textId="77777777" w:rsidR="00EC0853" w:rsidRPr="00EC0853" w:rsidRDefault="00EC0853" w:rsidP="00DB0E1B">
      <w:pPr>
        <w:spacing w:after="0" w:line="240" w:lineRule="auto"/>
        <w:rPr>
          <w:rFonts w:ascii="Calibri" w:hAnsi="Calibri"/>
          <w:bCs/>
          <w:szCs w:val="20"/>
        </w:rPr>
      </w:pPr>
    </w:p>
    <w:p w14:paraId="474AB96E" w14:textId="24D4C25B" w:rsidR="004F2A90" w:rsidRPr="00FD64A5" w:rsidRDefault="006D3685" w:rsidP="006D3685">
      <w:pPr>
        <w:spacing w:after="0" w:line="240" w:lineRule="auto"/>
        <w:jc w:val="center"/>
        <w:rPr>
          <w:rFonts w:ascii="Calibri" w:hAnsi="Calibri"/>
          <w:b/>
          <w:sz w:val="24"/>
          <w:szCs w:val="28"/>
        </w:rPr>
      </w:pPr>
      <w:r w:rsidRPr="00FD64A5">
        <w:rPr>
          <w:rFonts w:ascii="Calibri" w:hAnsi="Calibri"/>
          <w:b/>
          <w:sz w:val="24"/>
          <w:szCs w:val="28"/>
        </w:rPr>
        <w:t>EXPERIENCE</w:t>
      </w:r>
    </w:p>
    <w:p w14:paraId="19F35B7A" w14:textId="77777777" w:rsidR="006D3685" w:rsidRDefault="006D3685" w:rsidP="00C84C31">
      <w:pPr>
        <w:spacing w:after="0" w:line="240" w:lineRule="auto"/>
        <w:rPr>
          <w:rFonts w:ascii="Calibri" w:hAnsi="Calibri"/>
          <w:b/>
        </w:rPr>
      </w:pPr>
    </w:p>
    <w:p w14:paraId="5D751470" w14:textId="56B8CC15" w:rsidR="00F6153E" w:rsidRPr="006D3685" w:rsidRDefault="006D3685" w:rsidP="00B805B5">
      <w:pPr>
        <w:tabs>
          <w:tab w:val="right" w:pos="10170"/>
        </w:tabs>
        <w:spacing w:after="0" w:line="240" w:lineRule="auto"/>
        <w:rPr>
          <w:rFonts w:ascii="Calibri" w:hAnsi="Calibri"/>
          <w:b/>
          <w:szCs w:val="20"/>
        </w:rPr>
      </w:pPr>
      <w:r w:rsidRPr="006D3685">
        <w:rPr>
          <w:rFonts w:ascii="Calibri" w:hAnsi="Calibri"/>
          <w:b/>
        </w:rPr>
        <w:t>LEXISNEXIS RISK SOLUTIONS</w:t>
      </w:r>
      <w:r w:rsidR="00FD64A5">
        <w:rPr>
          <w:rFonts w:ascii="Calibri" w:hAnsi="Calibri"/>
          <w:b/>
        </w:rPr>
        <w:t xml:space="preserve">, </w:t>
      </w:r>
      <w:r w:rsidR="00ED37CC">
        <w:rPr>
          <w:rFonts w:ascii="Calibri" w:hAnsi="Calibri"/>
          <w:b/>
        </w:rPr>
        <w:t>Evanston, IL</w:t>
      </w:r>
      <w:r w:rsidR="00FD64A5">
        <w:rPr>
          <w:rFonts w:ascii="Calibri" w:hAnsi="Calibri"/>
          <w:b/>
        </w:rPr>
        <w:t xml:space="preserve"> </w:t>
      </w:r>
      <w:r w:rsidR="00B805B5">
        <w:rPr>
          <w:rFonts w:ascii="Calibri" w:hAnsi="Calibri"/>
          <w:b/>
        </w:rPr>
        <w:tab/>
      </w:r>
      <w:r w:rsidR="00F6153E" w:rsidRPr="006D3685">
        <w:rPr>
          <w:rFonts w:ascii="Calibri" w:hAnsi="Calibri"/>
          <w:b/>
          <w:szCs w:val="20"/>
        </w:rPr>
        <w:t>May 2018 – April 2023</w:t>
      </w:r>
    </w:p>
    <w:p w14:paraId="6B98CADC" w14:textId="53BCC033" w:rsidR="00CD3E59" w:rsidRPr="006D3685" w:rsidRDefault="009317A7" w:rsidP="00C84C31">
      <w:pPr>
        <w:spacing w:after="0" w:line="240" w:lineRule="auto"/>
        <w:rPr>
          <w:rFonts w:ascii="Calibri" w:hAnsi="Calibri"/>
          <w:b/>
          <w:szCs w:val="20"/>
        </w:rPr>
      </w:pPr>
      <w:r w:rsidRPr="006D3685">
        <w:rPr>
          <w:rFonts w:ascii="Calibri" w:hAnsi="Calibri"/>
          <w:b/>
          <w:szCs w:val="20"/>
        </w:rPr>
        <w:t>Managing Director, Operations and Product Management</w:t>
      </w:r>
      <w:r w:rsidR="00B805B5">
        <w:rPr>
          <w:rFonts w:ascii="Calibri" w:hAnsi="Calibri"/>
          <w:b/>
        </w:rPr>
        <w:t xml:space="preserve">, </w:t>
      </w:r>
      <w:r w:rsidR="00B805B5" w:rsidRPr="006D3685">
        <w:rPr>
          <w:rFonts w:ascii="Calibri" w:hAnsi="Calibri"/>
          <w:b/>
        </w:rPr>
        <w:t>Government Services</w:t>
      </w:r>
    </w:p>
    <w:p w14:paraId="1D7AB38C" w14:textId="29B4CFEA" w:rsidR="004628D9" w:rsidRDefault="007119F6" w:rsidP="00FD64A5">
      <w:pPr>
        <w:pStyle w:val="ListParagraph"/>
        <w:spacing w:after="0" w:line="240" w:lineRule="auto"/>
        <w:ind w:left="0"/>
        <w:rPr>
          <w:rFonts w:ascii="Calibri" w:hAnsi="Calibri"/>
          <w:szCs w:val="20"/>
        </w:rPr>
      </w:pPr>
      <w:r w:rsidRPr="00C84C31">
        <w:rPr>
          <w:rFonts w:ascii="Calibri" w:hAnsi="Calibri"/>
          <w:szCs w:val="20"/>
        </w:rPr>
        <w:t>Transformed “start-up-minded”</w:t>
      </w:r>
      <w:r w:rsidR="004E1331" w:rsidRPr="00C84C31">
        <w:rPr>
          <w:rFonts w:ascii="Calibri" w:hAnsi="Calibri"/>
          <w:szCs w:val="20"/>
        </w:rPr>
        <w:t xml:space="preserve"> Operations and Product Management</w:t>
      </w:r>
      <w:r w:rsidR="00A04042" w:rsidRPr="00C84C31">
        <w:rPr>
          <w:rFonts w:ascii="Calibri" w:hAnsi="Calibri"/>
          <w:szCs w:val="20"/>
        </w:rPr>
        <w:t xml:space="preserve"> teams</w:t>
      </w:r>
      <w:r w:rsidR="003F68DC" w:rsidRPr="00C84C31">
        <w:rPr>
          <w:rFonts w:ascii="Calibri" w:hAnsi="Calibri"/>
          <w:szCs w:val="20"/>
        </w:rPr>
        <w:t xml:space="preserve"> serving </w:t>
      </w:r>
      <w:r w:rsidR="00A04042" w:rsidRPr="00C84C31">
        <w:rPr>
          <w:rFonts w:ascii="Calibri" w:hAnsi="Calibri"/>
          <w:szCs w:val="20"/>
        </w:rPr>
        <w:t xml:space="preserve">United States </w:t>
      </w:r>
      <w:r w:rsidR="003F68DC" w:rsidRPr="00C84C31">
        <w:rPr>
          <w:rFonts w:ascii="Calibri" w:hAnsi="Calibri"/>
          <w:szCs w:val="20"/>
        </w:rPr>
        <w:t xml:space="preserve">government </w:t>
      </w:r>
      <w:r w:rsidR="00A04042" w:rsidRPr="00C84C31">
        <w:rPr>
          <w:rFonts w:ascii="Calibri" w:hAnsi="Calibri"/>
          <w:szCs w:val="20"/>
        </w:rPr>
        <w:t xml:space="preserve">agencies </w:t>
      </w:r>
      <w:r w:rsidR="003F68DC" w:rsidRPr="00C84C31">
        <w:rPr>
          <w:rFonts w:ascii="Calibri" w:hAnsi="Calibri"/>
          <w:szCs w:val="20"/>
        </w:rPr>
        <w:t>(Social Security Administration and Medicaid State Agencies)</w:t>
      </w:r>
      <w:r w:rsidR="00A04042" w:rsidRPr="00C84C31">
        <w:rPr>
          <w:rFonts w:ascii="Calibri" w:hAnsi="Calibri"/>
          <w:szCs w:val="20"/>
        </w:rPr>
        <w:t>.</w:t>
      </w:r>
      <w:r w:rsidR="00953A08">
        <w:rPr>
          <w:rFonts w:ascii="Calibri" w:hAnsi="Calibri"/>
          <w:szCs w:val="20"/>
        </w:rPr>
        <w:t xml:space="preserve"> </w:t>
      </w:r>
      <w:r w:rsidR="00121E6D" w:rsidRPr="004628D9">
        <w:rPr>
          <w:rFonts w:ascii="Calibri" w:hAnsi="Calibri"/>
          <w:szCs w:val="20"/>
        </w:rPr>
        <w:t>Initiated</w:t>
      </w:r>
      <w:r w:rsidR="00C4302D" w:rsidRPr="004628D9">
        <w:rPr>
          <w:rFonts w:ascii="Calibri" w:hAnsi="Calibri"/>
          <w:szCs w:val="20"/>
        </w:rPr>
        <w:t>, developed funding for</w:t>
      </w:r>
      <w:r w:rsidR="007627F0" w:rsidRPr="004628D9">
        <w:rPr>
          <w:rFonts w:ascii="Calibri" w:hAnsi="Calibri"/>
          <w:szCs w:val="20"/>
        </w:rPr>
        <w:t>,</w:t>
      </w:r>
      <w:r w:rsidR="00C4302D" w:rsidRPr="004628D9">
        <w:rPr>
          <w:rFonts w:ascii="Calibri" w:hAnsi="Calibri"/>
          <w:szCs w:val="20"/>
        </w:rPr>
        <w:t xml:space="preserve"> and </w:t>
      </w:r>
      <w:r w:rsidR="00121E6D" w:rsidRPr="004628D9">
        <w:rPr>
          <w:rFonts w:ascii="Calibri" w:hAnsi="Calibri"/>
          <w:szCs w:val="20"/>
        </w:rPr>
        <w:t xml:space="preserve">led projects </w:t>
      </w:r>
      <w:r w:rsidR="0094007B" w:rsidRPr="004628D9">
        <w:rPr>
          <w:rFonts w:ascii="Calibri" w:hAnsi="Calibri"/>
          <w:szCs w:val="20"/>
        </w:rPr>
        <w:t xml:space="preserve">to scale both technology and processes to support </w:t>
      </w:r>
      <w:r w:rsidR="00D4500B" w:rsidRPr="004628D9">
        <w:rPr>
          <w:rFonts w:ascii="Calibri" w:hAnsi="Calibri"/>
          <w:szCs w:val="20"/>
        </w:rPr>
        <w:t>significant</w:t>
      </w:r>
      <w:r w:rsidR="0094007B" w:rsidRPr="004628D9">
        <w:rPr>
          <w:rFonts w:ascii="Calibri" w:hAnsi="Calibri"/>
          <w:szCs w:val="20"/>
        </w:rPr>
        <w:t xml:space="preserve"> </w:t>
      </w:r>
      <w:r w:rsidRPr="004628D9">
        <w:rPr>
          <w:rFonts w:ascii="Calibri" w:hAnsi="Calibri"/>
          <w:szCs w:val="20"/>
        </w:rPr>
        <w:t xml:space="preserve">annual </w:t>
      </w:r>
      <w:r w:rsidR="001C3842" w:rsidRPr="004628D9">
        <w:rPr>
          <w:rFonts w:ascii="Calibri" w:hAnsi="Calibri"/>
          <w:szCs w:val="20"/>
        </w:rPr>
        <w:t xml:space="preserve">transactional </w:t>
      </w:r>
      <w:r w:rsidR="0094007B" w:rsidRPr="004628D9">
        <w:rPr>
          <w:rFonts w:ascii="Calibri" w:hAnsi="Calibri"/>
          <w:szCs w:val="20"/>
        </w:rPr>
        <w:t>revenue growth</w:t>
      </w:r>
      <w:r w:rsidR="001C3842" w:rsidRPr="004628D9">
        <w:rPr>
          <w:rFonts w:ascii="Calibri" w:hAnsi="Calibri"/>
          <w:szCs w:val="20"/>
        </w:rPr>
        <w:t>.</w:t>
      </w:r>
    </w:p>
    <w:p w14:paraId="7609C699" w14:textId="253A4365" w:rsidR="00C27C7A" w:rsidRDefault="003F6B9B" w:rsidP="00953A0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Scaled operations and product teams to support consistent</w:t>
      </w:r>
      <w:r w:rsidR="003F435E">
        <w:rPr>
          <w:rFonts w:ascii="Calibri" w:hAnsi="Calibri"/>
          <w:szCs w:val="20"/>
        </w:rPr>
        <w:t xml:space="preserve"> double digit revenue growth.</w:t>
      </w:r>
    </w:p>
    <w:p w14:paraId="6342516E" w14:textId="0B21C78E" w:rsidR="0067741B" w:rsidRDefault="0067741B" w:rsidP="00953A0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Built out the technology stack</w:t>
      </w:r>
      <w:r w:rsidR="008E3C36">
        <w:rPr>
          <w:rFonts w:ascii="Calibri" w:hAnsi="Calibri"/>
          <w:szCs w:val="20"/>
        </w:rPr>
        <w:t xml:space="preserve"> in antici</w:t>
      </w:r>
      <w:r w:rsidR="00E37FC6">
        <w:rPr>
          <w:rFonts w:ascii="Calibri" w:hAnsi="Calibri"/>
          <w:szCs w:val="20"/>
        </w:rPr>
        <w:t xml:space="preserve">pation of </w:t>
      </w:r>
      <w:r w:rsidR="0030399F">
        <w:rPr>
          <w:rFonts w:ascii="Calibri" w:hAnsi="Calibri"/>
          <w:szCs w:val="20"/>
        </w:rPr>
        <w:t xml:space="preserve">233% transactional growth over the next </w:t>
      </w:r>
      <w:r w:rsidR="000E60C8">
        <w:rPr>
          <w:rFonts w:ascii="Calibri" w:hAnsi="Calibri"/>
          <w:szCs w:val="20"/>
        </w:rPr>
        <w:t>5-10 years.</w:t>
      </w:r>
    </w:p>
    <w:p w14:paraId="4C677822" w14:textId="1C176CE2" w:rsidR="0097432F" w:rsidRDefault="0097432F" w:rsidP="00953A0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Transitioned an office-based staff of 40 people to home</w:t>
      </w:r>
      <w:r w:rsidR="00ED637E">
        <w:rPr>
          <w:rFonts w:ascii="Calibri" w:hAnsi="Calibri"/>
          <w:szCs w:val="20"/>
        </w:rPr>
        <w:t xml:space="preserve"> </w:t>
      </w:r>
      <w:r>
        <w:rPr>
          <w:rFonts w:ascii="Calibri" w:hAnsi="Calibri"/>
          <w:szCs w:val="20"/>
        </w:rPr>
        <w:t>office</w:t>
      </w:r>
      <w:r w:rsidR="00ED637E">
        <w:rPr>
          <w:rFonts w:ascii="Calibri" w:hAnsi="Calibri"/>
          <w:szCs w:val="20"/>
        </w:rPr>
        <w:t xml:space="preserve">s with no </w:t>
      </w:r>
      <w:r w:rsidR="00276D38">
        <w:rPr>
          <w:rFonts w:ascii="Calibri" w:hAnsi="Calibri"/>
          <w:szCs w:val="20"/>
        </w:rPr>
        <w:t>drops</w:t>
      </w:r>
      <w:r w:rsidR="00ED637E">
        <w:rPr>
          <w:rFonts w:ascii="Calibri" w:hAnsi="Calibri"/>
          <w:szCs w:val="20"/>
        </w:rPr>
        <w:t xml:space="preserve"> in productivity or morale.</w:t>
      </w:r>
    </w:p>
    <w:p w14:paraId="7EAC8E68" w14:textId="2395FF14" w:rsidR="002C2DD0" w:rsidRPr="004628D9" w:rsidRDefault="002C2DD0" w:rsidP="00953A08">
      <w:pPr>
        <w:pStyle w:val="ListParagraph"/>
        <w:numPr>
          <w:ilvl w:val="0"/>
          <w:numId w:val="3"/>
        </w:numPr>
        <w:spacing w:after="0" w:line="240" w:lineRule="auto"/>
        <w:rPr>
          <w:rFonts w:ascii="Calibri" w:hAnsi="Calibri"/>
          <w:szCs w:val="20"/>
        </w:rPr>
      </w:pPr>
      <w:r w:rsidRPr="004628D9">
        <w:rPr>
          <w:rFonts w:ascii="Calibri" w:hAnsi="Calibri"/>
          <w:szCs w:val="20"/>
        </w:rPr>
        <w:t>Developed organization structure to ensure proper succession planning</w:t>
      </w:r>
      <w:r w:rsidR="007119F6" w:rsidRPr="004628D9">
        <w:rPr>
          <w:rFonts w:ascii="Calibri" w:hAnsi="Calibri"/>
          <w:szCs w:val="20"/>
        </w:rPr>
        <w:t xml:space="preserve">, </w:t>
      </w:r>
      <w:r w:rsidR="00BA2A2A" w:rsidRPr="004628D9">
        <w:rPr>
          <w:rFonts w:ascii="Calibri" w:hAnsi="Calibri"/>
          <w:szCs w:val="20"/>
        </w:rPr>
        <w:t>knowledge dispersion</w:t>
      </w:r>
      <w:r w:rsidR="007627F0" w:rsidRPr="004628D9">
        <w:rPr>
          <w:rFonts w:ascii="Calibri" w:hAnsi="Calibri"/>
          <w:szCs w:val="20"/>
        </w:rPr>
        <w:t>,</w:t>
      </w:r>
      <w:r w:rsidR="007119F6" w:rsidRPr="004628D9">
        <w:rPr>
          <w:rFonts w:ascii="Calibri" w:hAnsi="Calibri"/>
          <w:szCs w:val="20"/>
        </w:rPr>
        <w:t xml:space="preserve"> and efficiency.</w:t>
      </w:r>
    </w:p>
    <w:p w14:paraId="2C7E9106" w14:textId="77777777" w:rsidR="006D3685" w:rsidRDefault="006D3685" w:rsidP="00C84C31">
      <w:pPr>
        <w:spacing w:after="0" w:line="240" w:lineRule="auto"/>
        <w:rPr>
          <w:rFonts w:ascii="Calibri" w:hAnsi="Calibri"/>
          <w:b/>
        </w:rPr>
      </w:pPr>
    </w:p>
    <w:p w14:paraId="0087FBC5" w14:textId="2A4F1411" w:rsidR="009317A7" w:rsidRPr="006D3685" w:rsidRDefault="006D3685" w:rsidP="00D314AF">
      <w:pPr>
        <w:tabs>
          <w:tab w:val="right" w:pos="10224"/>
        </w:tabs>
        <w:spacing w:after="0" w:line="240" w:lineRule="auto"/>
        <w:rPr>
          <w:rFonts w:ascii="Calibri" w:hAnsi="Calibri"/>
          <w:b/>
          <w:szCs w:val="20"/>
        </w:rPr>
      </w:pPr>
      <w:r w:rsidRPr="006D3685">
        <w:rPr>
          <w:rFonts w:ascii="Calibri" w:hAnsi="Calibri"/>
          <w:b/>
        </w:rPr>
        <w:t>ACCUITY</w:t>
      </w:r>
      <w:r w:rsidR="006C3D4F">
        <w:rPr>
          <w:rFonts w:ascii="Calibri" w:hAnsi="Calibri"/>
          <w:b/>
        </w:rPr>
        <w:t xml:space="preserve"> INC.</w:t>
      </w:r>
      <w:r w:rsidR="00ED37CC">
        <w:rPr>
          <w:rFonts w:ascii="Calibri" w:hAnsi="Calibri"/>
          <w:b/>
        </w:rPr>
        <w:t>, Evanston and Skokie, IL</w:t>
      </w:r>
      <w:r w:rsidR="00D314AF">
        <w:rPr>
          <w:rFonts w:ascii="Calibri" w:hAnsi="Calibri"/>
          <w:b/>
        </w:rPr>
        <w:tab/>
        <w:t xml:space="preserve">January 2004 </w:t>
      </w:r>
      <w:r w:rsidR="00E515B2">
        <w:rPr>
          <w:rFonts w:ascii="Calibri" w:hAnsi="Calibri"/>
          <w:b/>
        </w:rPr>
        <w:t>–</w:t>
      </w:r>
      <w:r w:rsidR="00D314AF">
        <w:rPr>
          <w:rFonts w:ascii="Calibri" w:hAnsi="Calibri"/>
          <w:b/>
        </w:rPr>
        <w:t xml:space="preserve"> </w:t>
      </w:r>
      <w:r w:rsidR="00E515B2">
        <w:rPr>
          <w:rFonts w:ascii="Calibri" w:hAnsi="Calibri"/>
          <w:b/>
        </w:rPr>
        <w:t>April 2018</w:t>
      </w:r>
    </w:p>
    <w:p w14:paraId="18EEA52D" w14:textId="7EA487B8" w:rsidR="00AD731F" w:rsidRPr="006D3685" w:rsidRDefault="00AD731F" w:rsidP="00C84C31">
      <w:pPr>
        <w:spacing w:after="0" w:line="240" w:lineRule="auto"/>
        <w:rPr>
          <w:rFonts w:ascii="Calibri" w:hAnsi="Calibri"/>
          <w:b/>
          <w:szCs w:val="20"/>
        </w:rPr>
      </w:pPr>
      <w:r w:rsidRPr="006D3685">
        <w:rPr>
          <w:rFonts w:ascii="Calibri" w:hAnsi="Calibri"/>
          <w:b/>
          <w:szCs w:val="20"/>
        </w:rPr>
        <w:t xml:space="preserve">Head of </w:t>
      </w:r>
      <w:r w:rsidR="00B63323" w:rsidRPr="006D3685">
        <w:rPr>
          <w:rFonts w:ascii="Calibri" w:hAnsi="Calibri"/>
          <w:b/>
          <w:szCs w:val="20"/>
        </w:rPr>
        <w:t xml:space="preserve">Global </w:t>
      </w:r>
      <w:r w:rsidRPr="006D3685">
        <w:rPr>
          <w:rFonts w:ascii="Calibri" w:hAnsi="Calibri"/>
          <w:b/>
          <w:szCs w:val="20"/>
        </w:rPr>
        <w:t>Support and the Project Management Office</w:t>
      </w:r>
      <w:r w:rsidR="003731CD">
        <w:rPr>
          <w:rFonts w:ascii="Calibri" w:hAnsi="Calibri"/>
          <w:b/>
          <w:szCs w:val="20"/>
        </w:rPr>
        <w:t>, January 2016 - April 2018</w:t>
      </w:r>
    </w:p>
    <w:p w14:paraId="7541DFF7" w14:textId="38A2326F" w:rsidR="0041367C" w:rsidRPr="00C84C31" w:rsidRDefault="00CE7B3C" w:rsidP="005107EB">
      <w:pPr>
        <w:pStyle w:val="ListParagraph"/>
        <w:spacing w:after="0" w:line="240" w:lineRule="auto"/>
        <w:ind w:left="0"/>
        <w:rPr>
          <w:rFonts w:ascii="Calibri" w:hAnsi="Calibri"/>
          <w:szCs w:val="20"/>
        </w:rPr>
      </w:pPr>
      <w:r w:rsidRPr="00C84C31">
        <w:rPr>
          <w:rFonts w:ascii="Calibri" w:hAnsi="Calibri"/>
          <w:szCs w:val="20"/>
        </w:rPr>
        <w:t xml:space="preserve">Created the Project Management Office to consolidate and better manage </w:t>
      </w:r>
      <w:r w:rsidR="006B7565" w:rsidRPr="00C84C31">
        <w:rPr>
          <w:rFonts w:ascii="Calibri" w:hAnsi="Calibri"/>
          <w:szCs w:val="20"/>
        </w:rPr>
        <w:t xml:space="preserve">resources for </w:t>
      </w:r>
      <w:r w:rsidRPr="00C84C31">
        <w:rPr>
          <w:rFonts w:ascii="Calibri" w:hAnsi="Calibri"/>
          <w:szCs w:val="20"/>
        </w:rPr>
        <w:t xml:space="preserve">internal-facing </w:t>
      </w:r>
      <w:r w:rsidR="006854F4" w:rsidRPr="00C84C31">
        <w:rPr>
          <w:rFonts w:ascii="Calibri" w:hAnsi="Calibri"/>
          <w:szCs w:val="20"/>
        </w:rPr>
        <w:t>projects.</w:t>
      </w:r>
      <w:r w:rsidR="00005C87">
        <w:rPr>
          <w:rFonts w:ascii="Calibri" w:hAnsi="Calibri"/>
          <w:szCs w:val="20"/>
        </w:rPr>
        <w:t xml:space="preserve">  Also led a global support team of </w:t>
      </w:r>
      <w:r w:rsidR="008A5B19">
        <w:rPr>
          <w:rFonts w:ascii="Calibri" w:hAnsi="Calibri"/>
          <w:szCs w:val="20"/>
        </w:rPr>
        <w:t xml:space="preserve">60 </w:t>
      </w:r>
      <w:r w:rsidR="00BC3C45">
        <w:rPr>
          <w:rFonts w:ascii="Calibri" w:hAnsi="Calibri"/>
          <w:szCs w:val="20"/>
        </w:rPr>
        <w:t xml:space="preserve">members across </w:t>
      </w:r>
      <w:r w:rsidR="00BC3C45" w:rsidRPr="005107EB">
        <w:rPr>
          <w:rFonts w:ascii="Calibri" w:hAnsi="Calibri"/>
          <w:szCs w:val="20"/>
        </w:rPr>
        <w:t>Sao Paulo, Chicago, New York, London, Paris, and Singapore.</w:t>
      </w:r>
    </w:p>
    <w:p w14:paraId="008B07ED" w14:textId="5CCC221E" w:rsidR="006854F4" w:rsidRPr="005107EB" w:rsidRDefault="002829C0" w:rsidP="005107E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/>
          <w:szCs w:val="20"/>
        </w:rPr>
      </w:pPr>
      <w:r w:rsidRPr="005107EB">
        <w:rPr>
          <w:rFonts w:ascii="Calibri" w:hAnsi="Calibri"/>
          <w:szCs w:val="20"/>
        </w:rPr>
        <w:t>Improved and simplified</w:t>
      </w:r>
      <w:r w:rsidR="006854F4" w:rsidRPr="005107EB">
        <w:rPr>
          <w:rFonts w:ascii="Calibri" w:hAnsi="Calibri"/>
          <w:szCs w:val="20"/>
        </w:rPr>
        <w:t xml:space="preserve"> the file delivery system supporting nearly</w:t>
      </w:r>
      <w:r w:rsidRPr="005107EB">
        <w:rPr>
          <w:rFonts w:ascii="Calibri" w:hAnsi="Calibri"/>
          <w:szCs w:val="20"/>
        </w:rPr>
        <w:t xml:space="preserve"> </w:t>
      </w:r>
      <w:r w:rsidR="005107EB" w:rsidRPr="005107EB">
        <w:rPr>
          <w:rFonts w:ascii="Calibri" w:hAnsi="Calibri"/>
          <w:szCs w:val="20"/>
        </w:rPr>
        <w:t>$</w:t>
      </w:r>
      <w:r w:rsidR="00BC3C45">
        <w:rPr>
          <w:rFonts w:ascii="Calibri" w:hAnsi="Calibri"/>
          <w:szCs w:val="20"/>
        </w:rPr>
        <w:t>200</w:t>
      </w:r>
      <w:r w:rsidR="005107EB" w:rsidRPr="005107EB">
        <w:rPr>
          <w:rFonts w:ascii="Calibri" w:hAnsi="Calibri"/>
          <w:szCs w:val="20"/>
        </w:rPr>
        <w:t>M</w:t>
      </w:r>
      <w:r w:rsidRPr="005107EB">
        <w:rPr>
          <w:rFonts w:ascii="Calibri" w:hAnsi="Calibri"/>
          <w:szCs w:val="20"/>
        </w:rPr>
        <w:t xml:space="preserve"> in annual revenue</w:t>
      </w:r>
      <w:r w:rsidR="00E872CF">
        <w:rPr>
          <w:rFonts w:ascii="Calibri" w:hAnsi="Calibri"/>
          <w:szCs w:val="20"/>
        </w:rPr>
        <w:t xml:space="preserve"> resulting in a fully </w:t>
      </w:r>
      <w:r w:rsidR="00E17061">
        <w:rPr>
          <w:rFonts w:ascii="Calibri" w:hAnsi="Calibri"/>
          <w:szCs w:val="20"/>
        </w:rPr>
        <w:t>redundant system with 99.99% up time.</w:t>
      </w:r>
    </w:p>
    <w:p w14:paraId="27611504" w14:textId="0ECB1E88" w:rsidR="00B3625B" w:rsidRDefault="00B3625B" w:rsidP="005107E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/>
          <w:szCs w:val="20"/>
        </w:rPr>
      </w:pPr>
      <w:r w:rsidRPr="005107EB">
        <w:rPr>
          <w:rFonts w:ascii="Calibri" w:hAnsi="Calibri"/>
          <w:szCs w:val="20"/>
        </w:rPr>
        <w:t xml:space="preserve">Brought together disparate offices and </w:t>
      </w:r>
      <w:r w:rsidR="00AF5188" w:rsidRPr="005107EB">
        <w:rPr>
          <w:rFonts w:ascii="Calibri" w:hAnsi="Calibri"/>
          <w:szCs w:val="20"/>
        </w:rPr>
        <w:t>standardized</w:t>
      </w:r>
      <w:r w:rsidRPr="005107EB">
        <w:rPr>
          <w:rFonts w:ascii="Calibri" w:hAnsi="Calibri"/>
          <w:szCs w:val="20"/>
        </w:rPr>
        <w:t xml:space="preserve"> support processes across</w:t>
      </w:r>
      <w:r w:rsidR="00B2398D" w:rsidRPr="005107EB">
        <w:rPr>
          <w:rFonts w:ascii="Calibri" w:hAnsi="Calibri"/>
          <w:szCs w:val="20"/>
        </w:rPr>
        <w:t xml:space="preserve"> multiple geographies.</w:t>
      </w:r>
    </w:p>
    <w:p w14:paraId="6E761F4D" w14:textId="564CEF0E" w:rsidR="00480B5C" w:rsidRPr="005107EB" w:rsidRDefault="00480B5C" w:rsidP="005107EB">
      <w:pPr>
        <w:pStyle w:val="ListParagraph"/>
        <w:numPr>
          <w:ilvl w:val="0"/>
          <w:numId w:val="4"/>
        </w:numPr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>Implemented Salesforce.com</w:t>
      </w:r>
      <w:r w:rsidR="00682B30">
        <w:rPr>
          <w:rFonts w:ascii="Calibri" w:hAnsi="Calibri"/>
          <w:szCs w:val="20"/>
        </w:rPr>
        <w:t xml:space="preserve"> workflows to ensure timely response to support tickets</w:t>
      </w:r>
      <w:r w:rsidR="00F70E80">
        <w:rPr>
          <w:rFonts w:ascii="Calibri" w:hAnsi="Calibri"/>
          <w:szCs w:val="20"/>
        </w:rPr>
        <w:t xml:space="preserve"> and enabled 24/7 support.</w:t>
      </w:r>
    </w:p>
    <w:p w14:paraId="0A8C2B59" w14:textId="77777777" w:rsidR="005107EB" w:rsidRDefault="005107EB" w:rsidP="005107EB">
      <w:pPr>
        <w:spacing w:after="0" w:line="240" w:lineRule="auto"/>
        <w:rPr>
          <w:rFonts w:ascii="Calibri" w:hAnsi="Calibri"/>
          <w:b/>
          <w:bCs/>
          <w:szCs w:val="20"/>
        </w:rPr>
      </w:pPr>
    </w:p>
    <w:p w14:paraId="49C9F4C5" w14:textId="77777777" w:rsidR="00C03EB9" w:rsidRDefault="00C03EB9" w:rsidP="005107EB">
      <w:pPr>
        <w:spacing w:after="0" w:line="240" w:lineRule="auto"/>
        <w:rPr>
          <w:rFonts w:ascii="Calibri" w:hAnsi="Calibri"/>
          <w:b/>
          <w:bCs/>
          <w:szCs w:val="20"/>
        </w:rPr>
      </w:pPr>
      <w:r>
        <w:rPr>
          <w:rFonts w:ascii="Calibri" w:hAnsi="Calibri"/>
          <w:b/>
          <w:bCs/>
          <w:szCs w:val="20"/>
        </w:rPr>
        <w:br w:type="page"/>
      </w:r>
    </w:p>
    <w:p w14:paraId="0ABBFA35" w14:textId="77777777" w:rsidR="00151F87" w:rsidRDefault="00151F87" w:rsidP="00C03EB9">
      <w:pPr>
        <w:pBdr>
          <w:bottom w:val="single" w:sz="4" w:space="1" w:color="auto"/>
        </w:pBdr>
        <w:tabs>
          <w:tab w:val="left" w:pos="1872"/>
          <w:tab w:val="left" w:pos="4320"/>
          <w:tab w:val="right" w:pos="10224"/>
        </w:tabs>
        <w:spacing w:after="0" w:line="240" w:lineRule="auto"/>
        <w:rPr>
          <w:rFonts w:ascii="Calibri" w:hAnsi="Calibri"/>
          <w:b/>
          <w:bCs/>
          <w:szCs w:val="20"/>
        </w:rPr>
      </w:pPr>
    </w:p>
    <w:p w14:paraId="63BDAA5D" w14:textId="77777777" w:rsidR="00C2467F" w:rsidRDefault="00C2467F" w:rsidP="00C03EB9">
      <w:pPr>
        <w:pBdr>
          <w:bottom w:val="single" w:sz="4" w:space="1" w:color="auto"/>
        </w:pBdr>
        <w:tabs>
          <w:tab w:val="left" w:pos="1872"/>
          <w:tab w:val="left" w:pos="4320"/>
          <w:tab w:val="right" w:pos="10224"/>
        </w:tabs>
        <w:spacing w:after="0" w:line="240" w:lineRule="auto"/>
        <w:rPr>
          <w:rFonts w:ascii="Calibri" w:hAnsi="Calibri"/>
          <w:b/>
          <w:bCs/>
          <w:szCs w:val="20"/>
        </w:rPr>
      </w:pPr>
    </w:p>
    <w:p w14:paraId="30D6B605" w14:textId="4962860E" w:rsidR="00C03EB9" w:rsidRDefault="00C03EB9" w:rsidP="00C03EB9">
      <w:pPr>
        <w:pBdr>
          <w:bottom w:val="single" w:sz="4" w:space="1" w:color="auto"/>
        </w:pBdr>
        <w:tabs>
          <w:tab w:val="left" w:pos="1872"/>
          <w:tab w:val="left" w:pos="4320"/>
          <w:tab w:val="right" w:pos="10224"/>
        </w:tabs>
        <w:spacing w:after="0" w:line="240" w:lineRule="auto"/>
        <w:rPr>
          <w:rFonts w:ascii="Calibri" w:hAnsi="Calibri"/>
          <w:b/>
          <w:bCs/>
          <w:szCs w:val="20"/>
        </w:rPr>
      </w:pPr>
      <w:r>
        <w:rPr>
          <w:rFonts w:ascii="Calibri" w:hAnsi="Calibri"/>
          <w:b/>
          <w:bCs/>
          <w:szCs w:val="20"/>
        </w:rPr>
        <w:t xml:space="preserve">David Leverenz   </w:t>
      </w:r>
      <w:r>
        <w:rPr>
          <w:rFonts w:ascii="Calibri" w:hAnsi="Calibri"/>
          <w:b/>
          <w:bCs/>
          <w:szCs w:val="20"/>
        </w:rPr>
        <w:tab/>
      </w:r>
      <w:r>
        <w:rPr>
          <w:rFonts w:ascii="Calibri" w:hAnsi="Calibri"/>
          <w:b/>
          <w:bCs/>
          <w:szCs w:val="20"/>
        </w:rPr>
        <w:tab/>
      </w:r>
      <w:r w:rsidRPr="00C84C31">
        <w:rPr>
          <w:rFonts w:ascii="Calibri" w:hAnsi="Calibri"/>
          <w:b/>
          <w:szCs w:val="20"/>
        </w:rPr>
        <w:t>david.leverenz@gmail.com</w:t>
      </w:r>
      <w:r>
        <w:rPr>
          <w:rFonts w:ascii="Calibri" w:hAnsi="Calibri"/>
          <w:b/>
          <w:bCs/>
          <w:szCs w:val="20"/>
        </w:rPr>
        <w:tab/>
        <w:t>Page Two</w:t>
      </w:r>
    </w:p>
    <w:p w14:paraId="39749004" w14:textId="77777777" w:rsidR="00C03EB9" w:rsidRDefault="00C03EB9" w:rsidP="005107EB">
      <w:pPr>
        <w:spacing w:after="0" w:line="240" w:lineRule="auto"/>
        <w:rPr>
          <w:rFonts w:ascii="Calibri" w:hAnsi="Calibri"/>
          <w:b/>
          <w:bCs/>
          <w:szCs w:val="20"/>
        </w:rPr>
      </w:pPr>
    </w:p>
    <w:p w14:paraId="6C6F64D9" w14:textId="169DA94C" w:rsidR="005107EB" w:rsidRPr="005107EB" w:rsidRDefault="00D614CA" w:rsidP="005107EB">
      <w:pPr>
        <w:spacing w:after="0" w:line="240" w:lineRule="auto"/>
        <w:rPr>
          <w:rFonts w:ascii="Calibri" w:hAnsi="Calibri"/>
          <w:b/>
          <w:bCs/>
          <w:szCs w:val="20"/>
        </w:rPr>
      </w:pPr>
      <w:r w:rsidRPr="005107EB">
        <w:rPr>
          <w:rFonts w:ascii="Calibri" w:hAnsi="Calibri"/>
          <w:b/>
          <w:bCs/>
          <w:szCs w:val="20"/>
        </w:rPr>
        <w:t>Head of Professional Services, Consulting</w:t>
      </w:r>
      <w:r w:rsidR="007627F0" w:rsidRPr="005107EB">
        <w:rPr>
          <w:rFonts w:ascii="Calibri" w:hAnsi="Calibri"/>
          <w:b/>
          <w:bCs/>
          <w:szCs w:val="20"/>
        </w:rPr>
        <w:t>,</w:t>
      </w:r>
      <w:r w:rsidRPr="005107EB">
        <w:rPr>
          <w:rFonts w:ascii="Calibri" w:hAnsi="Calibri"/>
          <w:b/>
          <w:bCs/>
          <w:szCs w:val="20"/>
        </w:rPr>
        <w:t xml:space="preserve"> and Audit</w:t>
      </w:r>
      <w:r w:rsidR="005107EB">
        <w:rPr>
          <w:rFonts w:ascii="Calibri" w:hAnsi="Calibri"/>
          <w:b/>
          <w:bCs/>
          <w:szCs w:val="20"/>
        </w:rPr>
        <w:t>, February</w:t>
      </w:r>
      <w:r w:rsidR="005107EB" w:rsidRPr="005107EB">
        <w:rPr>
          <w:rFonts w:ascii="Calibri" w:hAnsi="Calibri"/>
          <w:b/>
          <w:bCs/>
          <w:szCs w:val="20"/>
        </w:rPr>
        <w:t xml:space="preserve"> 2014 – </w:t>
      </w:r>
      <w:r w:rsidR="005107EB">
        <w:rPr>
          <w:rFonts w:ascii="Calibri" w:hAnsi="Calibri"/>
          <w:b/>
          <w:bCs/>
          <w:szCs w:val="20"/>
        </w:rPr>
        <w:t xml:space="preserve">December </w:t>
      </w:r>
      <w:r w:rsidR="005107EB" w:rsidRPr="005107EB">
        <w:rPr>
          <w:rFonts w:ascii="Calibri" w:hAnsi="Calibri"/>
          <w:b/>
          <w:bCs/>
          <w:szCs w:val="20"/>
        </w:rPr>
        <w:t>2015</w:t>
      </w:r>
    </w:p>
    <w:p w14:paraId="09D18AC9" w14:textId="2B8C245B" w:rsidR="009E5202" w:rsidRPr="00C84C31" w:rsidRDefault="00EC49B5" w:rsidP="003731CD">
      <w:pPr>
        <w:pStyle w:val="ListParagraph"/>
        <w:spacing w:after="0" w:line="240" w:lineRule="auto"/>
        <w:ind w:left="0"/>
        <w:rPr>
          <w:rFonts w:ascii="Calibri" w:hAnsi="Calibri"/>
          <w:szCs w:val="20"/>
        </w:rPr>
      </w:pPr>
      <w:r w:rsidRPr="00C84C31">
        <w:rPr>
          <w:rFonts w:ascii="Calibri" w:hAnsi="Calibri"/>
          <w:szCs w:val="20"/>
        </w:rPr>
        <w:t>Led</w:t>
      </w:r>
      <w:r w:rsidR="005018EF" w:rsidRPr="00C84C31">
        <w:rPr>
          <w:rFonts w:ascii="Calibri" w:hAnsi="Calibri"/>
          <w:szCs w:val="20"/>
        </w:rPr>
        <w:t xml:space="preserve"> a </w:t>
      </w:r>
      <w:r w:rsidR="00BF0A32">
        <w:rPr>
          <w:rFonts w:ascii="Calibri" w:hAnsi="Calibri"/>
          <w:szCs w:val="20"/>
        </w:rPr>
        <w:t xml:space="preserve">team of 75 </w:t>
      </w:r>
      <w:r w:rsidR="005018EF" w:rsidRPr="00C84C31">
        <w:rPr>
          <w:rFonts w:ascii="Calibri" w:hAnsi="Calibri"/>
          <w:szCs w:val="20"/>
        </w:rPr>
        <w:t xml:space="preserve">global professional services </w:t>
      </w:r>
      <w:r w:rsidR="00BF0A32">
        <w:rPr>
          <w:rFonts w:ascii="Calibri" w:hAnsi="Calibri"/>
          <w:szCs w:val="20"/>
        </w:rPr>
        <w:t xml:space="preserve">members </w:t>
      </w:r>
      <w:r w:rsidR="00BC5A47" w:rsidRPr="00C84C31">
        <w:rPr>
          <w:rFonts w:ascii="Calibri" w:hAnsi="Calibri"/>
          <w:szCs w:val="20"/>
        </w:rPr>
        <w:t>charged with the technical training, installation</w:t>
      </w:r>
      <w:r w:rsidR="007627F0" w:rsidRPr="00C84C31">
        <w:rPr>
          <w:rFonts w:ascii="Calibri" w:hAnsi="Calibri"/>
          <w:szCs w:val="20"/>
        </w:rPr>
        <w:t>,</w:t>
      </w:r>
      <w:r w:rsidR="00BC5A47" w:rsidRPr="00C84C31">
        <w:rPr>
          <w:rFonts w:ascii="Calibri" w:hAnsi="Calibri"/>
          <w:szCs w:val="20"/>
        </w:rPr>
        <w:t xml:space="preserve"> and configuration</w:t>
      </w:r>
      <w:r w:rsidR="00D15DAF" w:rsidRPr="00C84C31">
        <w:rPr>
          <w:rFonts w:ascii="Calibri" w:hAnsi="Calibri"/>
          <w:szCs w:val="20"/>
        </w:rPr>
        <w:t xml:space="preserve"> of </w:t>
      </w:r>
      <w:r w:rsidR="00AF5188" w:rsidRPr="00C84C31">
        <w:rPr>
          <w:rFonts w:ascii="Calibri" w:hAnsi="Calibri"/>
          <w:szCs w:val="20"/>
        </w:rPr>
        <w:t>c</w:t>
      </w:r>
      <w:r w:rsidR="00D15DAF" w:rsidRPr="00C84C31">
        <w:rPr>
          <w:rFonts w:ascii="Calibri" w:hAnsi="Calibri"/>
          <w:szCs w:val="20"/>
        </w:rPr>
        <w:t>ompliance software.</w:t>
      </w:r>
      <w:r w:rsidR="003731CD">
        <w:rPr>
          <w:rFonts w:ascii="Calibri" w:hAnsi="Calibri"/>
          <w:szCs w:val="20"/>
        </w:rPr>
        <w:t xml:space="preserve"> </w:t>
      </w:r>
    </w:p>
    <w:p w14:paraId="76857DB7" w14:textId="2EA8EA89" w:rsidR="00AF5188" w:rsidRPr="00C12931" w:rsidRDefault="00AF5188" w:rsidP="00C1293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szCs w:val="20"/>
        </w:rPr>
      </w:pPr>
      <w:r w:rsidRPr="00C12931">
        <w:rPr>
          <w:rFonts w:ascii="Calibri" w:hAnsi="Calibri"/>
          <w:szCs w:val="20"/>
        </w:rPr>
        <w:t>Optimized team revenue generation through the packaging and sale of specific service offerings</w:t>
      </w:r>
      <w:r w:rsidR="00696764">
        <w:rPr>
          <w:rFonts w:ascii="Calibri" w:hAnsi="Calibri"/>
          <w:szCs w:val="20"/>
        </w:rPr>
        <w:t xml:space="preserve"> increasing annual revenue by 20% </w:t>
      </w:r>
      <w:r w:rsidR="009166AA">
        <w:rPr>
          <w:rFonts w:ascii="Calibri" w:hAnsi="Calibri"/>
          <w:szCs w:val="20"/>
        </w:rPr>
        <w:t>in a single year.</w:t>
      </w:r>
    </w:p>
    <w:p w14:paraId="3D03ED29" w14:textId="562A067C" w:rsidR="00D15DAF" w:rsidRPr="00C12931" w:rsidRDefault="00D15DAF" w:rsidP="00C1293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szCs w:val="20"/>
        </w:rPr>
      </w:pPr>
      <w:r w:rsidRPr="00C12931">
        <w:rPr>
          <w:rFonts w:ascii="Calibri" w:hAnsi="Calibri"/>
          <w:szCs w:val="20"/>
        </w:rPr>
        <w:t>Directed a U.S.-based</w:t>
      </w:r>
      <w:r w:rsidR="00CD203E" w:rsidRPr="00C12931">
        <w:rPr>
          <w:rFonts w:ascii="Calibri" w:hAnsi="Calibri"/>
          <w:szCs w:val="20"/>
        </w:rPr>
        <w:t xml:space="preserve"> Investment Advis</w:t>
      </w:r>
      <w:r w:rsidR="006F1D53" w:rsidRPr="00C12931">
        <w:rPr>
          <w:rFonts w:ascii="Calibri" w:hAnsi="Calibri"/>
          <w:szCs w:val="20"/>
        </w:rPr>
        <w:t>o</w:t>
      </w:r>
      <w:r w:rsidR="00CD203E" w:rsidRPr="00C12931">
        <w:rPr>
          <w:rFonts w:ascii="Calibri" w:hAnsi="Calibri"/>
          <w:szCs w:val="20"/>
        </w:rPr>
        <w:t>r and Broker/Dealer consulting team as well as an Investment Advis</w:t>
      </w:r>
      <w:r w:rsidR="006F1D53" w:rsidRPr="00C12931">
        <w:rPr>
          <w:rFonts w:ascii="Calibri" w:hAnsi="Calibri"/>
          <w:szCs w:val="20"/>
        </w:rPr>
        <w:t>o</w:t>
      </w:r>
      <w:r w:rsidR="00CD203E" w:rsidRPr="00C12931">
        <w:rPr>
          <w:rFonts w:ascii="Calibri" w:hAnsi="Calibri"/>
          <w:szCs w:val="20"/>
        </w:rPr>
        <w:t>r</w:t>
      </w:r>
      <w:r w:rsidR="00AC7F46" w:rsidRPr="00C12931">
        <w:rPr>
          <w:rFonts w:ascii="Calibri" w:hAnsi="Calibri"/>
          <w:szCs w:val="20"/>
        </w:rPr>
        <w:t xml:space="preserve"> </w:t>
      </w:r>
      <w:r w:rsidR="00AF5188" w:rsidRPr="00C12931">
        <w:rPr>
          <w:rFonts w:ascii="Calibri" w:hAnsi="Calibri"/>
          <w:szCs w:val="20"/>
        </w:rPr>
        <w:t>A</w:t>
      </w:r>
      <w:r w:rsidR="00AC7F46" w:rsidRPr="00C12931">
        <w:rPr>
          <w:rFonts w:ascii="Calibri" w:hAnsi="Calibri"/>
          <w:szCs w:val="20"/>
        </w:rPr>
        <w:t>udit team.</w:t>
      </w:r>
    </w:p>
    <w:p w14:paraId="614056BF" w14:textId="7BC14D35" w:rsidR="003D0369" w:rsidRPr="00C12931" w:rsidRDefault="003D0369" w:rsidP="00C12931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/>
          <w:szCs w:val="20"/>
        </w:rPr>
      </w:pPr>
      <w:r w:rsidRPr="00C12931">
        <w:rPr>
          <w:rFonts w:ascii="Calibri" w:hAnsi="Calibri"/>
          <w:szCs w:val="20"/>
        </w:rPr>
        <w:t>Instituted</w:t>
      </w:r>
      <w:r w:rsidR="00955680" w:rsidRPr="00C12931">
        <w:rPr>
          <w:rFonts w:ascii="Calibri" w:hAnsi="Calibri"/>
          <w:szCs w:val="20"/>
        </w:rPr>
        <w:t xml:space="preserve"> a new compensation structure to </w:t>
      </w:r>
      <w:r w:rsidR="0084406A" w:rsidRPr="00C12931">
        <w:rPr>
          <w:rFonts w:ascii="Calibri" w:hAnsi="Calibri"/>
          <w:szCs w:val="20"/>
        </w:rPr>
        <w:t>compensate advisors more fairly</w:t>
      </w:r>
      <w:r w:rsidR="00C01FD7" w:rsidRPr="00C12931">
        <w:rPr>
          <w:rFonts w:ascii="Calibri" w:hAnsi="Calibri"/>
          <w:szCs w:val="20"/>
        </w:rPr>
        <w:t xml:space="preserve"> for technology referrals</w:t>
      </w:r>
      <w:r w:rsidR="00A80795" w:rsidRPr="00C12931">
        <w:rPr>
          <w:rFonts w:ascii="Calibri" w:hAnsi="Calibri"/>
          <w:szCs w:val="20"/>
        </w:rPr>
        <w:t>, while expanding service offerings</w:t>
      </w:r>
      <w:r w:rsidR="00AF5188" w:rsidRPr="00C12931">
        <w:rPr>
          <w:rFonts w:ascii="Calibri" w:hAnsi="Calibri"/>
          <w:szCs w:val="20"/>
        </w:rPr>
        <w:t xml:space="preserve"> and </w:t>
      </w:r>
      <w:r w:rsidR="00074CA9">
        <w:rPr>
          <w:rFonts w:ascii="Calibri" w:hAnsi="Calibri"/>
          <w:szCs w:val="20"/>
        </w:rPr>
        <w:t xml:space="preserve">generating </w:t>
      </w:r>
      <w:r w:rsidR="00841E26">
        <w:rPr>
          <w:rFonts w:ascii="Calibri" w:hAnsi="Calibri"/>
          <w:szCs w:val="20"/>
        </w:rPr>
        <w:t xml:space="preserve">11.55 in additional </w:t>
      </w:r>
      <w:r w:rsidR="00AF5188" w:rsidRPr="00C12931">
        <w:rPr>
          <w:rFonts w:ascii="Calibri" w:hAnsi="Calibri"/>
          <w:szCs w:val="20"/>
        </w:rPr>
        <w:t>revenue</w:t>
      </w:r>
      <w:r w:rsidR="00A80795" w:rsidRPr="00C12931">
        <w:rPr>
          <w:rFonts w:ascii="Calibri" w:hAnsi="Calibri"/>
          <w:szCs w:val="20"/>
        </w:rPr>
        <w:t>.</w:t>
      </w:r>
    </w:p>
    <w:p w14:paraId="4A1126D6" w14:textId="77777777" w:rsidR="00C12931" w:rsidRDefault="00C12931" w:rsidP="003731CD">
      <w:pPr>
        <w:spacing w:after="0" w:line="240" w:lineRule="auto"/>
        <w:rPr>
          <w:rFonts w:ascii="Calibri" w:hAnsi="Calibri"/>
          <w:b/>
          <w:bCs/>
          <w:szCs w:val="20"/>
        </w:rPr>
      </w:pPr>
    </w:p>
    <w:p w14:paraId="6CAD1EC1" w14:textId="3179099B" w:rsidR="003731CD" w:rsidRPr="003731CD" w:rsidRDefault="005418D7" w:rsidP="003731CD">
      <w:pPr>
        <w:spacing w:after="0" w:line="240" w:lineRule="auto"/>
        <w:rPr>
          <w:rFonts w:ascii="Calibri" w:hAnsi="Calibri"/>
          <w:b/>
          <w:bCs/>
          <w:szCs w:val="20"/>
        </w:rPr>
      </w:pPr>
      <w:r w:rsidRPr="003731CD">
        <w:rPr>
          <w:rFonts w:ascii="Calibri" w:hAnsi="Calibri"/>
          <w:b/>
          <w:bCs/>
          <w:szCs w:val="20"/>
        </w:rPr>
        <w:t>Head of Professional Services, Product, Data</w:t>
      </w:r>
      <w:r w:rsidR="003731CD">
        <w:rPr>
          <w:rFonts w:ascii="Calibri" w:hAnsi="Calibri"/>
          <w:b/>
          <w:bCs/>
          <w:szCs w:val="20"/>
        </w:rPr>
        <w:t xml:space="preserve">, </w:t>
      </w:r>
      <w:r w:rsidR="003731CD" w:rsidRPr="003731CD">
        <w:rPr>
          <w:rFonts w:ascii="Calibri" w:hAnsi="Calibri"/>
          <w:b/>
          <w:bCs/>
          <w:szCs w:val="20"/>
        </w:rPr>
        <w:t>2011 –2013</w:t>
      </w:r>
    </w:p>
    <w:p w14:paraId="43309C09" w14:textId="77777777" w:rsidR="00176397" w:rsidRDefault="00AF5188" w:rsidP="00176397">
      <w:pPr>
        <w:pStyle w:val="ListParagraph"/>
        <w:numPr>
          <w:ilvl w:val="0"/>
          <w:numId w:val="7"/>
        </w:numPr>
        <w:spacing w:after="0" w:line="240" w:lineRule="auto"/>
        <w:rPr>
          <w:rFonts w:ascii="Calibri" w:hAnsi="Calibri"/>
          <w:szCs w:val="20"/>
        </w:rPr>
      </w:pPr>
      <w:r w:rsidRPr="00C84C31">
        <w:rPr>
          <w:rFonts w:ascii="Calibri" w:hAnsi="Calibri"/>
          <w:szCs w:val="20"/>
        </w:rPr>
        <w:t>Led</w:t>
      </w:r>
      <w:r w:rsidR="00112E85" w:rsidRPr="00C84C31">
        <w:rPr>
          <w:rFonts w:ascii="Calibri" w:hAnsi="Calibri"/>
          <w:szCs w:val="20"/>
        </w:rPr>
        <w:t xml:space="preserve"> a global </w:t>
      </w:r>
      <w:r w:rsidR="00EB315C">
        <w:rPr>
          <w:rFonts w:ascii="Calibri" w:hAnsi="Calibri"/>
          <w:szCs w:val="20"/>
        </w:rPr>
        <w:t xml:space="preserve">15-person </w:t>
      </w:r>
      <w:r w:rsidR="00112E85" w:rsidRPr="00C84C31">
        <w:rPr>
          <w:rFonts w:ascii="Calibri" w:hAnsi="Calibri"/>
          <w:szCs w:val="20"/>
        </w:rPr>
        <w:t>product management team</w:t>
      </w:r>
      <w:r w:rsidR="00E73201" w:rsidRPr="00C84C31">
        <w:rPr>
          <w:rFonts w:ascii="Calibri" w:hAnsi="Calibri"/>
          <w:szCs w:val="20"/>
        </w:rPr>
        <w:t xml:space="preserve"> specializing in compliance and payments products.</w:t>
      </w:r>
    </w:p>
    <w:p w14:paraId="48D2359B" w14:textId="0DB711C0" w:rsidR="00E73201" w:rsidRDefault="001D3908" w:rsidP="0017639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Cs w:val="20"/>
        </w:rPr>
      </w:pPr>
      <w:r w:rsidRPr="00C84C31">
        <w:rPr>
          <w:rFonts w:ascii="Calibri" w:hAnsi="Calibri"/>
          <w:szCs w:val="20"/>
        </w:rPr>
        <w:t xml:space="preserve">Ran a global data collection operation </w:t>
      </w:r>
      <w:r w:rsidR="00EB1589">
        <w:rPr>
          <w:rFonts w:ascii="Calibri" w:hAnsi="Calibri"/>
          <w:szCs w:val="20"/>
        </w:rPr>
        <w:t xml:space="preserve">of over 75 people </w:t>
      </w:r>
      <w:r w:rsidRPr="00C84C31">
        <w:rPr>
          <w:rFonts w:ascii="Calibri" w:hAnsi="Calibri"/>
          <w:szCs w:val="20"/>
        </w:rPr>
        <w:t>for compliance data and payments data</w:t>
      </w:r>
      <w:r w:rsidR="00EB1589">
        <w:rPr>
          <w:rFonts w:ascii="Calibri" w:hAnsi="Calibri"/>
          <w:szCs w:val="20"/>
        </w:rPr>
        <w:t xml:space="preserve"> products.</w:t>
      </w:r>
    </w:p>
    <w:p w14:paraId="169F57C7" w14:textId="2F3B58B6" w:rsidR="00176397" w:rsidRDefault="00932E4D" w:rsidP="00176397">
      <w:pPr>
        <w:pStyle w:val="ListParagraph"/>
        <w:numPr>
          <w:ilvl w:val="0"/>
          <w:numId w:val="6"/>
        </w:numPr>
        <w:spacing w:after="0" w:line="240" w:lineRule="auto"/>
        <w:rPr>
          <w:rFonts w:ascii="Calibri" w:hAnsi="Calibri"/>
          <w:szCs w:val="20"/>
        </w:rPr>
      </w:pPr>
      <w:r>
        <w:rPr>
          <w:rFonts w:ascii="Calibri" w:hAnsi="Calibri"/>
          <w:szCs w:val="20"/>
        </w:rPr>
        <w:t xml:space="preserve">Managed a U.S. and U.K. team of </w:t>
      </w:r>
      <w:r w:rsidR="00680613">
        <w:rPr>
          <w:rFonts w:ascii="Calibri" w:hAnsi="Calibri"/>
          <w:szCs w:val="20"/>
        </w:rPr>
        <w:t>20 professional services agents.</w:t>
      </w:r>
    </w:p>
    <w:p w14:paraId="32F97392" w14:textId="5836BA14" w:rsidR="00F41A22" w:rsidRDefault="00F41A22" w:rsidP="003B0317">
      <w:pPr>
        <w:pStyle w:val="ListParagraph"/>
        <w:spacing w:after="0" w:line="240" w:lineRule="auto"/>
        <w:ind w:left="0"/>
        <w:rPr>
          <w:rFonts w:ascii="Calibri" w:hAnsi="Calibri"/>
          <w:szCs w:val="20"/>
        </w:rPr>
      </w:pPr>
    </w:p>
    <w:p w14:paraId="4593C15F" w14:textId="3218C025" w:rsidR="001C20ED" w:rsidRDefault="002436C0" w:rsidP="001C20ED">
      <w:pPr>
        <w:spacing w:after="0" w:line="240" w:lineRule="auto"/>
        <w:rPr>
          <w:rFonts w:ascii="Calibri" w:hAnsi="Calibri"/>
          <w:b/>
          <w:bCs/>
          <w:szCs w:val="20"/>
        </w:rPr>
      </w:pPr>
      <w:r w:rsidRPr="006D3685">
        <w:rPr>
          <w:rFonts w:ascii="Calibri" w:hAnsi="Calibri"/>
          <w:b/>
          <w:bCs/>
          <w:szCs w:val="20"/>
        </w:rPr>
        <w:t xml:space="preserve">Director of </w:t>
      </w:r>
      <w:r w:rsidR="00941557" w:rsidRPr="006D3685">
        <w:rPr>
          <w:rFonts w:ascii="Calibri" w:hAnsi="Calibri"/>
          <w:b/>
          <w:bCs/>
          <w:szCs w:val="20"/>
        </w:rPr>
        <w:t>Product</w:t>
      </w:r>
      <w:r w:rsidRPr="006D3685">
        <w:rPr>
          <w:rFonts w:ascii="Calibri" w:hAnsi="Calibri"/>
          <w:b/>
          <w:bCs/>
          <w:szCs w:val="20"/>
        </w:rPr>
        <w:t xml:space="preserve"> Management</w:t>
      </w:r>
      <w:r w:rsidR="00941557" w:rsidRPr="006D3685">
        <w:rPr>
          <w:rFonts w:ascii="Calibri" w:hAnsi="Calibri"/>
          <w:b/>
          <w:bCs/>
          <w:szCs w:val="20"/>
        </w:rPr>
        <w:t>, Q</w:t>
      </w:r>
      <w:r w:rsidRPr="006D3685">
        <w:rPr>
          <w:rFonts w:ascii="Calibri" w:hAnsi="Calibri"/>
          <w:b/>
          <w:bCs/>
          <w:szCs w:val="20"/>
        </w:rPr>
        <w:t>uality Assurance and</w:t>
      </w:r>
      <w:r w:rsidR="00941557" w:rsidRPr="006D3685">
        <w:rPr>
          <w:rFonts w:ascii="Calibri" w:hAnsi="Calibri"/>
          <w:b/>
          <w:bCs/>
          <w:szCs w:val="20"/>
        </w:rPr>
        <w:t xml:space="preserve"> Suppor</w:t>
      </w:r>
      <w:r w:rsidR="001C20ED">
        <w:rPr>
          <w:rFonts w:ascii="Calibri" w:hAnsi="Calibri"/>
          <w:b/>
          <w:bCs/>
          <w:szCs w:val="20"/>
        </w:rPr>
        <w:t>t</w:t>
      </w:r>
      <w:r w:rsidR="00C87296">
        <w:rPr>
          <w:rFonts w:ascii="Calibri" w:hAnsi="Calibri"/>
          <w:b/>
          <w:bCs/>
          <w:szCs w:val="20"/>
        </w:rPr>
        <w:t>, 200</w:t>
      </w:r>
      <w:r w:rsidR="00207E7E">
        <w:rPr>
          <w:rFonts w:ascii="Calibri" w:hAnsi="Calibri"/>
          <w:b/>
          <w:bCs/>
          <w:szCs w:val="20"/>
        </w:rPr>
        <w:t>4 – 2010</w:t>
      </w:r>
    </w:p>
    <w:p w14:paraId="353AA829" w14:textId="4DAE4992" w:rsidR="00207E7E" w:rsidRPr="00C03EB9" w:rsidRDefault="00207E7E" w:rsidP="00207E7E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/>
          <w:szCs w:val="20"/>
        </w:rPr>
      </w:pPr>
      <w:r w:rsidRPr="00C03EB9">
        <w:rPr>
          <w:rFonts w:ascii="Calibri" w:hAnsi="Calibri"/>
          <w:szCs w:val="20"/>
        </w:rPr>
        <w:t xml:space="preserve">Ran the U.S. </w:t>
      </w:r>
      <w:r w:rsidR="00920277" w:rsidRPr="00C03EB9">
        <w:rPr>
          <w:rFonts w:ascii="Calibri" w:hAnsi="Calibri"/>
          <w:szCs w:val="20"/>
        </w:rPr>
        <w:t>Product Management, Quality Assurance and Support team</w:t>
      </w:r>
      <w:r w:rsidR="00C03EB9" w:rsidRPr="00C03EB9">
        <w:rPr>
          <w:rFonts w:ascii="Calibri" w:hAnsi="Calibri"/>
          <w:szCs w:val="20"/>
        </w:rPr>
        <w:t xml:space="preserve"> of 25 people.</w:t>
      </w:r>
    </w:p>
    <w:p w14:paraId="065EE9DA" w14:textId="506E2D5B" w:rsidR="006D3685" w:rsidRDefault="006D3685" w:rsidP="00C84C31">
      <w:pPr>
        <w:spacing w:after="0" w:line="240" w:lineRule="auto"/>
        <w:rPr>
          <w:rFonts w:ascii="Calibri" w:hAnsi="Calibri"/>
          <w:b/>
          <w:bCs/>
          <w:szCs w:val="20"/>
        </w:rPr>
      </w:pPr>
    </w:p>
    <w:p w14:paraId="056347B9" w14:textId="2FE9792A" w:rsidR="00F440D3" w:rsidRPr="00137611" w:rsidRDefault="006D3685" w:rsidP="006D3685">
      <w:pPr>
        <w:spacing w:after="0" w:line="240" w:lineRule="auto"/>
        <w:jc w:val="center"/>
        <w:rPr>
          <w:rFonts w:ascii="Calibri" w:hAnsi="Calibri"/>
          <w:b/>
          <w:sz w:val="24"/>
          <w:szCs w:val="28"/>
        </w:rPr>
      </w:pPr>
      <w:r w:rsidRPr="00137611">
        <w:rPr>
          <w:rFonts w:ascii="Calibri" w:hAnsi="Calibri"/>
          <w:b/>
          <w:sz w:val="24"/>
          <w:szCs w:val="28"/>
        </w:rPr>
        <w:t>EDUCATION</w:t>
      </w:r>
    </w:p>
    <w:p w14:paraId="1603B3FA" w14:textId="77777777" w:rsidR="00610CCF" w:rsidRPr="006D3685" w:rsidRDefault="00610CCF" w:rsidP="006D3685">
      <w:pPr>
        <w:spacing w:after="0" w:line="240" w:lineRule="auto"/>
        <w:jc w:val="center"/>
        <w:rPr>
          <w:rFonts w:ascii="Calibri" w:hAnsi="Calibri"/>
          <w:b/>
          <w:szCs w:val="24"/>
        </w:rPr>
      </w:pPr>
    </w:p>
    <w:p w14:paraId="0E9E2491" w14:textId="36214686" w:rsidR="00F440D3" w:rsidRDefault="006D3685" w:rsidP="00C84C31">
      <w:pPr>
        <w:spacing w:after="0" w:line="240" w:lineRule="auto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t>Master of Business Administration (</w:t>
      </w:r>
      <w:r w:rsidRPr="006D3685">
        <w:rPr>
          <w:rFonts w:ascii="Calibri" w:hAnsi="Calibri"/>
          <w:b/>
          <w:szCs w:val="20"/>
        </w:rPr>
        <w:t>MBA</w:t>
      </w:r>
      <w:r>
        <w:rPr>
          <w:rFonts w:ascii="Calibri" w:hAnsi="Calibri"/>
          <w:b/>
          <w:szCs w:val="20"/>
        </w:rPr>
        <w:t>),</w:t>
      </w:r>
      <w:r w:rsidRPr="006D3685">
        <w:rPr>
          <w:rFonts w:ascii="Calibri" w:hAnsi="Calibri"/>
          <w:b/>
          <w:szCs w:val="20"/>
        </w:rPr>
        <w:t xml:space="preserve"> </w:t>
      </w:r>
      <w:r w:rsidR="00F440D3" w:rsidRPr="006D3685">
        <w:rPr>
          <w:rFonts w:ascii="Calibri" w:hAnsi="Calibri"/>
          <w:b/>
          <w:szCs w:val="20"/>
        </w:rPr>
        <w:t>Loyola University</w:t>
      </w:r>
      <w:r>
        <w:rPr>
          <w:rFonts w:ascii="Calibri" w:hAnsi="Calibri"/>
          <w:b/>
          <w:szCs w:val="20"/>
        </w:rPr>
        <w:t>,</w:t>
      </w:r>
      <w:r w:rsidR="00F440D3" w:rsidRPr="006D3685">
        <w:rPr>
          <w:rFonts w:ascii="Calibri" w:hAnsi="Calibri"/>
          <w:b/>
          <w:szCs w:val="20"/>
        </w:rPr>
        <w:t xml:space="preserve"> Chicago</w:t>
      </w:r>
      <w:r w:rsidR="00221A9E" w:rsidRPr="006D3685">
        <w:rPr>
          <w:rFonts w:ascii="Calibri" w:hAnsi="Calibri"/>
          <w:b/>
          <w:szCs w:val="20"/>
        </w:rPr>
        <w:t xml:space="preserve">, </w:t>
      </w:r>
      <w:r>
        <w:rPr>
          <w:rFonts w:ascii="Calibri" w:hAnsi="Calibri"/>
          <w:b/>
          <w:szCs w:val="20"/>
        </w:rPr>
        <w:t>IL</w:t>
      </w:r>
    </w:p>
    <w:p w14:paraId="359B46A4" w14:textId="77777777" w:rsidR="006D3685" w:rsidRPr="006D3685" w:rsidRDefault="006D3685" w:rsidP="00C84C31">
      <w:pPr>
        <w:spacing w:after="0" w:line="240" w:lineRule="auto"/>
        <w:rPr>
          <w:rFonts w:ascii="Calibri" w:hAnsi="Calibri"/>
          <w:b/>
          <w:szCs w:val="20"/>
        </w:rPr>
      </w:pPr>
    </w:p>
    <w:p w14:paraId="6C47774B" w14:textId="565E6B1B" w:rsidR="00221A9E" w:rsidRPr="006D3685" w:rsidRDefault="006D3685" w:rsidP="00C84C31">
      <w:pPr>
        <w:spacing w:after="0" w:line="240" w:lineRule="auto"/>
        <w:rPr>
          <w:rFonts w:ascii="Calibri" w:hAnsi="Calibri"/>
          <w:b/>
          <w:szCs w:val="20"/>
        </w:rPr>
      </w:pPr>
      <w:r>
        <w:rPr>
          <w:rFonts w:ascii="Calibri" w:hAnsi="Calibri"/>
          <w:b/>
          <w:szCs w:val="20"/>
        </w:rPr>
        <w:t>Bachelor of Arts (</w:t>
      </w:r>
      <w:r w:rsidRPr="006D3685">
        <w:rPr>
          <w:rFonts w:ascii="Calibri" w:hAnsi="Calibri"/>
          <w:b/>
          <w:szCs w:val="20"/>
        </w:rPr>
        <w:t>BA</w:t>
      </w:r>
      <w:r>
        <w:rPr>
          <w:rFonts w:ascii="Calibri" w:hAnsi="Calibri"/>
          <w:b/>
          <w:szCs w:val="20"/>
        </w:rPr>
        <w:t>),</w:t>
      </w:r>
      <w:r w:rsidRPr="006D3685">
        <w:rPr>
          <w:rFonts w:ascii="Calibri" w:hAnsi="Calibri"/>
          <w:b/>
          <w:szCs w:val="20"/>
        </w:rPr>
        <w:t xml:space="preserve"> English</w:t>
      </w:r>
      <w:r>
        <w:rPr>
          <w:rFonts w:ascii="Calibri" w:hAnsi="Calibri"/>
          <w:b/>
          <w:szCs w:val="20"/>
        </w:rPr>
        <w:t>,</w:t>
      </w:r>
      <w:r w:rsidRPr="006D3685">
        <w:rPr>
          <w:rFonts w:ascii="Calibri" w:hAnsi="Calibri"/>
          <w:b/>
          <w:szCs w:val="20"/>
        </w:rPr>
        <w:t xml:space="preserve"> </w:t>
      </w:r>
      <w:r w:rsidR="00221A9E" w:rsidRPr="006D3685">
        <w:rPr>
          <w:rFonts w:ascii="Calibri" w:hAnsi="Calibri"/>
          <w:b/>
          <w:szCs w:val="20"/>
        </w:rPr>
        <w:t xml:space="preserve">University of Illinois, </w:t>
      </w:r>
      <w:r>
        <w:rPr>
          <w:rFonts w:ascii="Calibri" w:hAnsi="Calibri"/>
          <w:b/>
          <w:szCs w:val="20"/>
        </w:rPr>
        <w:t>Urbana-Champaign, IL</w:t>
      </w:r>
    </w:p>
    <w:sectPr w:rsidR="00221A9E" w:rsidRPr="006D3685" w:rsidSect="004628D9">
      <w:headerReference w:type="default" r:id="rId8"/>
      <w:type w:val="continuous"/>
      <w:pgSz w:w="12240" w:h="15840" w:code="1"/>
      <w:pgMar w:top="1008" w:right="1008" w:bottom="1008" w:left="1008" w:header="720" w:footer="720" w:gutter="0"/>
      <w:cols w:sep="1" w:space="28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1AB487" w14:textId="77777777" w:rsidR="00EA797C" w:rsidRDefault="00EA797C" w:rsidP="00C84C31">
      <w:pPr>
        <w:spacing w:after="0" w:line="240" w:lineRule="auto"/>
      </w:pPr>
      <w:r>
        <w:separator/>
      </w:r>
    </w:p>
  </w:endnote>
  <w:endnote w:type="continuationSeparator" w:id="0">
    <w:p w14:paraId="6E8DE439" w14:textId="77777777" w:rsidR="00EA797C" w:rsidRDefault="00EA797C" w:rsidP="00C84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BD787" w14:textId="77777777" w:rsidR="00EA797C" w:rsidRDefault="00EA797C" w:rsidP="00C84C31">
      <w:pPr>
        <w:spacing w:after="0" w:line="240" w:lineRule="auto"/>
      </w:pPr>
      <w:r>
        <w:separator/>
      </w:r>
    </w:p>
  </w:footnote>
  <w:footnote w:type="continuationSeparator" w:id="0">
    <w:p w14:paraId="2865C6EA" w14:textId="77777777" w:rsidR="00EA797C" w:rsidRDefault="00EA797C" w:rsidP="00C84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1EC94" w14:textId="2022D5A9" w:rsidR="00C84C31" w:rsidRDefault="00C84C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53F61"/>
    <w:multiLevelType w:val="hybridMultilevel"/>
    <w:tmpl w:val="68F63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7277B"/>
    <w:multiLevelType w:val="hybridMultilevel"/>
    <w:tmpl w:val="8E3AC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C2C29"/>
    <w:multiLevelType w:val="hybridMultilevel"/>
    <w:tmpl w:val="BA7815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0B35CB"/>
    <w:multiLevelType w:val="hybridMultilevel"/>
    <w:tmpl w:val="DE981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732A14"/>
    <w:multiLevelType w:val="hybridMultilevel"/>
    <w:tmpl w:val="ECD66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11B96"/>
    <w:multiLevelType w:val="hybridMultilevel"/>
    <w:tmpl w:val="09F8C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22500C"/>
    <w:multiLevelType w:val="hybridMultilevel"/>
    <w:tmpl w:val="4C9ED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5D291C"/>
    <w:multiLevelType w:val="hybridMultilevel"/>
    <w:tmpl w:val="8CBC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723279">
    <w:abstractNumId w:val="1"/>
  </w:num>
  <w:num w:numId="2" w16cid:durableId="471875001">
    <w:abstractNumId w:val="0"/>
  </w:num>
  <w:num w:numId="3" w16cid:durableId="337277010">
    <w:abstractNumId w:val="4"/>
  </w:num>
  <w:num w:numId="4" w16cid:durableId="909583671">
    <w:abstractNumId w:val="7"/>
  </w:num>
  <w:num w:numId="5" w16cid:durableId="72747252">
    <w:abstractNumId w:val="3"/>
  </w:num>
  <w:num w:numId="6" w16cid:durableId="571736317">
    <w:abstractNumId w:val="2"/>
  </w:num>
  <w:num w:numId="7" w16cid:durableId="984967741">
    <w:abstractNumId w:val="5"/>
  </w:num>
  <w:num w:numId="8" w16cid:durableId="1307590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LA0MzYyNTIwN7I0M7NU0lEKTi0uzszPAykwrgUAmis9XCwAAAA="/>
  </w:docVars>
  <w:rsids>
    <w:rsidRoot w:val="006D0ED1"/>
    <w:rsid w:val="00005C87"/>
    <w:rsid w:val="00026A07"/>
    <w:rsid w:val="0003667C"/>
    <w:rsid w:val="00041331"/>
    <w:rsid w:val="00043230"/>
    <w:rsid w:val="000515DE"/>
    <w:rsid w:val="00053A04"/>
    <w:rsid w:val="00056229"/>
    <w:rsid w:val="00074CA9"/>
    <w:rsid w:val="00076F32"/>
    <w:rsid w:val="00080C24"/>
    <w:rsid w:val="000B29CC"/>
    <w:rsid w:val="000E1E38"/>
    <w:rsid w:val="000E4016"/>
    <w:rsid w:val="000E60C8"/>
    <w:rsid w:val="00106087"/>
    <w:rsid w:val="0010788B"/>
    <w:rsid w:val="00112E85"/>
    <w:rsid w:val="00121E6D"/>
    <w:rsid w:val="00137611"/>
    <w:rsid w:val="001512A6"/>
    <w:rsid w:val="00151F87"/>
    <w:rsid w:val="00164EA5"/>
    <w:rsid w:val="00165C2B"/>
    <w:rsid w:val="00171AF4"/>
    <w:rsid w:val="00176397"/>
    <w:rsid w:val="00186C2D"/>
    <w:rsid w:val="00187320"/>
    <w:rsid w:val="0019781D"/>
    <w:rsid w:val="001C185F"/>
    <w:rsid w:val="001C20ED"/>
    <w:rsid w:val="001C3842"/>
    <w:rsid w:val="001D3908"/>
    <w:rsid w:val="001D60E5"/>
    <w:rsid w:val="001D6FFA"/>
    <w:rsid w:val="00207E7E"/>
    <w:rsid w:val="0021689E"/>
    <w:rsid w:val="002213F4"/>
    <w:rsid w:val="00221A9E"/>
    <w:rsid w:val="00227BD8"/>
    <w:rsid w:val="002436C0"/>
    <w:rsid w:val="00256686"/>
    <w:rsid w:val="00260417"/>
    <w:rsid w:val="002663BC"/>
    <w:rsid w:val="00273B47"/>
    <w:rsid w:val="00274786"/>
    <w:rsid w:val="00276D38"/>
    <w:rsid w:val="00281FE7"/>
    <w:rsid w:val="002829C0"/>
    <w:rsid w:val="002911C9"/>
    <w:rsid w:val="0029142D"/>
    <w:rsid w:val="00295F00"/>
    <w:rsid w:val="002B2DBB"/>
    <w:rsid w:val="002C28E5"/>
    <w:rsid w:val="002C2DD0"/>
    <w:rsid w:val="002C7906"/>
    <w:rsid w:val="0030399F"/>
    <w:rsid w:val="003430DE"/>
    <w:rsid w:val="00360271"/>
    <w:rsid w:val="00363F9C"/>
    <w:rsid w:val="003731CD"/>
    <w:rsid w:val="003841A8"/>
    <w:rsid w:val="003922BA"/>
    <w:rsid w:val="003B0317"/>
    <w:rsid w:val="003D0369"/>
    <w:rsid w:val="003F435E"/>
    <w:rsid w:val="003F5FCE"/>
    <w:rsid w:val="003F68DC"/>
    <w:rsid w:val="003F6B9B"/>
    <w:rsid w:val="00402346"/>
    <w:rsid w:val="00405708"/>
    <w:rsid w:val="0041367C"/>
    <w:rsid w:val="0042241A"/>
    <w:rsid w:val="004230B9"/>
    <w:rsid w:val="004274EB"/>
    <w:rsid w:val="00430520"/>
    <w:rsid w:val="00430CA9"/>
    <w:rsid w:val="00462222"/>
    <w:rsid w:val="004628D9"/>
    <w:rsid w:val="00480B5C"/>
    <w:rsid w:val="004846F0"/>
    <w:rsid w:val="004A7ECD"/>
    <w:rsid w:val="004D13AA"/>
    <w:rsid w:val="004E04A2"/>
    <w:rsid w:val="004E1331"/>
    <w:rsid w:val="004F2A90"/>
    <w:rsid w:val="005018EF"/>
    <w:rsid w:val="005107EB"/>
    <w:rsid w:val="005160E6"/>
    <w:rsid w:val="005322AF"/>
    <w:rsid w:val="00536C96"/>
    <w:rsid w:val="005418D7"/>
    <w:rsid w:val="00571321"/>
    <w:rsid w:val="00581840"/>
    <w:rsid w:val="005A3117"/>
    <w:rsid w:val="005C3144"/>
    <w:rsid w:val="00610CCF"/>
    <w:rsid w:val="00640C61"/>
    <w:rsid w:val="006562CE"/>
    <w:rsid w:val="00667E7B"/>
    <w:rsid w:val="00673536"/>
    <w:rsid w:val="0067741B"/>
    <w:rsid w:val="00680613"/>
    <w:rsid w:val="00682B30"/>
    <w:rsid w:val="00684254"/>
    <w:rsid w:val="006854F4"/>
    <w:rsid w:val="00696764"/>
    <w:rsid w:val="006A750E"/>
    <w:rsid w:val="006B1FD2"/>
    <w:rsid w:val="006B672F"/>
    <w:rsid w:val="006B7565"/>
    <w:rsid w:val="006C2E32"/>
    <w:rsid w:val="006C3D4F"/>
    <w:rsid w:val="006D0ED1"/>
    <w:rsid w:val="006D3685"/>
    <w:rsid w:val="006F1D53"/>
    <w:rsid w:val="006F636C"/>
    <w:rsid w:val="007119F6"/>
    <w:rsid w:val="007200FF"/>
    <w:rsid w:val="00721852"/>
    <w:rsid w:val="007627F0"/>
    <w:rsid w:val="007654C0"/>
    <w:rsid w:val="00767E40"/>
    <w:rsid w:val="00795B77"/>
    <w:rsid w:val="007B00B5"/>
    <w:rsid w:val="007B28D4"/>
    <w:rsid w:val="007C3916"/>
    <w:rsid w:val="007C751E"/>
    <w:rsid w:val="007E37CB"/>
    <w:rsid w:val="007E4739"/>
    <w:rsid w:val="007E6243"/>
    <w:rsid w:val="007F231D"/>
    <w:rsid w:val="007F5E87"/>
    <w:rsid w:val="00812932"/>
    <w:rsid w:val="00814D9E"/>
    <w:rsid w:val="00820D82"/>
    <w:rsid w:val="008370BC"/>
    <w:rsid w:val="00837F01"/>
    <w:rsid w:val="00841E26"/>
    <w:rsid w:val="0084406A"/>
    <w:rsid w:val="008453E2"/>
    <w:rsid w:val="00853693"/>
    <w:rsid w:val="00897EDD"/>
    <w:rsid w:val="008A38C6"/>
    <w:rsid w:val="008A4B60"/>
    <w:rsid w:val="008A5B19"/>
    <w:rsid w:val="008B2972"/>
    <w:rsid w:val="008C104B"/>
    <w:rsid w:val="008C2C10"/>
    <w:rsid w:val="008C5474"/>
    <w:rsid w:val="008C74BB"/>
    <w:rsid w:val="008D288C"/>
    <w:rsid w:val="008E3C36"/>
    <w:rsid w:val="008F1D6C"/>
    <w:rsid w:val="00904F73"/>
    <w:rsid w:val="00907255"/>
    <w:rsid w:val="00907460"/>
    <w:rsid w:val="009166AA"/>
    <w:rsid w:val="00920277"/>
    <w:rsid w:val="009317A7"/>
    <w:rsid w:val="00932E4D"/>
    <w:rsid w:val="0093469C"/>
    <w:rsid w:val="0093527C"/>
    <w:rsid w:val="0094007B"/>
    <w:rsid w:val="00941557"/>
    <w:rsid w:val="00947448"/>
    <w:rsid w:val="00950697"/>
    <w:rsid w:val="009506D6"/>
    <w:rsid w:val="00950BFF"/>
    <w:rsid w:val="00953A08"/>
    <w:rsid w:val="00955680"/>
    <w:rsid w:val="00955F19"/>
    <w:rsid w:val="00963D0F"/>
    <w:rsid w:val="0097432F"/>
    <w:rsid w:val="00975BD6"/>
    <w:rsid w:val="009870D8"/>
    <w:rsid w:val="009B4017"/>
    <w:rsid w:val="009C133D"/>
    <w:rsid w:val="009E4F53"/>
    <w:rsid w:val="009E5202"/>
    <w:rsid w:val="009F6D47"/>
    <w:rsid w:val="009F7135"/>
    <w:rsid w:val="00A04042"/>
    <w:rsid w:val="00A04D25"/>
    <w:rsid w:val="00A14CE8"/>
    <w:rsid w:val="00A558A4"/>
    <w:rsid w:val="00A66DC8"/>
    <w:rsid w:val="00A71B36"/>
    <w:rsid w:val="00A80795"/>
    <w:rsid w:val="00A97A33"/>
    <w:rsid w:val="00AA07E1"/>
    <w:rsid w:val="00AA700A"/>
    <w:rsid w:val="00AB61AD"/>
    <w:rsid w:val="00AC7F46"/>
    <w:rsid w:val="00AD16FD"/>
    <w:rsid w:val="00AD411D"/>
    <w:rsid w:val="00AD731F"/>
    <w:rsid w:val="00AE1D45"/>
    <w:rsid w:val="00AE4371"/>
    <w:rsid w:val="00AE4397"/>
    <w:rsid w:val="00AE5122"/>
    <w:rsid w:val="00AE53EF"/>
    <w:rsid w:val="00AE5ACF"/>
    <w:rsid w:val="00AF32C1"/>
    <w:rsid w:val="00AF5188"/>
    <w:rsid w:val="00B07D80"/>
    <w:rsid w:val="00B14C90"/>
    <w:rsid w:val="00B2398D"/>
    <w:rsid w:val="00B247CE"/>
    <w:rsid w:val="00B26B68"/>
    <w:rsid w:val="00B3088F"/>
    <w:rsid w:val="00B3625B"/>
    <w:rsid w:val="00B508BD"/>
    <w:rsid w:val="00B57222"/>
    <w:rsid w:val="00B57F05"/>
    <w:rsid w:val="00B63323"/>
    <w:rsid w:val="00B657F5"/>
    <w:rsid w:val="00B73AA4"/>
    <w:rsid w:val="00B75A42"/>
    <w:rsid w:val="00B805B5"/>
    <w:rsid w:val="00B83FFE"/>
    <w:rsid w:val="00B93D72"/>
    <w:rsid w:val="00BA2A2A"/>
    <w:rsid w:val="00BB30F6"/>
    <w:rsid w:val="00BB5709"/>
    <w:rsid w:val="00BB7290"/>
    <w:rsid w:val="00BC2E97"/>
    <w:rsid w:val="00BC3C45"/>
    <w:rsid w:val="00BC5204"/>
    <w:rsid w:val="00BC5A47"/>
    <w:rsid w:val="00BE5E67"/>
    <w:rsid w:val="00BF0A32"/>
    <w:rsid w:val="00BF5AD6"/>
    <w:rsid w:val="00C00D0E"/>
    <w:rsid w:val="00C01FD7"/>
    <w:rsid w:val="00C03EB9"/>
    <w:rsid w:val="00C12931"/>
    <w:rsid w:val="00C2467F"/>
    <w:rsid w:val="00C27C7A"/>
    <w:rsid w:val="00C3076B"/>
    <w:rsid w:val="00C407F3"/>
    <w:rsid w:val="00C40E7B"/>
    <w:rsid w:val="00C4302D"/>
    <w:rsid w:val="00C84C31"/>
    <w:rsid w:val="00C87296"/>
    <w:rsid w:val="00CB3B5E"/>
    <w:rsid w:val="00CB682D"/>
    <w:rsid w:val="00CC3CFE"/>
    <w:rsid w:val="00CC6BC9"/>
    <w:rsid w:val="00CC755F"/>
    <w:rsid w:val="00CD203E"/>
    <w:rsid w:val="00CD3E59"/>
    <w:rsid w:val="00CD7A68"/>
    <w:rsid w:val="00CE48D1"/>
    <w:rsid w:val="00CE7B3C"/>
    <w:rsid w:val="00CF40F0"/>
    <w:rsid w:val="00CF43D6"/>
    <w:rsid w:val="00D022F2"/>
    <w:rsid w:val="00D15DAF"/>
    <w:rsid w:val="00D2183A"/>
    <w:rsid w:val="00D314AF"/>
    <w:rsid w:val="00D414C8"/>
    <w:rsid w:val="00D4500B"/>
    <w:rsid w:val="00D516B6"/>
    <w:rsid w:val="00D614CA"/>
    <w:rsid w:val="00D63896"/>
    <w:rsid w:val="00D74647"/>
    <w:rsid w:val="00D877CF"/>
    <w:rsid w:val="00D95A15"/>
    <w:rsid w:val="00DB0E1B"/>
    <w:rsid w:val="00DE4F93"/>
    <w:rsid w:val="00E11C64"/>
    <w:rsid w:val="00E14E31"/>
    <w:rsid w:val="00E17061"/>
    <w:rsid w:val="00E37FC6"/>
    <w:rsid w:val="00E40112"/>
    <w:rsid w:val="00E44874"/>
    <w:rsid w:val="00E515B2"/>
    <w:rsid w:val="00E54C2A"/>
    <w:rsid w:val="00E60F4D"/>
    <w:rsid w:val="00E7021A"/>
    <w:rsid w:val="00E73201"/>
    <w:rsid w:val="00E73320"/>
    <w:rsid w:val="00E83FBD"/>
    <w:rsid w:val="00E8525E"/>
    <w:rsid w:val="00E872CF"/>
    <w:rsid w:val="00E96C99"/>
    <w:rsid w:val="00EA797C"/>
    <w:rsid w:val="00EB1589"/>
    <w:rsid w:val="00EB315C"/>
    <w:rsid w:val="00EC0853"/>
    <w:rsid w:val="00EC3226"/>
    <w:rsid w:val="00EC49B5"/>
    <w:rsid w:val="00EC5A84"/>
    <w:rsid w:val="00ED2446"/>
    <w:rsid w:val="00ED37CC"/>
    <w:rsid w:val="00ED637E"/>
    <w:rsid w:val="00F00EE4"/>
    <w:rsid w:val="00F07057"/>
    <w:rsid w:val="00F10302"/>
    <w:rsid w:val="00F27506"/>
    <w:rsid w:val="00F33F7C"/>
    <w:rsid w:val="00F40807"/>
    <w:rsid w:val="00F41A22"/>
    <w:rsid w:val="00F440D3"/>
    <w:rsid w:val="00F57C4D"/>
    <w:rsid w:val="00F6153E"/>
    <w:rsid w:val="00F70E80"/>
    <w:rsid w:val="00F7758E"/>
    <w:rsid w:val="00F83905"/>
    <w:rsid w:val="00F90361"/>
    <w:rsid w:val="00F97B29"/>
    <w:rsid w:val="00FD5AB4"/>
    <w:rsid w:val="00FD64A5"/>
    <w:rsid w:val="00FF0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15807B"/>
  <w15:chartTrackingRefBased/>
  <w15:docId w15:val="{35F1E9DD-C7FC-44A1-980E-33285036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0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0E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E1331"/>
    <w:pPr>
      <w:ind w:left="720"/>
      <w:contextualSpacing/>
    </w:pPr>
  </w:style>
  <w:style w:type="table" w:styleId="TableGrid">
    <w:name w:val="Table Grid"/>
    <w:basedOn w:val="TableNormal"/>
    <w:uiPriority w:val="39"/>
    <w:rsid w:val="00E8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C31"/>
  </w:style>
  <w:style w:type="paragraph" w:styleId="Footer">
    <w:name w:val="footer"/>
    <w:basedOn w:val="Normal"/>
    <w:link w:val="FooterChar"/>
    <w:uiPriority w:val="99"/>
    <w:unhideWhenUsed/>
    <w:rsid w:val="00C84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C31"/>
  </w:style>
  <w:style w:type="character" w:styleId="CommentReference">
    <w:name w:val="annotation reference"/>
    <w:basedOn w:val="DefaultParagraphFont"/>
    <w:uiPriority w:val="99"/>
    <w:semiHidden/>
    <w:unhideWhenUsed/>
    <w:rsid w:val="00FD64A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D64A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D64A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64A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64A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7448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8A50E-A955-4ABD-BCFC-DE4925598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Leverenz</dc:creator>
  <cp:keywords/>
  <dc:description/>
  <cp:lastModifiedBy>David Leverenz</cp:lastModifiedBy>
  <cp:revision>49</cp:revision>
  <dcterms:created xsi:type="dcterms:W3CDTF">2023-04-05T18:56:00Z</dcterms:created>
  <dcterms:modified xsi:type="dcterms:W3CDTF">2023-04-05T19:32:00Z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cee5591ae03bc9333d295884f9cf33cb293748de7344757157581dea4bd467da</vt:lpwstr>
  </property>
</Properties>
</file>