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 Introducción</w:t>
      </w:r>
    </w:p>
    <w:p>
      <w:r>
        <w:t>El análisis de la capacidad de carga es un paso fundamental y crítico en el diseño geotécnico de cimentaciones superficiales. Su objetivo principal es garantizar que el esfuerzo transmitido por la estructura al terreno no supere la resistencia al corte del suelo, evitando así la falla por corte general o local, y asegurando que los asentamientos se mantengan dentro de rangos tolerables. En la práctica profesional moderna, el uso de herramientas computacionales para la automatización de estos cálculos resulta indispensable, ya que permite evaluar múltiples escenarios paramétricos, iterar dimensiones, analizar estratigrafías complejas y considerar condiciones variables como fluctuaciones del nivel freático de manera eficiente y precisa. El alcance de este trabajo comprende el desarrollo y validación de un aplicativo de cálculo geotécnico integral, capaz de aplicar rigurosamente las metodologías tradicionales, y el presente informe detalla el marco teórico implementado, la arquitectura de la herramienta y la validación de sus resultados.</w:t>
      </w:r>
    </w:p>
    <w:p>
      <w:pPr>
        <w:pStyle w:val="Heading1"/>
      </w:pPr>
      <w:r>
        <w:t>2. Marco Teórico</w:t>
      </w:r>
    </w:p>
    <w:p>
      <w:pPr>
        <w:pStyle w:val="Heading2"/>
      </w:pPr>
      <w:r>
        <w:t>2.1. Método de Terzaghi</w:t>
      </w:r>
    </w:p>
    <w:p>
      <w:r>
        <w:t>El método de Terzaghi (1943) fue la primera formulación teórica exhaustiva para evaluar la capacidad de carga en cimentaciones superficiales (Df ≤ B). Terzaghi asumió que la resistencia del suelo que se encuentra por encima del fondo de la cimentación puede ser despreciada, actuando únicamente como una sobrecarga efectiva (q). Para cimentaciones cuadradas y rectangulares (adaptadas de la condición de franja), la ecuación fundamental se expresa como:</w:t>
      </w:r>
    </w:p>
    <w:p>
      <w:r>
        <w:rPr>
          <w:b/>
        </w:rPr>
        <w:t>qu = 1.3 · c' · Nc + q · Nq + 0.4 · γ · B · Nγ</w:t>
      </w:r>
    </w:p>
    <w:p>
      <w:r>
        <w:t>Donde:</w:t>
        <w:br/>
        <w:t>• qu: Capacidad de carga última.</w:t>
        <w:br/>
        <w:t>• c': Cohesión efectiva del suelo.</w:t>
        <w:br/>
        <w:t>• q: Sobrecarga efectiva al nivel de desplante (q = γ · Df).</w:t>
        <w:br/>
        <w:t>• γ: Peso específico del suelo bajo la cimentación.</w:t>
        <w:br/>
        <w:t>• B: Ancho de la cimentación.</w:t>
        <w:br/>
        <w:t>• Nc, Nq, Nγ: Factores de capacidad de carga de Terzaghi, que dependen exclusivamente del ángulo de fricción interna (φ').</w:t>
      </w:r>
    </w:p>
    <w:p>
      <w:pPr>
        <w:pStyle w:val="Heading2"/>
      </w:pPr>
      <w:r>
        <w:t>2.2. Ecuación General de Capacidad de Carga</w:t>
      </w:r>
    </w:p>
    <w:p>
      <w:r>
        <w:t>Para superar las limitaciones del método de Terzaghi (que no considera explícitamente cimentaciones rectangulares complejas, inclinación de la carga, ni profundidad relativa de desplante), se emplea la Ecuación General de Capacidad de Carga propuesta inicialmente por Meyerhof y refinada posteriormente por Hansen, Vesic y Das. Esta formulación incorpora factores correctores empíricos y teóricos a cada uno de los términos de cohesión, sobrecarga y peso propio:</w:t>
      </w:r>
    </w:p>
    <w:p>
      <w:r>
        <w:rPr>
          <w:b/>
        </w:rPr>
        <w:t>qu = c' · Nc · Fcs · Fcd · Fci + q · Nq · Fqs · Fqd · Fqi + 0.5 · γ · B · Nγ · Fγs · Fγd · Fγi</w:t>
      </w:r>
    </w:p>
    <w:p>
      <w:r>
        <w:t>Los factores de capacidad de carga para la ecuación general se definen rigurosamente como:</w:t>
        <w:br/>
        <w:t>• Nq = tan²(45° + φ'/2) · e^(π tan φ')</w:t>
        <w:br/>
        <w:t>• Nc = (Nq - 1) cot φ'</w:t>
        <w:br/>
        <w:t>• Nγ = 2(Nq + 1) tan φ' (Según formulación de Vesic/Das)</w:t>
      </w:r>
    </w:p>
    <w:p>
      <w:pPr>
        <w:pStyle w:val="Heading2"/>
      </w:pPr>
      <w:r>
        <w:t>2.3. Factores Correctores</w:t>
      </w:r>
    </w:p>
    <w:p>
      <w:r>
        <w:t>Para la evaluación de la Ecuación General, se han implementado las siguientes relaciones empíricas (basadas en De Beer y Hansen):</w:t>
      </w:r>
    </w:p>
    <w:p>
      <w:pPr>
        <w:pStyle w:val="Heading3"/>
      </w:pPr>
      <w:r>
        <w:t>2.3.1. Factores de Forma (Fcs, Fqs, Fγs)</w:t>
      </w:r>
    </w:p>
    <w:p>
      <w:r>
        <w:t>Toman en cuenta la geometría tridimensional de la falla para zapatas rectangulares (donde L &gt; B):</w:t>
        <w:br/>
        <w:t>• Fcs = 1 + (B / L)(Nq / Nc)</w:t>
        <w:br/>
        <w:t>• Fqs = 1 + (B / L) tan φ'</w:t>
        <w:br/>
        <w:t>• Fγs = 1 - 0.4(B / L)</w:t>
      </w:r>
    </w:p>
    <w:p>
      <w:pPr>
        <w:pStyle w:val="Heading3"/>
      </w:pPr>
      <w:r>
        <w:t>2.3.2. Factores de Profundidad (Fcd, Fqd, Fγd)</w:t>
      </w:r>
    </w:p>
    <w:p>
      <w:r>
        <w:t>Consideran la resistencia al corte del suelo situado por encima del nivel de cimentación. Dependen de la relación Df / B:</w:t>
        <w:br/>
        <w:br/>
        <w:t>Si Df / B ≤ 1:</w:t>
        <w:br/>
        <w:t>• Fqd = 1 + 2 tan φ' (1 - sin φ')² (Df / B)</w:t>
        <w:br/>
        <w:t>• Fcd = Fqd - (1 - Fqd) / (Nc tan φ')</w:t>
        <w:br/>
        <w:t>• Fγd = 1</w:t>
        <w:br/>
        <w:br/>
        <w:t>Si Df / B &gt; 1:</w:t>
        <w:br/>
        <w:t>Se reemplaza el término (Df / B) por el arcotangente arctan(Df / B) en radianes.</w:t>
      </w:r>
    </w:p>
    <w:p>
      <w:pPr>
        <w:pStyle w:val="Heading3"/>
      </w:pPr>
      <w:r>
        <w:t>2.3.3. Factores de Inclinación de Carga (Fci, Fqi, Fγi)</w:t>
      </w:r>
    </w:p>
    <w:p>
      <w:r>
        <w:t>Ajustan la capacidad de carga si la resultante de las fuerzas presenta un ángulo β con respecto a la vertical:</w:t>
        <w:br/>
        <w:t>• Fci = Fqi = (1 - β / 90°)²</w:t>
        <w:br/>
        <w:t>• Fγi = (1 - β / φ')²</w:t>
        <w:br/>
        <w:br/>
        <w:t>Para cargas estrictamente verticales (β = 0°), todos los factores de inclinación toman un valor igual a 1.0.</w:t>
      </w:r>
    </w:p>
    <w:p>
      <w:pPr>
        <w:pStyle w:val="Heading2"/>
      </w:pPr>
      <w:r>
        <w:t>2.4. Corrección por Nivel Freático</w:t>
      </w:r>
    </w:p>
    <w:p>
      <w:r>
        <w:t>La presencia de agua reduce el esfuerzo efectivo en el suelo, impactando negativamente la capacidad de soporte. La aplicación corrige el parámetro γ basándose en la posición del Nivel Freático (Dw) relativa al desplante (Df):</w:t>
        <w:br/>
        <w:br/>
        <w:t>• Caso 1 (N.F. por encima de la cimentación, 0 ≤ Dw ≤ Df):</w:t>
        <w:br/>
        <w:t xml:space="preserve">  El término q (sobrecarga) sufre una pérdida por subpresión. Se calcula sumando el peso efectivo (γsat - γw) de las capas sumergidas. El parámetro γ en el tercer término de la ecuación utiliza estrictamente el peso específico efectivo γ' = γsat - γw.</w:t>
        <w:br/>
        <w:br/>
        <w:t>• Caso 2 (N.F. por debajo de la cimentación, Df &lt; Dw ≤ Df + B):</w:t>
        <w:br/>
        <w:t xml:space="preserve">  La cuña de falla interseca parcialmente el nivel freático. La sobrecarga q permanece intacta con pesos secos/húmedos, pero el parámetro γ del tercer término se interpola según la profundidad d = Dw - Df:</w:t>
        <w:br/>
        <w:t xml:space="preserve">  γeff = γ' + (d / B)(γ - γ')</w:t>
        <w:br/>
        <w:br/>
        <w:t>• Caso 3 (N.F. muy profundo, Dw &gt; Df + B):</w:t>
        <w:br/>
        <w:t xml:space="preserve">  El agua no influye en la zona de falla. Se asume la condición seca o de humedad natural y no se aplica ninguna reducción al peso unitario (γeff = γ).</w:t>
      </w:r>
    </w:p>
    <w:p>
      <w:pPr>
        <w:pStyle w:val="Heading1"/>
      </w:pPr>
      <w:r>
        <w:t>3. Descripción de la Aplicación Desarrollada</w:t>
      </w:r>
    </w:p>
    <w:p>
      <w:pPr>
        <w:pStyle w:val="Heading2"/>
      </w:pPr>
      <w:r>
        <w:t>3.1. Herramienta Utilizada</w:t>
      </w:r>
    </w:p>
    <w:p>
      <w:r>
        <w:t>La herramienta computacional "Cimentaciones Web" fue desarrollada utilizando una arquitectura moderna orientada a la web.</w:t>
        <w:br/>
        <w:t>• Frontend (Interfaz de Usuario): Desarrollado en React.js y TypeScript, permitiendo una experiencia de usuario interactiva y fluida. Se utilizaron librerías gráficas como Plotly.js para las iteraciones paramétricas y representaciones visuales.</w:t>
        <w:br/>
        <w:t>• Backend (Motor de Cálculo): Programado íntegramente en Python mediante el framework FastAPI. Se utilizaron las librerías NumPy y Math para garantizar exactitud matemática. Adicionalmente, cuenta con un motor generador de informes dinámicos y automatizados que compila directamente a código LaTeX puro, exportando reportes formales en PDF de alta calidad tipográfica.</w:t>
      </w:r>
    </w:p>
    <w:p>
      <w:pPr>
        <w:pStyle w:val="Heading2"/>
      </w:pPr>
      <w:r>
        <w:t>3.2. Lógica y Funcionamiento</w:t>
      </w:r>
    </w:p>
    <w:p>
      <w:r>
        <w:t>El flujo de procesamiento del sistema opera secuencialmente de la siguiente manera:</w:t>
        <w:br/>
        <w:t>1. Lectura e Ingesta de Datos: El motor recibe un vector JSON con la estratigrafía del suelo, las dimensiones de la zapata, y la ubicación de las cotas de agua y sótano si aplica.</w:t>
        <w:br/>
        <w:t>2. Ubicación del Estrato de Diseño: El algoritmo suma iterativamente los espesores de los estratos para encontrar matemáticamente la capa donde se asienta la cota Df. Extrae automáticamente los parámetros de φ' y c' de esta capa.</w:t>
        <w:br/>
        <w:t>3. Análisis de Presiones Efectivas: Se evalúan las cotas relativas del nivel freático para computar las presiones efectivas acumuladas y determinar el peso unitario ponderado en la cuña de corte.</w:t>
        <w:br/>
        <w:t>4. Ejecución Matemática: Se calculan los factores de capacidad portante, forma, profundidad e inclinación en función de la metodología elegida por el usuario (Terzaghi, General, o Norma E.050).</w:t>
        <w:br/>
        <w:t>5. Cálculo Iterativo: En el módulo de optimización, el motor encapsula el procedimiento anterior en un bucle cerrado, iterando rangos para el ancho B y la profundidad Df con un paso Δ, retornando matrices de resultados bidimensionales que se envían al frontend para su graficación paramétrica.</w:t>
      </w:r>
    </w:p>
    <w:p>
      <w:pPr>
        <w:pStyle w:val="Heading2"/>
      </w:pPr>
      <w:r>
        <w:t>3.3. Variables de Entrada y Salida</w:t>
      </w:r>
    </w:p>
    <w:p>
      <w:r>
        <w:t>Variables de Entrada (Inputs):</w:t>
        <w:br/>
        <w:t>• Suelo (por estrato): Espesor (H), Peso específico natural (γ), Peso específico saturado (γsat), Cohesión efectiva (c'), Ángulo de fricción interna (φ').</w:t>
        <w:br/>
        <w:t>• Cimentación: Ancho (B), Longitud (L), Profundidad de desplante (Df), Ángulo de inclinación de la carga (β), Factor de Seguridad exigido (FS).</w:t>
        <w:br/>
        <w:t>• Entorno: Existencia y profundidad del nivel freático (Dw), Profundidad de sótano (Ds).</w:t>
        <w:br/>
        <w:br/>
        <w:t>Variables de Salida (Outputs):</w:t>
        <w:br/>
        <w:t>• Intermedias: Factores Nc, Nq, Nγ; Factores geométricos y correcciones del N.F.</w:t>
        <w:br/>
        <w:t>• Capacidad Portante: Capacidad última (qu en tnf/m² o kPa).</w:t>
        <w:br/>
        <w:t>• Capacidad Admisible: Capacidad de trabajo de la cimentación (qadm = qu / FS).</w:t>
        <w:br/>
        <w:t>• Carga Máxima de Servicio: Carga bruta máxima permisible para la zapata (Qmax en toneladas o kN).</w:t>
        <w:br/>
        <w:t>• Entregables: Gráficos paramétricos iterativos, tablas resumen para MS Word/Excel, vistas del perfil de suelo en 2D y 3D, y memoria de cálculo detallada en PDF.</w:t>
      </w:r>
    </w:p>
    <w:p>
      <w:pPr>
        <w:pStyle w:val="Heading2"/>
      </w:pPr>
      <w:r>
        <w:t>3.4. Interfaz</w:t>
      </w:r>
    </w:p>
    <w:p>
      <w:r>
        <w:t>La interfaz de usuario adopta un estilo profesional (tipo software CAD/Ingeniería) dividiendo el espacio de trabajo en áreas funcionales claramente definidas. En la barra lateral izquierda se disponen los "Inputs" paramétricos (dimensiones, métodos, estratigrafía) configurables mediante tablas reactivas. En el panel principal central y derecho se despliegan los "Resultados", presentando:</w:t>
        <w:br/>
        <w:t>1. Vistas Gráficas: Un renderizado de la sección transversal del suelo y zapatas, así como un modelo paramétrico 3D.</w:t>
        <w:br/>
        <w:t>2. Cuadros de Resultados Finales: Paneles destacados con los valores numéricos de qadm y Qmax.</w:t>
        <w:br/>
        <w:t>3. Panel de Gráficos e Iteraciones: Donde el usuario puede visualizar en tiempo real cómo cambia la resistencia del suelo variando dimensiones clave en matrices 2D interactuables, incluyendo una tabla de resumen lista para ser exportada o copiada.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