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rPr>
        <w:t>David Nemirovsky &amp; Jared Klug</w:t>
      </w:r>
    </w:p>
    <w:p w14:paraId="00000002" w14:textId="77777777" w:rsidR="004E12FC" w:rsidRPr="002F6DA7" w:rsidRDefault="004E12FC" w:rsidP="00BA73E0">
      <w:pPr>
        <w:spacing w:line="240" w:lineRule="auto"/>
        <w:contextualSpacing/>
        <w:jc w:val="both"/>
        <w:rPr>
          <w:rFonts w:ascii="Garamond" w:hAnsi="Garamond"/>
          <w:sz w:val="24"/>
          <w:szCs w:val="24"/>
        </w:rPr>
      </w:pPr>
    </w:p>
    <w:p w14:paraId="00000003" w14:textId="77777777"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rPr>
        <w:t>BISTP8106 - Professor Sun</w:t>
      </w:r>
    </w:p>
    <w:p w14:paraId="00000004" w14:textId="77777777" w:rsidR="004E12FC" w:rsidRPr="002F6DA7" w:rsidRDefault="004E12FC" w:rsidP="00BA73E0">
      <w:pPr>
        <w:spacing w:line="240" w:lineRule="auto"/>
        <w:contextualSpacing/>
        <w:jc w:val="both"/>
        <w:rPr>
          <w:rFonts w:ascii="Garamond" w:hAnsi="Garamond"/>
          <w:sz w:val="24"/>
          <w:szCs w:val="24"/>
        </w:rPr>
      </w:pPr>
    </w:p>
    <w:p w14:paraId="00000005" w14:textId="77777777"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rPr>
        <w:t>Final Report</w:t>
      </w:r>
    </w:p>
    <w:p w14:paraId="00000006" w14:textId="77777777" w:rsidR="004E12FC" w:rsidRPr="002F6DA7" w:rsidRDefault="004E12FC" w:rsidP="00BA73E0">
      <w:pPr>
        <w:spacing w:line="240" w:lineRule="auto"/>
        <w:contextualSpacing/>
        <w:jc w:val="both"/>
        <w:rPr>
          <w:rFonts w:ascii="Garamond" w:hAnsi="Garamond"/>
          <w:sz w:val="24"/>
          <w:szCs w:val="24"/>
        </w:rPr>
      </w:pPr>
    </w:p>
    <w:p w14:paraId="00000007" w14:textId="77777777"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rPr>
        <w:t>5/13/21</w:t>
      </w:r>
    </w:p>
    <w:p w14:paraId="00000008" w14:textId="77777777" w:rsidR="004E12FC" w:rsidRPr="002F6DA7" w:rsidRDefault="004E12FC" w:rsidP="00BA73E0">
      <w:pPr>
        <w:spacing w:line="240" w:lineRule="auto"/>
        <w:contextualSpacing/>
        <w:jc w:val="both"/>
        <w:rPr>
          <w:rFonts w:ascii="Garamond" w:hAnsi="Garamond"/>
          <w:sz w:val="24"/>
          <w:szCs w:val="24"/>
        </w:rPr>
      </w:pPr>
    </w:p>
    <w:p w14:paraId="00000009" w14:textId="04FCE910" w:rsidR="004E12FC" w:rsidRPr="002F6DA7" w:rsidRDefault="00D52E6F" w:rsidP="00E8230F">
      <w:pPr>
        <w:spacing w:line="240" w:lineRule="auto"/>
        <w:contextualSpacing/>
        <w:jc w:val="center"/>
        <w:rPr>
          <w:rFonts w:ascii="Garamond" w:hAnsi="Garamond"/>
          <w:b/>
          <w:sz w:val="24"/>
          <w:szCs w:val="24"/>
        </w:rPr>
      </w:pPr>
      <w:r w:rsidRPr="002F6DA7">
        <w:rPr>
          <w:rFonts w:ascii="Garamond" w:hAnsi="Garamond"/>
          <w:b/>
          <w:sz w:val="24"/>
          <w:szCs w:val="24"/>
        </w:rPr>
        <w:t xml:space="preserve">Predicting Survival on the </w:t>
      </w:r>
      <w:r w:rsidR="0081212D">
        <w:rPr>
          <w:rFonts w:ascii="Garamond" w:hAnsi="Garamond"/>
          <w:b/>
          <w:sz w:val="24"/>
          <w:szCs w:val="24"/>
        </w:rPr>
        <w:t xml:space="preserve">Sinking R.M.S. </w:t>
      </w:r>
      <w:r w:rsidRPr="0081212D">
        <w:rPr>
          <w:rFonts w:ascii="Garamond" w:hAnsi="Garamond"/>
          <w:b/>
          <w:i/>
          <w:iCs/>
          <w:sz w:val="24"/>
          <w:szCs w:val="24"/>
        </w:rPr>
        <w:t>Titanic</w:t>
      </w:r>
    </w:p>
    <w:p w14:paraId="0000000A" w14:textId="77777777" w:rsidR="004E12FC" w:rsidRPr="002F6DA7" w:rsidRDefault="004E12FC" w:rsidP="00BA73E0">
      <w:pPr>
        <w:spacing w:line="240" w:lineRule="auto"/>
        <w:contextualSpacing/>
        <w:jc w:val="both"/>
        <w:rPr>
          <w:rFonts w:ascii="Garamond" w:hAnsi="Garamond"/>
          <w:b/>
          <w:sz w:val="24"/>
          <w:szCs w:val="24"/>
        </w:rPr>
      </w:pPr>
    </w:p>
    <w:p w14:paraId="0000000B" w14:textId="77777777" w:rsidR="004E12FC" w:rsidRPr="002F6DA7" w:rsidRDefault="00D52E6F" w:rsidP="00BA73E0">
      <w:pPr>
        <w:spacing w:line="240" w:lineRule="auto"/>
        <w:contextualSpacing/>
        <w:jc w:val="both"/>
        <w:rPr>
          <w:rFonts w:ascii="Garamond" w:hAnsi="Garamond"/>
          <w:b/>
          <w:sz w:val="24"/>
          <w:szCs w:val="24"/>
        </w:rPr>
      </w:pPr>
      <w:r w:rsidRPr="002F6DA7">
        <w:rPr>
          <w:rFonts w:ascii="Garamond" w:hAnsi="Garamond"/>
          <w:b/>
          <w:sz w:val="24"/>
          <w:szCs w:val="24"/>
        </w:rPr>
        <w:t>Introduction</w:t>
      </w:r>
    </w:p>
    <w:p w14:paraId="0000000C" w14:textId="77777777" w:rsidR="004E12FC" w:rsidRPr="002F6DA7" w:rsidRDefault="004E12FC" w:rsidP="00BA73E0">
      <w:pPr>
        <w:spacing w:line="240" w:lineRule="auto"/>
        <w:contextualSpacing/>
        <w:jc w:val="both"/>
        <w:rPr>
          <w:rFonts w:ascii="Garamond" w:hAnsi="Garamond"/>
          <w:b/>
          <w:sz w:val="24"/>
          <w:szCs w:val="24"/>
        </w:rPr>
      </w:pPr>
    </w:p>
    <w:p w14:paraId="0000000D" w14:textId="0CFB7E68"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rPr>
        <w:t xml:space="preserve">The </w:t>
      </w:r>
      <w:r w:rsidR="00CE453D">
        <w:rPr>
          <w:rFonts w:ascii="Garamond" w:hAnsi="Garamond"/>
          <w:sz w:val="24"/>
          <w:szCs w:val="24"/>
        </w:rPr>
        <w:t xml:space="preserve">R.M.S. </w:t>
      </w:r>
      <w:r w:rsidRPr="00CE453D">
        <w:rPr>
          <w:rFonts w:ascii="Garamond" w:hAnsi="Garamond"/>
          <w:i/>
          <w:iCs/>
          <w:sz w:val="24"/>
          <w:szCs w:val="24"/>
        </w:rPr>
        <w:t>Titanic</w:t>
      </w:r>
      <w:r w:rsidRPr="002F6DA7">
        <w:rPr>
          <w:rFonts w:ascii="Garamond" w:hAnsi="Garamond"/>
          <w:sz w:val="24"/>
          <w:szCs w:val="24"/>
        </w:rPr>
        <w:t xml:space="preserve"> is one of the most famous ships, and shipwrecks, known in </w:t>
      </w:r>
      <w:r w:rsidRPr="002F6DA7">
        <w:rPr>
          <w:rFonts w:ascii="Garamond" w:hAnsi="Garamond"/>
          <w:sz w:val="24"/>
          <w:szCs w:val="24"/>
        </w:rPr>
        <w:t xml:space="preserve">popular culture. It was the largest luxury passenger ship of its days, equipped with the most advanced safety features of its time. The </w:t>
      </w:r>
      <w:r w:rsidRPr="00CE453D">
        <w:rPr>
          <w:rFonts w:ascii="Garamond" w:hAnsi="Garamond"/>
          <w:i/>
          <w:iCs/>
          <w:sz w:val="24"/>
          <w:szCs w:val="24"/>
        </w:rPr>
        <w:t>Titanic</w:t>
      </w:r>
      <w:r w:rsidRPr="002F6DA7">
        <w:rPr>
          <w:rFonts w:ascii="Garamond" w:hAnsi="Garamond"/>
          <w:sz w:val="24"/>
          <w:szCs w:val="24"/>
        </w:rPr>
        <w:t xml:space="preserve"> voyage departed with 2,240 passengers </w:t>
      </w:r>
      <w:r w:rsidRPr="002F6DA7">
        <w:rPr>
          <w:rFonts w:ascii="Garamond" w:hAnsi="Garamond"/>
          <w:sz w:val="24"/>
          <w:szCs w:val="24"/>
        </w:rPr>
        <w:t>and crew on board.</w:t>
      </w:r>
      <w:r w:rsidRPr="002F6DA7">
        <w:rPr>
          <w:rFonts w:ascii="Garamond" w:hAnsi="Garamond"/>
          <w:sz w:val="24"/>
          <w:szCs w:val="24"/>
          <w:vertAlign w:val="superscript"/>
        </w:rPr>
        <w:t>1</w:t>
      </w:r>
      <w:r w:rsidRPr="002F6DA7">
        <w:rPr>
          <w:rFonts w:ascii="Garamond" w:hAnsi="Garamond"/>
          <w:sz w:val="24"/>
          <w:szCs w:val="24"/>
        </w:rPr>
        <w:t xml:space="preserve"> What was thought to be an unsinkable ship was sunk after colliding with an iceberg, taking the lives of more than 1,500 passengers and crew.</w:t>
      </w:r>
      <w:r w:rsidRPr="002F6DA7">
        <w:rPr>
          <w:rFonts w:ascii="Garamond" w:hAnsi="Garamond"/>
          <w:sz w:val="24"/>
          <w:szCs w:val="24"/>
          <w:vertAlign w:val="superscript"/>
        </w:rPr>
        <w:t>2</w:t>
      </w:r>
      <w:r w:rsidRPr="002F6DA7">
        <w:rPr>
          <w:rFonts w:ascii="Garamond" w:hAnsi="Garamond"/>
          <w:sz w:val="24"/>
          <w:szCs w:val="24"/>
        </w:rPr>
        <w:t xml:space="preserve"> The aim of this project is to predict which passengers were likely to survive the </w:t>
      </w:r>
      <w:r w:rsidRPr="00CE453D">
        <w:rPr>
          <w:rFonts w:ascii="Garamond" w:hAnsi="Garamond"/>
          <w:i/>
          <w:iCs/>
          <w:sz w:val="24"/>
          <w:szCs w:val="24"/>
        </w:rPr>
        <w:t>Titanic</w:t>
      </w:r>
      <w:r w:rsidRPr="002F6DA7">
        <w:rPr>
          <w:rFonts w:ascii="Garamond" w:hAnsi="Garamond"/>
          <w:sz w:val="24"/>
          <w:szCs w:val="24"/>
        </w:rPr>
        <w:t xml:space="preserve"> ship</w:t>
      </w:r>
      <w:r w:rsidRPr="002F6DA7">
        <w:rPr>
          <w:rFonts w:ascii="Garamond" w:hAnsi="Garamond"/>
          <w:sz w:val="24"/>
          <w:szCs w:val="24"/>
        </w:rPr>
        <w:t xml:space="preserve">wreck based on their passenger data (sex, age, socio-economic class, </w:t>
      </w:r>
      <w:proofErr w:type="spellStart"/>
      <w:r w:rsidRPr="002F6DA7">
        <w:rPr>
          <w:rFonts w:ascii="Garamond" w:hAnsi="Garamond"/>
          <w:sz w:val="24"/>
          <w:szCs w:val="24"/>
        </w:rPr>
        <w:t>etc</w:t>
      </w:r>
      <w:proofErr w:type="spellEnd"/>
      <w:r w:rsidRPr="002F6DA7">
        <w:rPr>
          <w:rFonts w:ascii="Garamond" w:hAnsi="Garamond"/>
          <w:sz w:val="24"/>
          <w:szCs w:val="24"/>
        </w:rPr>
        <w:t>).</w:t>
      </w:r>
    </w:p>
    <w:p w14:paraId="0000000E" w14:textId="77777777" w:rsidR="004E12FC" w:rsidRPr="002F6DA7" w:rsidRDefault="004E12FC" w:rsidP="00BA73E0">
      <w:pPr>
        <w:spacing w:line="240" w:lineRule="auto"/>
        <w:contextualSpacing/>
        <w:jc w:val="both"/>
        <w:rPr>
          <w:rFonts w:ascii="Garamond" w:hAnsi="Garamond"/>
          <w:sz w:val="24"/>
          <w:szCs w:val="24"/>
        </w:rPr>
      </w:pPr>
    </w:p>
    <w:p w14:paraId="0000000F" w14:textId="60406793"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rPr>
        <w:t xml:space="preserve">Data was acquired from </w:t>
      </w:r>
      <w:proofErr w:type="spellStart"/>
      <w:r w:rsidRPr="002F6DA7">
        <w:rPr>
          <w:rFonts w:ascii="Garamond" w:hAnsi="Garamond"/>
          <w:sz w:val="24"/>
          <w:szCs w:val="24"/>
        </w:rPr>
        <w:t>Kaggle.com’s</w:t>
      </w:r>
      <w:proofErr w:type="spellEnd"/>
      <w:r w:rsidRPr="002F6DA7">
        <w:rPr>
          <w:rFonts w:ascii="Garamond" w:hAnsi="Garamond"/>
          <w:sz w:val="24"/>
          <w:szCs w:val="24"/>
        </w:rPr>
        <w:t xml:space="preserve"> Titanic Machine Learning from Disaster competition.</w:t>
      </w:r>
      <w:r w:rsidRPr="002F6DA7">
        <w:rPr>
          <w:rFonts w:ascii="Garamond" w:hAnsi="Garamond"/>
          <w:sz w:val="24"/>
          <w:szCs w:val="24"/>
          <w:vertAlign w:val="superscript"/>
        </w:rPr>
        <w:t>3</w:t>
      </w:r>
      <w:r w:rsidRPr="002F6DA7">
        <w:rPr>
          <w:rFonts w:ascii="Garamond" w:hAnsi="Garamond"/>
          <w:sz w:val="24"/>
          <w:szCs w:val="24"/>
        </w:rPr>
        <w:t xml:space="preserve"> For this model, data was already partitioned into a training and test set. The training and</w:t>
      </w:r>
      <w:r w:rsidRPr="002F6DA7">
        <w:rPr>
          <w:rFonts w:ascii="Garamond" w:hAnsi="Garamond"/>
          <w:sz w:val="24"/>
          <w:szCs w:val="24"/>
        </w:rPr>
        <w:t xml:space="preserve"> test set consisted of unique passenger data (passenger ID, sex, </w:t>
      </w:r>
      <w:r w:rsidR="00073C6B">
        <w:rPr>
          <w:rFonts w:ascii="Garamond" w:hAnsi="Garamond"/>
          <w:sz w:val="24"/>
          <w:szCs w:val="24"/>
        </w:rPr>
        <w:t xml:space="preserve">age, </w:t>
      </w:r>
      <w:r w:rsidRPr="002F6DA7">
        <w:rPr>
          <w:rFonts w:ascii="Garamond" w:hAnsi="Garamond"/>
          <w:sz w:val="24"/>
          <w:szCs w:val="24"/>
        </w:rPr>
        <w:t xml:space="preserve">socio-economic status, number of siblings/spouse </w:t>
      </w:r>
      <w:r w:rsidR="00073C6B">
        <w:rPr>
          <w:rFonts w:ascii="Garamond" w:hAnsi="Garamond"/>
          <w:sz w:val="24"/>
          <w:szCs w:val="24"/>
        </w:rPr>
        <w:t>on board</w:t>
      </w:r>
      <w:r w:rsidRPr="002F6DA7">
        <w:rPr>
          <w:rFonts w:ascii="Garamond" w:hAnsi="Garamond"/>
          <w:sz w:val="24"/>
          <w:szCs w:val="24"/>
        </w:rPr>
        <w:t>,</w:t>
      </w:r>
      <w:r w:rsidRPr="002F6DA7">
        <w:rPr>
          <w:rFonts w:ascii="Garamond" w:hAnsi="Garamond"/>
          <w:sz w:val="24"/>
          <w:szCs w:val="24"/>
        </w:rPr>
        <w:t xml:space="preserve"> number of parents/children </w:t>
      </w:r>
      <w:r w:rsidR="00EB5F65">
        <w:rPr>
          <w:rFonts w:ascii="Garamond" w:hAnsi="Garamond"/>
          <w:sz w:val="24"/>
          <w:szCs w:val="24"/>
        </w:rPr>
        <w:t>on board</w:t>
      </w:r>
      <w:r w:rsidRPr="002F6DA7">
        <w:rPr>
          <w:rFonts w:ascii="Garamond" w:hAnsi="Garamond"/>
          <w:sz w:val="24"/>
          <w:szCs w:val="24"/>
        </w:rPr>
        <w:t xml:space="preserve">, ticket number, fare, cabin number, and port of </w:t>
      </w:r>
      <w:r w:rsidR="00B87421">
        <w:rPr>
          <w:rFonts w:ascii="Garamond" w:hAnsi="Garamond"/>
          <w:sz w:val="24"/>
          <w:szCs w:val="24"/>
        </w:rPr>
        <w:t>embarkation</w:t>
      </w:r>
      <w:r w:rsidRPr="002F6DA7">
        <w:rPr>
          <w:rFonts w:ascii="Garamond" w:hAnsi="Garamond"/>
          <w:sz w:val="24"/>
          <w:szCs w:val="24"/>
        </w:rPr>
        <w:t>) and their survival status (coded as</w:t>
      </w:r>
      <w:r w:rsidRPr="002F6DA7">
        <w:rPr>
          <w:rFonts w:ascii="Garamond" w:hAnsi="Garamond"/>
          <w:sz w:val="24"/>
          <w:szCs w:val="24"/>
        </w:rPr>
        <w:t xml:space="preserve"> “1” for survived and “0” for died). Bagging imputation was used to fill in missing data from both the training and test set. The training data was tidied by removing noninformative data (ticket number, cabin number, name, and passenger ID). Data tidying w</w:t>
      </w:r>
      <w:r w:rsidRPr="002F6DA7">
        <w:rPr>
          <w:rFonts w:ascii="Garamond" w:hAnsi="Garamond"/>
          <w:sz w:val="24"/>
          <w:szCs w:val="24"/>
        </w:rPr>
        <w:t>as done using the ‘</w:t>
      </w:r>
      <w:proofErr w:type="spellStart"/>
      <w:r w:rsidRPr="002F6DA7">
        <w:rPr>
          <w:rFonts w:ascii="Garamond" w:hAnsi="Garamond"/>
          <w:sz w:val="24"/>
          <w:szCs w:val="24"/>
        </w:rPr>
        <w:t>tidyverse</w:t>
      </w:r>
      <w:proofErr w:type="spellEnd"/>
      <w:r w:rsidRPr="002F6DA7">
        <w:rPr>
          <w:rFonts w:ascii="Garamond" w:hAnsi="Garamond"/>
          <w:sz w:val="24"/>
          <w:szCs w:val="24"/>
        </w:rPr>
        <w:t>’ package in R and the code can be viewed in this report’s additional documents.</w:t>
      </w:r>
    </w:p>
    <w:p w14:paraId="00000010" w14:textId="77777777" w:rsidR="004E12FC" w:rsidRPr="002F6DA7" w:rsidRDefault="004E12FC" w:rsidP="00BA73E0">
      <w:pPr>
        <w:spacing w:line="240" w:lineRule="auto"/>
        <w:contextualSpacing/>
        <w:jc w:val="both"/>
        <w:rPr>
          <w:rFonts w:ascii="Garamond" w:hAnsi="Garamond"/>
          <w:sz w:val="24"/>
          <w:szCs w:val="24"/>
        </w:rPr>
      </w:pPr>
    </w:p>
    <w:p w14:paraId="1384F586" w14:textId="1095A386" w:rsidR="00BA73E0" w:rsidRDefault="00D52E6F" w:rsidP="00BA73E0">
      <w:pPr>
        <w:spacing w:line="240" w:lineRule="auto"/>
        <w:contextualSpacing/>
        <w:jc w:val="both"/>
        <w:rPr>
          <w:rFonts w:ascii="Garamond" w:hAnsi="Garamond"/>
          <w:b/>
          <w:sz w:val="24"/>
          <w:szCs w:val="24"/>
        </w:rPr>
      </w:pPr>
      <w:r w:rsidRPr="002F6DA7">
        <w:rPr>
          <w:rFonts w:ascii="Garamond" w:hAnsi="Garamond"/>
          <w:b/>
          <w:sz w:val="24"/>
          <w:szCs w:val="24"/>
        </w:rPr>
        <w:t>Methods</w:t>
      </w:r>
      <w:r w:rsidRPr="002F6DA7">
        <w:rPr>
          <w:rFonts w:ascii="Garamond" w:hAnsi="Garamond"/>
          <w:b/>
          <w:sz w:val="24"/>
          <w:szCs w:val="24"/>
        </w:rPr>
        <w:t xml:space="preserve"> </w:t>
      </w:r>
    </w:p>
    <w:p w14:paraId="57AF0333" w14:textId="77777777" w:rsidR="00BA73E0" w:rsidRPr="00BA73E0" w:rsidRDefault="00BA73E0" w:rsidP="00BA73E0">
      <w:pPr>
        <w:spacing w:line="240" w:lineRule="auto"/>
        <w:contextualSpacing/>
        <w:jc w:val="both"/>
        <w:rPr>
          <w:rFonts w:ascii="Garamond" w:hAnsi="Garamond"/>
          <w:bCs/>
          <w:sz w:val="24"/>
          <w:szCs w:val="24"/>
        </w:rPr>
      </w:pPr>
    </w:p>
    <w:p w14:paraId="560F412F" w14:textId="775C4C82" w:rsidR="001E6A5F" w:rsidRPr="001E6A5F" w:rsidRDefault="00BA73E0" w:rsidP="00BA73E0">
      <w:pPr>
        <w:pStyle w:val="ListParagraph"/>
        <w:numPr>
          <w:ilvl w:val="0"/>
          <w:numId w:val="1"/>
        </w:numPr>
        <w:spacing w:line="240" w:lineRule="auto"/>
        <w:jc w:val="both"/>
        <w:rPr>
          <w:rFonts w:ascii="Garamond" w:hAnsi="Garamond"/>
          <w:bCs/>
          <w:sz w:val="24"/>
          <w:szCs w:val="24"/>
        </w:rPr>
      </w:pPr>
      <w:r w:rsidRPr="001E6A5F">
        <w:rPr>
          <w:rFonts w:ascii="Garamond" w:hAnsi="Garamond"/>
          <w:bCs/>
          <w:sz w:val="24"/>
          <w:szCs w:val="24"/>
        </w:rPr>
        <w:t>Exploratory Data Analysis</w:t>
      </w:r>
    </w:p>
    <w:p w14:paraId="6174A42B" w14:textId="77777777" w:rsidR="00BA73E0" w:rsidRDefault="00BA73E0" w:rsidP="00BA73E0">
      <w:pPr>
        <w:spacing w:line="240" w:lineRule="auto"/>
        <w:ind w:left="360"/>
        <w:jc w:val="both"/>
        <w:rPr>
          <w:rFonts w:ascii="Garamond" w:hAnsi="Garamond"/>
          <w:sz w:val="24"/>
          <w:szCs w:val="24"/>
        </w:rPr>
      </w:pPr>
    </w:p>
    <w:p w14:paraId="353BF797" w14:textId="1F0DAC83" w:rsidR="00BA73E0" w:rsidRDefault="00D52E6F" w:rsidP="00BA73E0">
      <w:pPr>
        <w:spacing w:line="240" w:lineRule="auto"/>
        <w:ind w:left="360"/>
        <w:jc w:val="both"/>
        <w:rPr>
          <w:rFonts w:ascii="Garamond" w:hAnsi="Garamond"/>
          <w:b/>
          <w:sz w:val="24"/>
          <w:szCs w:val="24"/>
        </w:rPr>
      </w:pPr>
      <w:r w:rsidRPr="00BA73E0">
        <w:rPr>
          <w:rFonts w:ascii="Garamond" w:hAnsi="Garamond"/>
          <w:sz w:val="24"/>
          <w:szCs w:val="24"/>
        </w:rPr>
        <w:t>The variables used to predict survival were age (</w:t>
      </w:r>
      <w:r w:rsidR="001943FC">
        <w:rPr>
          <w:rFonts w:ascii="Garamond" w:hAnsi="Garamond"/>
          <w:sz w:val="24"/>
          <w:szCs w:val="24"/>
        </w:rPr>
        <w:t xml:space="preserve">in </w:t>
      </w:r>
      <w:r w:rsidRPr="00BA73E0">
        <w:rPr>
          <w:rFonts w:ascii="Garamond" w:hAnsi="Garamond"/>
          <w:sz w:val="24"/>
          <w:szCs w:val="24"/>
        </w:rPr>
        <w:t>years), sex (coded as “male” and “female”), socioeconomic status (denoted as ‘</w:t>
      </w:r>
      <w:proofErr w:type="spellStart"/>
      <w:r w:rsidRPr="00BA73E0">
        <w:rPr>
          <w:rFonts w:ascii="Garamond" w:hAnsi="Garamond"/>
          <w:sz w:val="24"/>
          <w:szCs w:val="24"/>
        </w:rPr>
        <w:t>pc</w:t>
      </w:r>
      <w:r w:rsidRPr="00BA73E0">
        <w:rPr>
          <w:rFonts w:ascii="Garamond" w:hAnsi="Garamond"/>
          <w:sz w:val="24"/>
          <w:szCs w:val="24"/>
        </w:rPr>
        <w:t>lass</w:t>
      </w:r>
      <w:proofErr w:type="spellEnd"/>
      <w:r w:rsidRPr="00BA73E0">
        <w:rPr>
          <w:rFonts w:ascii="Garamond" w:hAnsi="Garamond"/>
          <w:sz w:val="24"/>
          <w:szCs w:val="24"/>
        </w:rPr>
        <w:t>’ and coded as “1” for upper class, “2” for middle class, and “3” for lower class), number of siblings/spouse on board (denoted by ‘</w:t>
      </w:r>
      <w:proofErr w:type="spellStart"/>
      <w:r w:rsidRPr="00BA73E0">
        <w:rPr>
          <w:rFonts w:ascii="Garamond" w:hAnsi="Garamond"/>
          <w:sz w:val="24"/>
          <w:szCs w:val="24"/>
        </w:rPr>
        <w:t>sib_sp</w:t>
      </w:r>
      <w:proofErr w:type="spellEnd"/>
      <w:r w:rsidRPr="00BA73E0">
        <w:rPr>
          <w:rFonts w:ascii="Garamond" w:hAnsi="Garamond"/>
          <w:sz w:val="24"/>
          <w:szCs w:val="24"/>
        </w:rPr>
        <w:t>’), number of parents/children on board (denoted by ‘parch’), passenger fare (</w:t>
      </w:r>
      <w:r w:rsidR="001943FC">
        <w:rPr>
          <w:rFonts w:ascii="Garamond" w:hAnsi="Garamond"/>
          <w:sz w:val="24"/>
          <w:szCs w:val="24"/>
        </w:rPr>
        <w:t xml:space="preserve">in USD, </w:t>
      </w:r>
      <w:r w:rsidRPr="00BA73E0">
        <w:rPr>
          <w:rFonts w:ascii="Garamond" w:hAnsi="Garamond"/>
          <w:sz w:val="24"/>
          <w:szCs w:val="24"/>
        </w:rPr>
        <w:t>denoted by ‘fare’), and port of emba</w:t>
      </w:r>
      <w:r w:rsidRPr="00BA73E0">
        <w:rPr>
          <w:rFonts w:ascii="Garamond" w:hAnsi="Garamond"/>
          <w:sz w:val="24"/>
          <w:szCs w:val="24"/>
        </w:rPr>
        <w:t>rkation (denoted by ‘embarked’ and coded as “C” for Cherbourg, “Q” for Queenstown, and “S” for Southampton).</w:t>
      </w:r>
    </w:p>
    <w:p w14:paraId="1693B3F5" w14:textId="77777777" w:rsidR="00BA73E0" w:rsidRDefault="00BA73E0" w:rsidP="00BA73E0">
      <w:pPr>
        <w:spacing w:line="240" w:lineRule="auto"/>
        <w:ind w:left="360"/>
        <w:jc w:val="both"/>
        <w:rPr>
          <w:rFonts w:ascii="Garamond" w:hAnsi="Garamond"/>
          <w:b/>
          <w:sz w:val="24"/>
          <w:szCs w:val="24"/>
        </w:rPr>
      </w:pPr>
    </w:p>
    <w:p w14:paraId="00000017" w14:textId="0355670B" w:rsidR="004E12FC" w:rsidRDefault="00D52E6F" w:rsidP="00BA73E0">
      <w:pPr>
        <w:spacing w:line="240" w:lineRule="auto"/>
        <w:ind w:left="360"/>
        <w:jc w:val="both"/>
        <w:rPr>
          <w:rFonts w:ascii="Garamond" w:hAnsi="Garamond"/>
          <w:sz w:val="24"/>
          <w:szCs w:val="24"/>
        </w:rPr>
      </w:pPr>
      <w:r w:rsidRPr="002F6DA7">
        <w:rPr>
          <w:rFonts w:ascii="Garamond" w:hAnsi="Garamond"/>
          <w:sz w:val="24"/>
          <w:szCs w:val="24"/>
        </w:rPr>
        <w:t xml:space="preserve">In the training data, 19.87% of the passenger data </w:t>
      </w:r>
      <w:r w:rsidR="00B87421">
        <w:rPr>
          <w:rFonts w:ascii="Garamond" w:hAnsi="Garamond"/>
          <w:sz w:val="24"/>
          <w:szCs w:val="24"/>
        </w:rPr>
        <w:t>was</w:t>
      </w:r>
      <w:r w:rsidRPr="002F6DA7">
        <w:rPr>
          <w:rFonts w:ascii="Garamond" w:hAnsi="Garamond"/>
          <w:sz w:val="24"/>
          <w:szCs w:val="24"/>
        </w:rPr>
        <w:t xml:space="preserve"> missing age information. Of the passengers with missing age data, the survival rate of the</w:t>
      </w:r>
      <w:r w:rsidRPr="002F6DA7">
        <w:rPr>
          <w:rFonts w:ascii="Garamond" w:hAnsi="Garamond"/>
          <w:sz w:val="24"/>
          <w:szCs w:val="24"/>
        </w:rPr>
        <w:t>se passengers was similar to the overall survival rate. This indicates that the missingness of data is at random (MAR), and that missingness should not be considered as a feature. Bagging imputation was used to fill in the missing age data. There were also</w:t>
      </w:r>
      <w:r w:rsidRPr="002F6DA7">
        <w:rPr>
          <w:rFonts w:ascii="Garamond" w:hAnsi="Garamond"/>
          <w:sz w:val="24"/>
          <w:szCs w:val="24"/>
        </w:rPr>
        <w:t xml:space="preserve"> 2 embarked observations missing. A large majority of passengers had embarked from Southampton, so that value was used for the two missing observations. Table 1, below, shows the descriptive statistics, grouped by survival, after missing data was imputed.</w:t>
      </w:r>
    </w:p>
    <w:p w14:paraId="7E5ECEA9" w14:textId="6DFC863A" w:rsidR="00B87421" w:rsidRDefault="00B87421" w:rsidP="00BA73E0">
      <w:pPr>
        <w:spacing w:line="240" w:lineRule="auto"/>
        <w:ind w:left="360"/>
        <w:jc w:val="both"/>
        <w:rPr>
          <w:rFonts w:ascii="Garamond" w:hAnsi="Garamond"/>
          <w:sz w:val="24"/>
          <w:szCs w:val="24"/>
        </w:rPr>
      </w:pPr>
    </w:p>
    <w:p w14:paraId="0BB65A8E" w14:textId="1A92FB8C" w:rsidR="009F6FE3" w:rsidRPr="009F6FE3" w:rsidRDefault="009F6FE3" w:rsidP="009F6FE3">
      <w:pPr>
        <w:spacing w:line="240" w:lineRule="auto"/>
        <w:ind w:left="360"/>
        <w:jc w:val="center"/>
        <w:rPr>
          <w:rFonts w:ascii="Garamond" w:hAnsi="Garamond"/>
          <w:sz w:val="24"/>
          <w:szCs w:val="24"/>
        </w:rPr>
      </w:pPr>
      <w:r>
        <w:rPr>
          <w:rFonts w:ascii="Garamond" w:hAnsi="Garamond"/>
          <w:sz w:val="24"/>
          <w:szCs w:val="24"/>
        </w:rPr>
        <w:lastRenderedPageBreak/>
        <w:t>Table 1 –</w:t>
      </w:r>
      <w:r w:rsidR="000D2B5E">
        <w:rPr>
          <w:rFonts w:ascii="Garamond" w:hAnsi="Garamond"/>
          <w:sz w:val="24"/>
          <w:szCs w:val="24"/>
        </w:rPr>
        <w:t xml:space="preserve"> </w:t>
      </w:r>
      <w:r>
        <w:rPr>
          <w:rFonts w:ascii="Garamond" w:hAnsi="Garamond"/>
          <w:sz w:val="24"/>
          <w:szCs w:val="24"/>
        </w:rPr>
        <w:t xml:space="preserve">Descriptive </w:t>
      </w:r>
      <w:r w:rsidR="001556E0">
        <w:rPr>
          <w:rFonts w:ascii="Garamond" w:hAnsi="Garamond"/>
          <w:sz w:val="24"/>
          <w:szCs w:val="24"/>
        </w:rPr>
        <w:t>s</w:t>
      </w:r>
      <w:r>
        <w:rPr>
          <w:rFonts w:ascii="Garamond" w:hAnsi="Garamond"/>
          <w:sz w:val="24"/>
          <w:szCs w:val="24"/>
        </w:rPr>
        <w:t xml:space="preserve">tatistics of </w:t>
      </w:r>
      <w:r w:rsidR="001556E0">
        <w:rPr>
          <w:rFonts w:ascii="Garamond" w:hAnsi="Garamond"/>
          <w:sz w:val="24"/>
          <w:szCs w:val="24"/>
        </w:rPr>
        <w:t>p</w:t>
      </w:r>
      <w:r>
        <w:rPr>
          <w:rFonts w:ascii="Garamond" w:hAnsi="Garamond"/>
          <w:sz w:val="24"/>
          <w:szCs w:val="24"/>
        </w:rPr>
        <w:t xml:space="preserve">assengers </w:t>
      </w:r>
      <w:r w:rsidR="000D2B5E">
        <w:rPr>
          <w:rFonts w:ascii="Garamond" w:hAnsi="Garamond"/>
          <w:sz w:val="24"/>
          <w:szCs w:val="24"/>
        </w:rPr>
        <w:t>on the</w:t>
      </w:r>
      <w:r>
        <w:rPr>
          <w:rFonts w:ascii="Garamond" w:hAnsi="Garamond"/>
          <w:sz w:val="24"/>
          <w:szCs w:val="24"/>
        </w:rPr>
        <w:t xml:space="preserve"> </w:t>
      </w:r>
      <w:r>
        <w:rPr>
          <w:rFonts w:ascii="Garamond" w:hAnsi="Garamond"/>
          <w:i/>
          <w:iCs/>
          <w:sz w:val="24"/>
          <w:szCs w:val="24"/>
        </w:rPr>
        <w:t>Titanic</w:t>
      </w:r>
      <w:r w:rsidR="004A66DB">
        <w:rPr>
          <w:rFonts w:ascii="Garamond" w:hAnsi="Garamond"/>
          <w:sz w:val="24"/>
          <w:szCs w:val="24"/>
        </w:rPr>
        <w:t xml:space="preserve">, </w:t>
      </w:r>
      <w:r w:rsidR="001556E0">
        <w:rPr>
          <w:rFonts w:ascii="Garamond" w:hAnsi="Garamond"/>
          <w:sz w:val="24"/>
          <w:szCs w:val="24"/>
        </w:rPr>
        <w:t>g</w:t>
      </w:r>
      <w:r w:rsidR="004A66DB">
        <w:rPr>
          <w:rFonts w:ascii="Garamond" w:hAnsi="Garamond"/>
          <w:sz w:val="24"/>
          <w:szCs w:val="24"/>
        </w:rPr>
        <w:t xml:space="preserve">rouped by </w:t>
      </w:r>
      <w:r w:rsidR="001556E0">
        <w:rPr>
          <w:rFonts w:ascii="Garamond" w:hAnsi="Garamond"/>
          <w:sz w:val="24"/>
          <w:szCs w:val="24"/>
        </w:rPr>
        <w:t>s</w:t>
      </w:r>
      <w:r w:rsidR="004A66DB">
        <w:rPr>
          <w:rFonts w:ascii="Garamond" w:hAnsi="Garamond"/>
          <w:sz w:val="24"/>
          <w:szCs w:val="24"/>
        </w:rPr>
        <w:t>urvival</w:t>
      </w:r>
      <w:r w:rsidR="000D2B5E">
        <w:rPr>
          <w:rFonts w:ascii="Garamond" w:hAnsi="Garamond"/>
          <w:sz w:val="24"/>
          <w:szCs w:val="24"/>
        </w:rPr>
        <w:t xml:space="preserve"> (</w:t>
      </w:r>
      <w:r w:rsidR="001556E0">
        <w:rPr>
          <w:rFonts w:ascii="Garamond" w:hAnsi="Garamond"/>
          <w:sz w:val="24"/>
          <w:szCs w:val="24"/>
        </w:rPr>
        <w:t>t</w:t>
      </w:r>
      <w:r w:rsidR="000D2B5E">
        <w:rPr>
          <w:rFonts w:ascii="Garamond" w:hAnsi="Garamond"/>
          <w:sz w:val="24"/>
          <w:szCs w:val="24"/>
        </w:rPr>
        <w:t xml:space="preserve">raining </w:t>
      </w:r>
      <w:r w:rsidR="001556E0">
        <w:rPr>
          <w:rFonts w:ascii="Garamond" w:hAnsi="Garamond"/>
          <w:sz w:val="24"/>
          <w:szCs w:val="24"/>
        </w:rPr>
        <w:t>s</w:t>
      </w:r>
      <w:r w:rsidR="000A13F8">
        <w:rPr>
          <w:rFonts w:ascii="Garamond" w:hAnsi="Garamond"/>
          <w:sz w:val="24"/>
          <w:szCs w:val="24"/>
        </w:rPr>
        <w:t>et</w:t>
      </w:r>
      <w:r w:rsidR="000D2B5E">
        <w:rPr>
          <w:rFonts w:ascii="Garamond" w:hAnsi="Garamond"/>
          <w:sz w:val="24"/>
          <w:szCs w:val="24"/>
        </w:rPr>
        <w:t>)</w:t>
      </w:r>
    </w:p>
    <w:p w14:paraId="00000018" w14:textId="76E2C285" w:rsidR="004E12FC" w:rsidRPr="000A13F8" w:rsidRDefault="009F6FE3" w:rsidP="000A13F8">
      <w:pPr>
        <w:spacing w:line="240" w:lineRule="auto"/>
        <w:ind w:left="360"/>
        <w:jc w:val="center"/>
        <w:rPr>
          <w:rFonts w:ascii="Garamond" w:hAnsi="Garamond"/>
          <w:b/>
          <w:sz w:val="24"/>
          <w:szCs w:val="24"/>
        </w:rPr>
      </w:pPr>
      <w:r>
        <w:rPr>
          <w:noProof/>
        </w:rPr>
        <w:drawing>
          <wp:inline distT="0" distB="0" distL="0" distR="0" wp14:anchorId="2BC3D96A" wp14:editId="54B6763C">
            <wp:extent cx="5325834" cy="7993380"/>
            <wp:effectExtent l="0" t="0" r="8255"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146" cy="8022365"/>
                    </a:xfrm>
                    <a:prstGeom prst="rect">
                      <a:avLst/>
                    </a:prstGeom>
                    <a:noFill/>
                    <a:ln>
                      <a:noFill/>
                    </a:ln>
                  </pic:spPr>
                </pic:pic>
              </a:graphicData>
            </a:graphic>
          </wp:inline>
        </w:drawing>
      </w:r>
    </w:p>
    <w:p w14:paraId="00000019" w14:textId="29B6D083" w:rsidR="004E12FC" w:rsidRDefault="00D52E6F" w:rsidP="0051107B">
      <w:pPr>
        <w:spacing w:line="240" w:lineRule="auto"/>
        <w:ind w:left="360"/>
        <w:contextualSpacing/>
        <w:jc w:val="both"/>
        <w:rPr>
          <w:rFonts w:ascii="Garamond" w:hAnsi="Garamond"/>
          <w:sz w:val="24"/>
          <w:szCs w:val="24"/>
        </w:rPr>
      </w:pPr>
      <w:r w:rsidRPr="002F6DA7">
        <w:rPr>
          <w:rFonts w:ascii="Garamond" w:hAnsi="Garamond"/>
          <w:sz w:val="24"/>
          <w:szCs w:val="24"/>
        </w:rPr>
        <w:lastRenderedPageBreak/>
        <w:t>Exploratory data analysis (EDA) showed differences in survival among the various predictors used. Looking at the continuous variables, age seemed to have a similar distribution among survivors and non</w:t>
      </w:r>
      <w:r w:rsidR="000A13F8">
        <w:rPr>
          <w:rFonts w:ascii="Garamond" w:hAnsi="Garamond"/>
          <w:sz w:val="24"/>
          <w:szCs w:val="24"/>
        </w:rPr>
        <w:t>-</w:t>
      </w:r>
      <w:r w:rsidRPr="002F6DA7">
        <w:rPr>
          <w:rFonts w:ascii="Garamond" w:hAnsi="Garamond"/>
          <w:sz w:val="24"/>
          <w:szCs w:val="24"/>
        </w:rPr>
        <w:t>survivors, except when looking at ages ranging from 0 t</w:t>
      </w:r>
      <w:r w:rsidRPr="002F6DA7">
        <w:rPr>
          <w:rFonts w:ascii="Garamond" w:hAnsi="Garamond"/>
          <w:sz w:val="24"/>
          <w:szCs w:val="24"/>
        </w:rPr>
        <w:t>o 10 years old. Of the survivors, there were more passengers in that age range than in the non</w:t>
      </w:r>
      <w:r w:rsidR="000A13F8">
        <w:rPr>
          <w:rFonts w:ascii="Garamond" w:hAnsi="Garamond"/>
          <w:sz w:val="24"/>
          <w:szCs w:val="24"/>
        </w:rPr>
        <w:t>-</w:t>
      </w:r>
      <w:r w:rsidRPr="002F6DA7">
        <w:rPr>
          <w:rFonts w:ascii="Garamond" w:hAnsi="Garamond"/>
          <w:sz w:val="24"/>
          <w:szCs w:val="24"/>
        </w:rPr>
        <w:t xml:space="preserve">survivors, indicating that </w:t>
      </w:r>
      <w:r w:rsidRPr="002F6DA7">
        <w:rPr>
          <w:rFonts w:ascii="Garamond" w:hAnsi="Garamond"/>
          <w:sz w:val="24"/>
          <w:szCs w:val="24"/>
        </w:rPr>
        <w:t>age plays a role in survival for that age range. Passenger fare appeared to also play a role in survival, where the non</w:t>
      </w:r>
      <w:r w:rsidR="000A13F8">
        <w:rPr>
          <w:rFonts w:ascii="Garamond" w:hAnsi="Garamond"/>
          <w:sz w:val="24"/>
          <w:szCs w:val="24"/>
        </w:rPr>
        <w:t>-</w:t>
      </w:r>
      <w:r w:rsidRPr="002F6DA7">
        <w:rPr>
          <w:rFonts w:ascii="Garamond" w:hAnsi="Garamond"/>
          <w:sz w:val="24"/>
          <w:szCs w:val="24"/>
        </w:rPr>
        <w:t>survivor</w:t>
      </w:r>
      <w:r w:rsidRPr="002F6DA7">
        <w:rPr>
          <w:rFonts w:ascii="Garamond" w:hAnsi="Garamond"/>
          <w:sz w:val="24"/>
          <w:szCs w:val="24"/>
        </w:rPr>
        <w:t>s had a much higher percentage in the $1 to $20 range than those who survived. Survivors also had a larger proportion in the</w:t>
      </w:r>
      <w:r w:rsidR="003057EC">
        <w:rPr>
          <w:rFonts w:ascii="Garamond" w:hAnsi="Garamond"/>
          <w:sz w:val="24"/>
          <w:szCs w:val="24"/>
        </w:rPr>
        <w:t xml:space="preserve"> passenger</w:t>
      </w:r>
      <w:r w:rsidRPr="002F6DA7">
        <w:rPr>
          <w:rFonts w:ascii="Garamond" w:hAnsi="Garamond"/>
          <w:sz w:val="24"/>
          <w:szCs w:val="24"/>
        </w:rPr>
        <w:t xml:space="preserve"> fare range greater than $50. For the discrete variables, the number of siblings/spouse on board was distributed relatively evenly a</w:t>
      </w:r>
      <w:r w:rsidRPr="002F6DA7">
        <w:rPr>
          <w:rFonts w:ascii="Garamond" w:hAnsi="Garamond"/>
          <w:sz w:val="24"/>
          <w:szCs w:val="24"/>
        </w:rPr>
        <w:t>mong survivors and non</w:t>
      </w:r>
      <w:r w:rsidR="000A13F8">
        <w:rPr>
          <w:rFonts w:ascii="Garamond" w:hAnsi="Garamond"/>
          <w:sz w:val="24"/>
          <w:szCs w:val="24"/>
        </w:rPr>
        <w:t>-</w:t>
      </w:r>
      <w:r w:rsidRPr="002F6DA7">
        <w:rPr>
          <w:rFonts w:ascii="Garamond" w:hAnsi="Garamond"/>
          <w:sz w:val="24"/>
          <w:szCs w:val="24"/>
        </w:rPr>
        <w:t>survivors, with slight differences for those having 0 and those having 1 sibling/spouse on board. Of the survivors, there were more passengers with 1 sibling/spouse on board, and of the non</w:t>
      </w:r>
      <w:r w:rsidR="000A13F8">
        <w:rPr>
          <w:rFonts w:ascii="Garamond" w:hAnsi="Garamond"/>
          <w:sz w:val="24"/>
          <w:szCs w:val="24"/>
        </w:rPr>
        <w:t>-</w:t>
      </w:r>
      <w:r w:rsidRPr="002F6DA7">
        <w:rPr>
          <w:rFonts w:ascii="Garamond" w:hAnsi="Garamond"/>
          <w:sz w:val="24"/>
          <w:szCs w:val="24"/>
        </w:rPr>
        <w:t>survivors there were more passengers with 0 s</w:t>
      </w:r>
      <w:r w:rsidRPr="002F6DA7">
        <w:rPr>
          <w:rFonts w:ascii="Garamond" w:hAnsi="Garamond"/>
          <w:sz w:val="24"/>
          <w:szCs w:val="24"/>
        </w:rPr>
        <w:t>iblings/spouse on board, indicating that having 0 versus 1 sibling/spouse on board could impact survival. A similar trend can be seen with the number of parents/children on board. Of the survivors, there were more passengers with 1 parent/child on board, a</w:t>
      </w:r>
      <w:r w:rsidRPr="002F6DA7">
        <w:rPr>
          <w:rFonts w:ascii="Garamond" w:hAnsi="Garamond"/>
          <w:sz w:val="24"/>
          <w:szCs w:val="24"/>
        </w:rPr>
        <w:t>nd of the non</w:t>
      </w:r>
      <w:r w:rsidR="000A13F8">
        <w:rPr>
          <w:rFonts w:ascii="Garamond" w:hAnsi="Garamond"/>
          <w:sz w:val="24"/>
          <w:szCs w:val="24"/>
        </w:rPr>
        <w:t>-</w:t>
      </w:r>
      <w:r w:rsidRPr="002F6DA7">
        <w:rPr>
          <w:rFonts w:ascii="Garamond" w:hAnsi="Garamond"/>
          <w:sz w:val="24"/>
          <w:szCs w:val="24"/>
        </w:rPr>
        <w:t>survivors there were more passengers with 0 parent/child on board, indicating that having 0 versus 1 parent/child on board impacts survival. Looking at the categorical variables, sex seemed to play a significant role in determining survival. I</w:t>
      </w:r>
      <w:r w:rsidRPr="002F6DA7">
        <w:rPr>
          <w:rFonts w:ascii="Garamond" w:hAnsi="Garamond"/>
          <w:sz w:val="24"/>
          <w:szCs w:val="24"/>
        </w:rPr>
        <w:t>t can be seen that most of the female passengers survived, whereas an overwhelming majority of the males did not survive. For socioeconomic status, it appears that most passengers in the lower class did not survive, whereas those in the upper class did sur</w:t>
      </w:r>
      <w:r w:rsidRPr="002F6DA7">
        <w:rPr>
          <w:rFonts w:ascii="Garamond" w:hAnsi="Garamond"/>
          <w:sz w:val="24"/>
          <w:szCs w:val="24"/>
        </w:rPr>
        <w:t xml:space="preserve">vive, indicating that socioeconomic status impacts survival. For port of </w:t>
      </w:r>
      <w:r w:rsidR="004052B3">
        <w:rPr>
          <w:rFonts w:ascii="Garamond" w:hAnsi="Garamond"/>
          <w:sz w:val="24"/>
          <w:szCs w:val="24"/>
        </w:rPr>
        <w:t>embarkation</w:t>
      </w:r>
      <w:r w:rsidRPr="002F6DA7">
        <w:rPr>
          <w:rFonts w:ascii="Garamond" w:hAnsi="Garamond"/>
          <w:sz w:val="24"/>
          <w:szCs w:val="24"/>
        </w:rPr>
        <w:t>, it appeared that embarking from Port Cherbourg saw the highest survival among passengers, although not by much. Graphs depicting all of these associations are shown in Fig</w:t>
      </w:r>
      <w:r w:rsidRPr="002F6DA7">
        <w:rPr>
          <w:rFonts w:ascii="Garamond" w:hAnsi="Garamond"/>
          <w:sz w:val="24"/>
          <w:szCs w:val="24"/>
        </w:rPr>
        <w:t>ure 1 below.</w:t>
      </w:r>
    </w:p>
    <w:p w14:paraId="6569E98F" w14:textId="2B320717" w:rsidR="004052B3" w:rsidRDefault="004052B3" w:rsidP="00BA73E0">
      <w:pPr>
        <w:spacing w:line="240" w:lineRule="auto"/>
        <w:contextualSpacing/>
        <w:jc w:val="both"/>
        <w:rPr>
          <w:rFonts w:ascii="Garamond" w:hAnsi="Garamond"/>
          <w:sz w:val="24"/>
          <w:szCs w:val="24"/>
        </w:rPr>
      </w:pPr>
    </w:p>
    <w:p w14:paraId="3946C5A9" w14:textId="3C9676F8" w:rsidR="004052B3" w:rsidRDefault="004052B3" w:rsidP="004052B3">
      <w:pPr>
        <w:spacing w:line="240" w:lineRule="auto"/>
        <w:contextualSpacing/>
        <w:jc w:val="center"/>
        <w:rPr>
          <w:rFonts w:ascii="Garamond" w:hAnsi="Garamond"/>
          <w:sz w:val="24"/>
          <w:szCs w:val="24"/>
        </w:rPr>
      </w:pPr>
      <w:r>
        <w:rPr>
          <w:rFonts w:ascii="Garamond" w:hAnsi="Garamond"/>
          <w:sz w:val="24"/>
          <w:szCs w:val="24"/>
        </w:rPr>
        <w:t xml:space="preserve">Figure 1 </w:t>
      </w:r>
      <w:r w:rsidR="00F656E7">
        <w:rPr>
          <w:rFonts w:ascii="Garamond" w:hAnsi="Garamond"/>
          <w:sz w:val="24"/>
          <w:szCs w:val="24"/>
        </w:rPr>
        <w:t>–</w:t>
      </w:r>
      <w:r>
        <w:rPr>
          <w:rFonts w:ascii="Garamond" w:hAnsi="Garamond"/>
          <w:sz w:val="24"/>
          <w:szCs w:val="24"/>
        </w:rPr>
        <w:t xml:space="preserve"> </w:t>
      </w:r>
      <w:r w:rsidR="00F656E7">
        <w:rPr>
          <w:rFonts w:ascii="Garamond" w:hAnsi="Garamond"/>
          <w:sz w:val="24"/>
          <w:szCs w:val="24"/>
        </w:rPr>
        <w:t>Distribution</w:t>
      </w:r>
      <w:r w:rsidR="001556E0">
        <w:rPr>
          <w:rFonts w:ascii="Garamond" w:hAnsi="Garamond"/>
          <w:sz w:val="24"/>
          <w:szCs w:val="24"/>
        </w:rPr>
        <w:t>s</w:t>
      </w:r>
      <w:r w:rsidR="00F656E7">
        <w:rPr>
          <w:rFonts w:ascii="Garamond" w:hAnsi="Garamond"/>
          <w:sz w:val="24"/>
          <w:szCs w:val="24"/>
        </w:rPr>
        <w:t xml:space="preserve"> of </w:t>
      </w:r>
      <w:r w:rsidR="001556E0">
        <w:rPr>
          <w:rFonts w:ascii="Garamond" w:hAnsi="Garamond"/>
          <w:sz w:val="24"/>
          <w:szCs w:val="24"/>
        </w:rPr>
        <w:t>p</w:t>
      </w:r>
      <w:r w:rsidR="00F656E7">
        <w:rPr>
          <w:rFonts w:ascii="Garamond" w:hAnsi="Garamond"/>
          <w:sz w:val="24"/>
          <w:szCs w:val="24"/>
        </w:rPr>
        <w:t>redictor</w:t>
      </w:r>
      <w:r w:rsidR="001556E0">
        <w:rPr>
          <w:rFonts w:ascii="Garamond" w:hAnsi="Garamond"/>
          <w:sz w:val="24"/>
          <w:szCs w:val="24"/>
        </w:rPr>
        <w:t xml:space="preserve"> variables</w:t>
      </w:r>
      <w:r w:rsidR="00F656E7">
        <w:rPr>
          <w:rFonts w:ascii="Garamond" w:hAnsi="Garamond"/>
          <w:sz w:val="24"/>
          <w:szCs w:val="24"/>
        </w:rPr>
        <w:t xml:space="preserve">, </w:t>
      </w:r>
      <w:r w:rsidR="001556E0">
        <w:rPr>
          <w:rFonts w:ascii="Garamond" w:hAnsi="Garamond"/>
          <w:sz w:val="24"/>
          <w:szCs w:val="24"/>
        </w:rPr>
        <w:t>g</w:t>
      </w:r>
      <w:r w:rsidR="00F656E7">
        <w:rPr>
          <w:rFonts w:ascii="Garamond" w:hAnsi="Garamond"/>
          <w:sz w:val="24"/>
          <w:szCs w:val="24"/>
        </w:rPr>
        <w:t xml:space="preserve">rouped by </w:t>
      </w:r>
      <w:r w:rsidR="001556E0">
        <w:rPr>
          <w:rFonts w:ascii="Garamond" w:hAnsi="Garamond"/>
          <w:sz w:val="24"/>
          <w:szCs w:val="24"/>
        </w:rPr>
        <w:t>s</w:t>
      </w:r>
      <w:r w:rsidR="00F656E7">
        <w:rPr>
          <w:rFonts w:ascii="Garamond" w:hAnsi="Garamond"/>
          <w:sz w:val="24"/>
          <w:szCs w:val="24"/>
        </w:rPr>
        <w:t>urvival</w:t>
      </w:r>
    </w:p>
    <w:p w14:paraId="72C234E8" w14:textId="77777777" w:rsidR="001E6A5F" w:rsidRDefault="00F656E7" w:rsidP="001556E0">
      <w:pPr>
        <w:spacing w:line="240" w:lineRule="auto"/>
        <w:contextualSpacing/>
        <w:jc w:val="center"/>
        <w:rPr>
          <w:rFonts w:ascii="Garamond" w:hAnsi="Garamond"/>
          <w:sz w:val="24"/>
          <w:szCs w:val="24"/>
        </w:rPr>
      </w:pPr>
      <w:r>
        <w:rPr>
          <w:noProof/>
        </w:rPr>
        <w:drawing>
          <wp:inline distT="0" distB="0" distL="0" distR="0" wp14:anchorId="3D79F666" wp14:editId="5F665CEC">
            <wp:extent cx="5973445" cy="4084320"/>
            <wp:effectExtent l="0" t="0" r="8255" b="0"/>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9648" cy="4102236"/>
                    </a:xfrm>
                    <a:prstGeom prst="rect">
                      <a:avLst/>
                    </a:prstGeom>
                    <a:noFill/>
                    <a:ln>
                      <a:noFill/>
                    </a:ln>
                  </pic:spPr>
                </pic:pic>
              </a:graphicData>
            </a:graphic>
          </wp:inline>
        </w:drawing>
      </w:r>
    </w:p>
    <w:p w14:paraId="01D7DCC0" w14:textId="77777777" w:rsidR="001E6A5F" w:rsidRDefault="001E6A5F" w:rsidP="00BA73E0">
      <w:pPr>
        <w:pStyle w:val="ListParagraph"/>
        <w:numPr>
          <w:ilvl w:val="0"/>
          <w:numId w:val="1"/>
        </w:numPr>
        <w:spacing w:line="240" w:lineRule="auto"/>
        <w:jc w:val="both"/>
        <w:rPr>
          <w:rFonts w:ascii="Garamond" w:hAnsi="Garamond"/>
          <w:bCs/>
          <w:sz w:val="24"/>
          <w:szCs w:val="24"/>
        </w:rPr>
      </w:pPr>
      <w:r>
        <w:rPr>
          <w:rFonts w:ascii="Garamond" w:hAnsi="Garamond"/>
          <w:bCs/>
          <w:sz w:val="24"/>
          <w:szCs w:val="24"/>
        </w:rPr>
        <w:lastRenderedPageBreak/>
        <w:t>Cross-Validation</w:t>
      </w:r>
    </w:p>
    <w:p w14:paraId="5D1EE531" w14:textId="77777777" w:rsidR="00A24046" w:rsidRDefault="00A24046" w:rsidP="00A24046">
      <w:pPr>
        <w:spacing w:line="240" w:lineRule="auto"/>
        <w:ind w:left="360"/>
        <w:jc w:val="both"/>
        <w:rPr>
          <w:rFonts w:ascii="Garamond" w:hAnsi="Garamond"/>
          <w:sz w:val="24"/>
          <w:szCs w:val="24"/>
        </w:rPr>
      </w:pPr>
    </w:p>
    <w:p w14:paraId="0000001D" w14:textId="183EA04E" w:rsidR="004E12FC" w:rsidRDefault="00D52E6F" w:rsidP="00A24046">
      <w:pPr>
        <w:spacing w:line="240" w:lineRule="auto"/>
        <w:ind w:left="360"/>
        <w:jc w:val="both"/>
        <w:rPr>
          <w:rFonts w:ascii="Garamond" w:hAnsi="Garamond"/>
          <w:sz w:val="24"/>
          <w:szCs w:val="24"/>
        </w:rPr>
      </w:pPr>
      <w:r w:rsidRPr="00A24046">
        <w:rPr>
          <w:rFonts w:ascii="Garamond" w:hAnsi="Garamond"/>
          <w:sz w:val="24"/>
          <w:szCs w:val="24"/>
        </w:rPr>
        <w:t>Since a training data set was already given, partitioning was not necessary for model building. Five different models were fitted</w:t>
      </w:r>
      <w:r w:rsidR="00A24046">
        <w:rPr>
          <w:rFonts w:ascii="Garamond" w:hAnsi="Garamond"/>
          <w:sz w:val="24"/>
          <w:szCs w:val="24"/>
        </w:rPr>
        <w:t xml:space="preserve"> on the training data</w:t>
      </w:r>
      <w:r w:rsidRPr="00A24046">
        <w:rPr>
          <w:rFonts w:ascii="Garamond" w:hAnsi="Garamond"/>
          <w:sz w:val="24"/>
          <w:szCs w:val="24"/>
        </w:rPr>
        <w:t xml:space="preserve"> using 10-fold cross-validation (CV)</w:t>
      </w:r>
      <w:r w:rsidR="00A24046">
        <w:rPr>
          <w:rFonts w:ascii="Garamond" w:hAnsi="Garamond"/>
          <w:sz w:val="24"/>
          <w:szCs w:val="24"/>
        </w:rPr>
        <w:t>,</w:t>
      </w:r>
      <w:r w:rsidRPr="00A24046">
        <w:rPr>
          <w:rFonts w:ascii="Garamond" w:hAnsi="Garamond"/>
          <w:sz w:val="24"/>
          <w:szCs w:val="24"/>
        </w:rPr>
        <w:t xml:space="preserve"> repeated five times: k-nearest neighbor (KNN), elastic net regularized regression (ENET), </w:t>
      </w:r>
      <w:r w:rsidRPr="00A24046">
        <w:rPr>
          <w:rFonts w:ascii="Garamond" w:hAnsi="Garamond"/>
          <w:sz w:val="24"/>
          <w:szCs w:val="24"/>
        </w:rPr>
        <w:t>multivariate adaptive regression splines (MARS), AdaBoost regression tree</w:t>
      </w:r>
      <w:r w:rsidRPr="00A24046">
        <w:rPr>
          <w:rFonts w:ascii="Garamond" w:hAnsi="Garamond"/>
          <w:sz w:val="24"/>
          <w:szCs w:val="24"/>
        </w:rPr>
        <w:t xml:space="preserve"> (BOOST), and a radial kernel support vector machine (SVM)</w:t>
      </w:r>
      <w:r w:rsidRPr="00A24046">
        <w:rPr>
          <w:rFonts w:ascii="Garamond" w:hAnsi="Garamond"/>
          <w:sz w:val="24"/>
          <w:szCs w:val="24"/>
        </w:rPr>
        <w:t>. The optimal tuning parameter, k, for the KNN model was 8. The optimized tuning parameters for the elas</w:t>
      </w:r>
      <w:r w:rsidRPr="00A24046">
        <w:rPr>
          <w:rFonts w:ascii="Garamond" w:hAnsi="Garamond"/>
          <w:sz w:val="24"/>
          <w:szCs w:val="24"/>
        </w:rPr>
        <w:t>tic net model were 0.3 for alpha and 0.0011 for sigma. The best tuning parameters for the MARS model came from 2 degrees and 11 model terms. The optimal tuning parameters for the AdaBoost model was 2</w:t>
      </w:r>
      <w:r w:rsidR="00F2680D">
        <w:rPr>
          <w:rFonts w:ascii="Garamond" w:hAnsi="Garamond"/>
          <w:sz w:val="24"/>
          <w:szCs w:val="24"/>
        </w:rPr>
        <w:t>,</w:t>
      </w:r>
      <w:r w:rsidRPr="00A24046">
        <w:rPr>
          <w:rFonts w:ascii="Garamond" w:hAnsi="Garamond"/>
          <w:sz w:val="24"/>
          <w:szCs w:val="24"/>
        </w:rPr>
        <w:t>000 trees with 11 splits in each tree (</w:t>
      </w:r>
      <w:r w:rsidRPr="00A24046">
        <w:rPr>
          <w:rFonts w:ascii="Garamond" w:hAnsi="Garamond"/>
          <w:sz w:val="24"/>
          <w:szCs w:val="24"/>
        </w:rPr>
        <w:t>interaction de</w:t>
      </w:r>
      <w:r w:rsidRPr="00A24046">
        <w:rPr>
          <w:rFonts w:ascii="Garamond" w:hAnsi="Garamond"/>
          <w:sz w:val="24"/>
          <w:szCs w:val="24"/>
        </w:rPr>
        <w:t>pth) and a shrinkage (learning rate of boosting) of 0.005. For the radial SVM model, the optimized tuning parameters were 0.029 for sigma and 6.61 for cost. Figure 2, below, shows the optimized tuning parameters for each model during repeated 10-fold CV.</w:t>
      </w:r>
    </w:p>
    <w:p w14:paraId="04A04C22" w14:textId="648CAEFF" w:rsidR="00F2680D" w:rsidRDefault="00F2680D" w:rsidP="00A24046">
      <w:pPr>
        <w:spacing w:line="240" w:lineRule="auto"/>
        <w:ind w:left="360"/>
        <w:jc w:val="both"/>
        <w:rPr>
          <w:rFonts w:ascii="Garamond" w:hAnsi="Garamond"/>
          <w:sz w:val="24"/>
          <w:szCs w:val="24"/>
        </w:rPr>
      </w:pPr>
    </w:p>
    <w:p w14:paraId="0E29B879" w14:textId="77777777" w:rsidR="00940BEF" w:rsidRDefault="00940BEF" w:rsidP="00940BEF">
      <w:pPr>
        <w:spacing w:line="240" w:lineRule="auto"/>
        <w:ind w:left="360"/>
        <w:jc w:val="center"/>
        <w:rPr>
          <w:rFonts w:ascii="Garamond" w:hAnsi="Garamond"/>
          <w:sz w:val="24"/>
          <w:szCs w:val="24"/>
        </w:rPr>
      </w:pPr>
      <w:r>
        <w:rPr>
          <w:noProof/>
        </w:rPr>
        <w:drawing>
          <wp:anchor distT="0" distB="0" distL="114300" distR="114300" simplePos="0" relativeHeight="251658240" behindDoc="0" locked="0" layoutInCell="1" allowOverlap="1" wp14:anchorId="06BD2506" wp14:editId="34068B54">
            <wp:simplePos x="0" y="0"/>
            <wp:positionH relativeFrom="column">
              <wp:posOffset>-655320</wp:posOffset>
            </wp:positionH>
            <wp:positionV relativeFrom="paragraph">
              <wp:posOffset>198120</wp:posOffset>
            </wp:positionV>
            <wp:extent cx="7330440" cy="5524500"/>
            <wp:effectExtent l="0" t="0" r="3810" b="0"/>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04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680D">
        <w:rPr>
          <w:rFonts w:ascii="Garamond" w:hAnsi="Garamond"/>
          <w:sz w:val="24"/>
          <w:szCs w:val="24"/>
        </w:rPr>
        <w:t xml:space="preserve">Figure 2 – </w:t>
      </w:r>
      <w:r w:rsidR="00AD4723">
        <w:rPr>
          <w:rFonts w:ascii="Garamond" w:hAnsi="Garamond"/>
          <w:sz w:val="24"/>
          <w:szCs w:val="24"/>
        </w:rPr>
        <w:t>Optimal t</w:t>
      </w:r>
      <w:r w:rsidR="00F2680D">
        <w:rPr>
          <w:rFonts w:ascii="Garamond" w:hAnsi="Garamond"/>
          <w:sz w:val="24"/>
          <w:szCs w:val="24"/>
        </w:rPr>
        <w:t xml:space="preserve">uning </w:t>
      </w:r>
      <w:r w:rsidR="00AD4723">
        <w:rPr>
          <w:rFonts w:ascii="Garamond" w:hAnsi="Garamond"/>
          <w:sz w:val="24"/>
          <w:szCs w:val="24"/>
        </w:rPr>
        <w:t>p</w:t>
      </w:r>
      <w:r w:rsidR="00F2680D">
        <w:rPr>
          <w:rFonts w:ascii="Garamond" w:hAnsi="Garamond"/>
          <w:sz w:val="24"/>
          <w:szCs w:val="24"/>
        </w:rPr>
        <w:t xml:space="preserve">arameters </w:t>
      </w:r>
      <w:r w:rsidR="00AD4723">
        <w:rPr>
          <w:rFonts w:ascii="Garamond" w:hAnsi="Garamond"/>
          <w:sz w:val="24"/>
          <w:szCs w:val="24"/>
        </w:rPr>
        <w:t>for each model</w:t>
      </w:r>
    </w:p>
    <w:p w14:paraId="0000001F" w14:textId="08061B53" w:rsidR="004E12FC" w:rsidRDefault="00D52E6F" w:rsidP="00940BEF">
      <w:pPr>
        <w:spacing w:line="240" w:lineRule="auto"/>
        <w:ind w:left="360"/>
        <w:jc w:val="both"/>
        <w:rPr>
          <w:rFonts w:ascii="Garamond" w:hAnsi="Garamond"/>
          <w:sz w:val="24"/>
          <w:szCs w:val="24"/>
        </w:rPr>
      </w:pPr>
      <w:r w:rsidRPr="002F6DA7">
        <w:rPr>
          <w:rFonts w:ascii="Garamond" w:hAnsi="Garamond"/>
          <w:sz w:val="24"/>
          <w:szCs w:val="24"/>
        </w:rPr>
        <w:lastRenderedPageBreak/>
        <w:t>For model selection, resampling was done using each model and the area under their receiver operating characteristic (ROC) curve</w:t>
      </w:r>
      <w:r w:rsidRPr="002F6DA7">
        <w:rPr>
          <w:rFonts w:ascii="Garamond" w:hAnsi="Garamond"/>
          <w:sz w:val="24"/>
          <w:szCs w:val="24"/>
        </w:rPr>
        <w:t xml:space="preserve"> </w:t>
      </w:r>
      <w:r w:rsidR="009B0E77">
        <w:rPr>
          <w:rFonts w:ascii="Garamond" w:hAnsi="Garamond"/>
          <w:sz w:val="24"/>
          <w:szCs w:val="24"/>
        </w:rPr>
        <w:t>was</w:t>
      </w:r>
      <w:r w:rsidRPr="002F6DA7">
        <w:rPr>
          <w:rFonts w:ascii="Garamond" w:hAnsi="Garamond"/>
          <w:sz w:val="24"/>
          <w:szCs w:val="24"/>
        </w:rPr>
        <w:t xml:space="preserve"> used as the metric for comparing models. Figure 3 shows how well the five models do, with a higher area under the curve (A</w:t>
      </w:r>
      <w:r w:rsidRPr="002F6DA7">
        <w:rPr>
          <w:rFonts w:ascii="Garamond" w:hAnsi="Garamond"/>
          <w:sz w:val="24"/>
          <w:szCs w:val="24"/>
        </w:rPr>
        <w:t>UC) indicating a better fitting model. It can be seen that the AdaBoost regression tree model generates the best model, yielding the highest AUC values. CV and resampling was done using R’s `caret` package.</w:t>
      </w:r>
    </w:p>
    <w:p w14:paraId="6D52EAAF" w14:textId="77777777" w:rsidR="009B0E77" w:rsidRDefault="009B0E77" w:rsidP="00940BEF">
      <w:pPr>
        <w:spacing w:line="240" w:lineRule="auto"/>
        <w:ind w:left="360"/>
        <w:jc w:val="both"/>
        <w:rPr>
          <w:rFonts w:ascii="Garamond" w:hAnsi="Garamond"/>
          <w:sz w:val="24"/>
          <w:szCs w:val="24"/>
        </w:rPr>
      </w:pPr>
    </w:p>
    <w:p w14:paraId="04BD3DAB" w14:textId="3C3D5A47" w:rsidR="00171E07" w:rsidRPr="00171E07" w:rsidRDefault="009B0E77" w:rsidP="00171E07">
      <w:pPr>
        <w:spacing w:line="240" w:lineRule="auto"/>
        <w:ind w:left="360"/>
        <w:jc w:val="center"/>
        <w:rPr>
          <w:rFonts w:ascii="Garamond" w:hAnsi="Garamond"/>
          <w:sz w:val="24"/>
          <w:szCs w:val="24"/>
        </w:rPr>
      </w:pPr>
      <w:r>
        <w:rPr>
          <w:rFonts w:ascii="Garamond" w:hAnsi="Garamond"/>
          <w:sz w:val="24"/>
          <w:szCs w:val="24"/>
        </w:rPr>
        <w:t xml:space="preserve">Figure 3 – </w:t>
      </w:r>
      <w:r>
        <w:rPr>
          <w:rFonts w:ascii="Garamond" w:hAnsi="Garamond"/>
          <w:sz w:val="24"/>
          <w:szCs w:val="24"/>
        </w:rPr>
        <w:t xml:space="preserve">Box plots of 10-fold CV resampling for the </w:t>
      </w:r>
      <w:r w:rsidR="00171E07">
        <w:rPr>
          <w:rFonts w:ascii="Garamond" w:hAnsi="Garamond"/>
          <w:sz w:val="24"/>
          <w:szCs w:val="24"/>
        </w:rPr>
        <w:t>five</w:t>
      </w:r>
      <w:r>
        <w:rPr>
          <w:rFonts w:ascii="Garamond" w:hAnsi="Garamond"/>
          <w:sz w:val="24"/>
          <w:szCs w:val="24"/>
        </w:rPr>
        <w:t xml:space="preserve"> different models</w:t>
      </w:r>
    </w:p>
    <w:p w14:paraId="659545FB" w14:textId="145CF091" w:rsidR="00723278" w:rsidRDefault="009B0E77" w:rsidP="00016F43">
      <w:pPr>
        <w:spacing w:line="240" w:lineRule="auto"/>
        <w:ind w:left="360"/>
        <w:jc w:val="center"/>
        <w:rPr>
          <w:rFonts w:ascii="Garamond" w:hAnsi="Garamond"/>
          <w:sz w:val="24"/>
          <w:szCs w:val="24"/>
        </w:rPr>
      </w:pPr>
      <w:r>
        <w:rPr>
          <w:noProof/>
        </w:rPr>
        <w:drawing>
          <wp:inline distT="0" distB="0" distL="0" distR="0" wp14:anchorId="7DACAD3F" wp14:editId="6EF2F8AD">
            <wp:extent cx="4876619" cy="2003425"/>
            <wp:effectExtent l="0" t="0" r="63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310"/>
                    <a:stretch/>
                  </pic:blipFill>
                  <pic:spPr bwMode="auto">
                    <a:xfrm>
                      <a:off x="0" y="0"/>
                      <a:ext cx="4933675" cy="2026865"/>
                    </a:xfrm>
                    <a:prstGeom prst="rect">
                      <a:avLst/>
                    </a:prstGeom>
                    <a:noFill/>
                    <a:ln>
                      <a:noFill/>
                    </a:ln>
                    <a:extLst>
                      <a:ext uri="{53640926-AAD7-44D8-BBD7-CCE9431645EC}">
                        <a14:shadowObscured xmlns:a14="http://schemas.microsoft.com/office/drawing/2010/main"/>
                      </a:ext>
                    </a:extLst>
                  </pic:spPr>
                </pic:pic>
              </a:graphicData>
            </a:graphic>
          </wp:inline>
        </w:drawing>
      </w:r>
    </w:p>
    <w:p w14:paraId="4C85B7A0" w14:textId="77777777" w:rsidR="00016F43" w:rsidRDefault="00016F43" w:rsidP="00016F43">
      <w:pPr>
        <w:spacing w:line="240" w:lineRule="auto"/>
        <w:ind w:left="360"/>
        <w:jc w:val="center"/>
        <w:rPr>
          <w:rFonts w:ascii="Garamond" w:hAnsi="Garamond"/>
          <w:sz w:val="24"/>
          <w:szCs w:val="24"/>
        </w:rPr>
      </w:pPr>
    </w:p>
    <w:p w14:paraId="7CE5B1AF" w14:textId="77777777" w:rsidR="00723278" w:rsidRDefault="00D52E6F" w:rsidP="00BA73E0">
      <w:pPr>
        <w:pStyle w:val="ListParagraph"/>
        <w:numPr>
          <w:ilvl w:val="0"/>
          <w:numId w:val="1"/>
        </w:numPr>
        <w:spacing w:line="240" w:lineRule="auto"/>
        <w:jc w:val="both"/>
        <w:rPr>
          <w:rFonts w:ascii="Garamond" w:hAnsi="Garamond"/>
          <w:bCs/>
          <w:sz w:val="24"/>
          <w:szCs w:val="24"/>
        </w:rPr>
      </w:pPr>
      <w:r w:rsidRPr="00723278">
        <w:rPr>
          <w:rFonts w:ascii="Garamond" w:hAnsi="Garamond"/>
          <w:bCs/>
          <w:sz w:val="24"/>
          <w:szCs w:val="24"/>
        </w:rPr>
        <w:t>Model Analysis</w:t>
      </w:r>
    </w:p>
    <w:p w14:paraId="385E9CD5" w14:textId="77777777" w:rsidR="00723278" w:rsidRDefault="00723278" w:rsidP="00723278">
      <w:pPr>
        <w:spacing w:line="240" w:lineRule="auto"/>
        <w:ind w:left="360"/>
        <w:jc w:val="both"/>
        <w:rPr>
          <w:rFonts w:ascii="Garamond" w:hAnsi="Garamond"/>
          <w:sz w:val="24"/>
          <w:szCs w:val="24"/>
        </w:rPr>
      </w:pPr>
    </w:p>
    <w:p w14:paraId="56E40658" w14:textId="237942DB" w:rsidR="00723278" w:rsidRDefault="00D52E6F" w:rsidP="00723278">
      <w:pPr>
        <w:spacing w:line="240" w:lineRule="auto"/>
        <w:ind w:left="360"/>
        <w:jc w:val="both"/>
        <w:rPr>
          <w:rFonts w:ascii="Garamond" w:hAnsi="Garamond"/>
          <w:sz w:val="24"/>
          <w:szCs w:val="24"/>
        </w:rPr>
      </w:pPr>
      <w:r w:rsidRPr="00723278">
        <w:rPr>
          <w:rFonts w:ascii="Garamond" w:hAnsi="Garamond"/>
          <w:sz w:val="24"/>
          <w:szCs w:val="24"/>
        </w:rPr>
        <w:t>The important variables for</w:t>
      </w:r>
      <w:r w:rsidRPr="00723278">
        <w:rPr>
          <w:rFonts w:ascii="Garamond" w:hAnsi="Garamond"/>
          <w:sz w:val="24"/>
          <w:szCs w:val="24"/>
        </w:rPr>
        <w:t xml:space="preserve"> the AdaBoost model were then examined using a variable importance plot (VIP). Figure 4 depicts a plot of this model’s variable importance. It can be seen that the top three important predictors are sex, socioeconomic status, and passenger fare, whereas po</w:t>
      </w:r>
      <w:r w:rsidRPr="00723278">
        <w:rPr>
          <w:rFonts w:ascii="Garamond" w:hAnsi="Garamond"/>
          <w:sz w:val="24"/>
          <w:szCs w:val="24"/>
        </w:rPr>
        <w:t xml:space="preserve">rt of embarkment, age, and number of parents/children on board were found to be not important, using the </w:t>
      </w:r>
      <w:proofErr w:type="spellStart"/>
      <w:r w:rsidRPr="00723278">
        <w:rPr>
          <w:rFonts w:ascii="Garamond" w:hAnsi="Garamond"/>
          <w:sz w:val="24"/>
          <w:szCs w:val="24"/>
        </w:rPr>
        <w:t>AdaBoosted</w:t>
      </w:r>
      <w:proofErr w:type="spellEnd"/>
      <w:r w:rsidRPr="00723278">
        <w:rPr>
          <w:rFonts w:ascii="Garamond" w:hAnsi="Garamond"/>
          <w:sz w:val="24"/>
          <w:szCs w:val="24"/>
        </w:rPr>
        <w:t xml:space="preserve"> model.</w:t>
      </w:r>
    </w:p>
    <w:p w14:paraId="7E069BA7" w14:textId="6A826377" w:rsidR="00723278" w:rsidRDefault="00723278" w:rsidP="00723278">
      <w:pPr>
        <w:spacing w:line="240" w:lineRule="auto"/>
        <w:ind w:left="360"/>
        <w:jc w:val="both"/>
        <w:rPr>
          <w:rFonts w:ascii="Garamond" w:hAnsi="Garamond"/>
          <w:sz w:val="24"/>
          <w:szCs w:val="24"/>
        </w:rPr>
      </w:pPr>
    </w:p>
    <w:p w14:paraId="5C7C3139" w14:textId="272EAA58" w:rsidR="00723278" w:rsidRPr="00B458A2" w:rsidRDefault="00B458A2" w:rsidP="00B458A2">
      <w:pPr>
        <w:spacing w:line="240" w:lineRule="auto"/>
        <w:ind w:left="360"/>
        <w:jc w:val="center"/>
        <w:rPr>
          <w:rFonts w:ascii="Garamond" w:hAnsi="Garamond"/>
          <w:sz w:val="24"/>
          <w:szCs w:val="24"/>
        </w:rPr>
      </w:pPr>
      <w:r>
        <w:rPr>
          <w:noProof/>
        </w:rPr>
        <w:drawing>
          <wp:anchor distT="0" distB="0" distL="114300" distR="114300" simplePos="0" relativeHeight="251659264" behindDoc="0" locked="0" layoutInCell="1" allowOverlap="1" wp14:anchorId="0EA077CD" wp14:editId="26425F44">
            <wp:simplePos x="0" y="0"/>
            <wp:positionH relativeFrom="column">
              <wp:posOffset>129540</wp:posOffset>
            </wp:positionH>
            <wp:positionV relativeFrom="paragraph">
              <wp:posOffset>180340</wp:posOffset>
            </wp:positionV>
            <wp:extent cx="5920740" cy="3299460"/>
            <wp:effectExtent l="0" t="0" r="3810" b="0"/>
            <wp:wrapTopAndBottom/>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0740"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278">
        <w:rPr>
          <w:rFonts w:ascii="Garamond" w:hAnsi="Garamond"/>
          <w:sz w:val="24"/>
          <w:szCs w:val="24"/>
        </w:rPr>
        <w:t>Figure 4 – Variable importance plot for AdaBoost model</w:t>
      </w:r>
    </w:p>
    <w:p w14:paraId="00000025" w14:textId="6D48B445" w:rsidR="004E12FC" w:rsidRDefault="00D52E6F" w:rsidP="00723278">
      <w:pPr>
        <w:spacing w:line="240" w:lineRule="auto"/>
        <w:ind w:left="360"/>
        <w:jc w:val="both"/>
        <w:rPr>
          <w:rFonts w:ascii="Garamond" w:hAnsi="Garamond"/>
          <w:sz w:val="24"/>
          <w:szCs w:val="24"/>
        </w:rPr>
      </w:pPr>
      <w:r w:rsidRPr="002F6DA7">
        <w:rPr>
          <w:rFonts w:ascii="Garamond" w:hAnsi="Garamond"/>
          <w:sz w:val="24"/>
          <w:szCs w:val="24"/>
        </w:rPr>
        <w:lastRenderedPageBreak/>
        <w:t>In order to understand how the four quantitative variables affect the survival probability, the partial dependence plots (PDPs) of e</w:t>
      </w:r>
      <w:r w:rsidRPr="002F6DA7">
        <w:rPr>
          <w:rFonts w:ascii="Garamond" w:hAnsi="Garamond"/>
          <w:sz w:val="24"/>
          <w:szCs w:val="24"/>
        </w:rPr>
        <w:t>ach were created. Figure 5 shows how the four quantitative variables of age, passenger fare, number of siblings/spouse on board, and number of parents/children on board affect survival probability, while holding all other variables constant. Younger ages h</w:t>
      </w:r>
      <w:r w:rsidRPr="002F6DA7">
        <w:rPr>
          <w:rFonts w:ascii="Garamond" w:hAnsi="Garamond"/>
          <w:sz w:val="24"/>
          <w:szCs w:val="24"/>
        </w:rPr>
        <w:t>ad a much higher chance of survival and the probability continues to decrease until around age 60, where survival probabilities increase for the oldest of passengers. Looking at the PDP for passenger fare, an increasing fare tends to increase survival prob</w:t>
      </w:r>
      <w:r w:rsidRPr="002F6DA7">
        <w:rPr>
          <w:rFonts w:ascii="Garamond" w:hAnsi="Garamond"/>
          <w:sz w:val="24"/>
          <w:szCs w:val="24"/>
        </w:rPr>
        <w:t xml:space="preserve">abilities. The PDP for the number of siblings and spouses on board shows that survival chances also significantly decrease as the number of spouses and siblings increase. A similar pattern appears for the number </w:t>
      </w:r>
      <w:r w:rsidRPr="002F6DA7">
        <w:rPr>
          <w:rFonts w:ascii="Garamond" w:hAnsi="Garamond"/>
          <w:sz w:val="24"/>
          <w:szCs w:val="24"/>
        </w:rPr>
        <w:t xml:space="preserve">of parents and children on board, according </w:t>
      </w:r>
      <w:r w:rsidRPr="002F6DA7">
        <w:rPr>
          <w:rFonts w:ascii="Garamond" w:hAnsi="Garamond"/>
          <w:sz w:val="24"/>
          <w:szCs w:val="24"/>
        </w:rPr>
        <w:t xml:space="preserve">to the PDP for the number of parents/children on </w:t>
      </w:r>
      <w:r w:rsidRPr="002F6DA7">
        <w:rPr>
          <w:rFonts w:ascii="Garamond" w:hAnsi="Garamond"/>
          <w:sz w:val="24"/>
          <w:szCs w:val="24"/>
        </w:rPr>
        <w:t xml:space="preserve">board. </w:t>
      </w:r>
    </w:p>
    <w:p w14:paraId="1938A7CA" w14:textId="2D89B970" w:rsidR="004A7680" w:rsidRDefault="004A7680" w:rsidP="004A7680">
      <w:pPr>
        <w:spacing w:line="240" w:lineRule="auto"/>
        <w:ind w:left="360"/>
        <w:jc w:val="center"/>
        <w:rPr>
          <w:rFonts w:ascii="Garamond" w:hAnsi="Garamond"/>
          <w:sz w:val="24"/>
          <w:szCs w:val="24"/>
        </w:rPr>
      </w:pPr>
    </w:p>
    <w:p w14:paraId="217B1CE8" w14:textId="77777777" w:rsidR="00535986" w:rsidRDefault="004A7680" w:rsidP="00535986">
      <w:pPr>
        <w:spacing w:line="240" w:lineRule="auto"/>
        <w:ind w:left="360"/>
        <w:jc w:val="center"/>
        <w:rPr>
          <w:rFonts w:ascii="Garamond" w:hAnsi="Garamond"/>
          <w:sz w:val="24"/>
          <w:szCs w:val="24"/>
        </w:rPr>
      </w:pPr>
      <w:r>
        <w:rPr>
          <w:rFonts w:ascii="Garamond" w:hAnsi="Garamond"/>
          <w:sz w:val="24"/>
          <w:szCs w:val="24"/>
        </w:rPr>
        <w:t xml:space="preserve">Figure 5 – Partial dependence plots for age, </w:t>
      </w:r>
      <w:r w:rsidRPr="002F6DA7">
        <w:rPr>
          <w:rFonts w:ascii="Garamond" w:hAnsi="Garamond"/>
          <w:sz w:val="24"/>
          <w:szCs w:val="24"/>
        </w:rPr>
        <w:t xml:space="preserve">passenger fare, number of siblings/spouse, </w:t>
      </w:r>
    </w:p>
    <w:p w14:paraId="179BDB5A" w14:textId="704444A6" w:rsidR="004A7680" w:rsidRDefault="00355D48" w:rsidP="00355D48">
      <w:pPr>
        <w:spacing w:line="240" w:lineRule="auto"/>
        <w:ind w:left="1800"/>
        <w:rPr>
          <w:rFonts w:ascii="Garamond" w:hAnsi="Garamond"/>
          <w:sz w:val="24"/>
          <w:szCs w:val="24"/>
        </w:rPr>
      </w:pPr>
      <w:r>
        <w:rPr>
          <w:rFonts w:ascii="Garamond" w:hAnsi="Garamond"/>
          <w:sz w:val="24"/>
          <w:szCs w:val="24"/>
        </w:rPr>
        <w:t xml:space="preserve"> </w:t>
      </w:r>
      <w:r w:rsidR="004A7680" w:rsidRPr="002F6DA7">
        <w:rPr>
          <w:rFonts w:ascii="Garamond" w:hAnsi="Garamond"/>
          <w:sz w:val="24"/>
          <w:szCs w:val="24"/>
        </w:rPr>
        <w:t>and number of parents/children on board</w:t>
      </w:r>
      <w:r w:rsidR="004A7680">
        <w:rPr>
          <w:rFonts w:ascii="Garamond" w:hAnsi="Garamond"/>
          <w:sz w:val="24"/>
          <w:szCs w:val="24"/>
        </w:rPr>
        <w:t>, respectively</w:t>
      </w:r>
    </w:p>
    <w:p w14:paraId="7CA739CA" w14:textId="66954EA0" w:rsidR="004A7680" w:rsidRPr="00723278" w:rsidRDefault="00453DBF" w:rsidP="004A7680">
      <w:pPr>
        <w:spacing w:line="240" w:lineRule="auto"/>
        <w:ind w:left="360"/>
        <w:jc w:val="center"/>
        <w:rPr>
          <w:rFonts w:ascii="Garamond" w:hAnsi="Garamond"/>
          <w:bCs/>
          <w:sz w:val="24"/>
          <w:szCs w:val="24"/>
        </w:rPr>
      </w:pPr>
      <w:r>
        <w:rPr>
          <w:noProof/>
        </w:rPr>
        <w:drawing>
          <wp:inline distT="0" distB="0" distL="0" distR="0" wp14:anchorId="18322ECA" wp14:editId="1B078270">
            <wp:extent cx="5783580" cy="3962400"/>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3580" cy="3962400"/>
                    </a:xfrm>
                    <a:prstGeom prst="rect">
                      <a:avLst/>
                    </a:prstGeom>
                    <a:noFill/>
                    <a:ln>
                      <a:noFill/>
                    </a:ln>
                  </pic:spPr>
                </pic:pic>
              </a:graphicData>
            </a:graphic>
          </wp:inline>
        </w:drawing>
      </w:r>
    </w:p>
    <w:p w14:paraId="00000026" w14:textId="2F863B73" w:rsidR="004E12FC" w:rsidRPr="002F6DA7" w:rsidRDefault="004E12FC" w:rsidP="00BA73E0">
      <w:pPr>
        <w:spacing w:line="240" w:lineRule="auto"/>
        <w:contextualSpacing/>
        <w:jc w:val="both"/>
        <w:rPr>
          <w:rFonts w:ascii="Garamond" w:hAnsi="Garamond"/>
          <w:sz w:val="24"/>
          <w:szCs w:val="24"/>
        </w:rPr>
      </w:pPr>
    </w:p>
    <w:p w14:paraId="74534A46" w14:textId="77777777" w:rsidR="00453DBF" w:rsidRDefault="00D52E6F" w:rsidP="00BA73E0">
      <w:pPr>
        <w:pStyle w:val="ListParagraph"/>
        <w:numPr>
          <w:ilvl w:val="0"/>
          <w:numId w:val="1"/>
        </w:numPr>
        <w:spacing w:line="240" w:lineRule="auto"/>
        <w:jc w:val="both"/>
        <w:rPr>
          <w:rFonts w:ascii="Garamond" w:hAnsi="Garamond"/>
          <w:bCs/>
          <w:sz w:val="24"/>
          <w:szCs w:val="24"/>
        </w:rPr>
      </w:pPr>
      <w:r w:rsidRPr="00453DBF">
        <w:rPr>
          <w:rFonts w:ascii="Garamond" w:hAnsi="Garamond"/>
          <w:bCs/>
          <w:sz w:val="24"/>
          <w:szCs w:val="24"/>
        </w:rPr>
        <w:t>Predictions &amp; Explanations</w:t>
      </w:r>
    </w:p>
    <w:p w14:paraId="1F205D1A" w14:textId="77777777" w:rsidR="00453DBF" w:rsidRDefault="00453DBF" w:rsidP="00453DBF">
      <w:pPr>
        <w:spacing w:line="240" w:lineRule="auto"/>
        <w:ind w:left="360"/>
        <w:jc w:val="both"/>
        <w:rPr>
          <w:rFonts w:ascii="Garamond" w:hAnsi="Garamond"/>
          <w:sz w:val="24"/>
          <w:szCs w:val="24"/>
        </w:rPr>
      </w:pPr>
    </w:p>
    <w:p w14:paraId="00000029" w14:textId="1107B38F" w:rsidR="004E12FC" w:rsidRDefault="00D52E6F" w:rsidP="00453DBF">
      <w:pPr>
        <w:spacing w:line="240" w:lineRule="auto"/>
        <w:ind w:left="360"/>
        <w:jc w:val="both"/>
        <w:rPr>
          <w:rFonts w:ascii="Garamond" w:hAnsi="Garamond"/>
          <w:sz w:val="24"/>
          <w:szCs w:val="24"/>
        </w:rPr>
      </w:pPr>
      <w:r w:rsidRPr="00453DBF">
        <w:rPr>
          <w:rFonts w:ascii="Garamond" w:hAnsi="Garamond"/>
          <w:sz w:val="24"/>
          <w:szCs w:val="24"/>
        </w:rPr>
        <w:t>Before assessing model predictability, it is important to understand this complex “black box” model. A test data set was already supplied, so no partitioning was nece</w:t>
      </w:r>
      <w:r w:rsidRPr="00453DBF">
        <w:rPr>
          <w:rFonts w:ascii="Garamond" w:hAnsi="Garamond"/>
          <w:sz w:val="24"/>
          <w:szCs w:val="24"/>
        </w:rPr>
        <w:t>ssary</w:t>
      </w:r>
      <w:r w:rsidR="00BA7689">
        <w:rPr>
          <w:rFonts w:ascii="Garamond" w:hAnsi="Garamond"/>
          <w:sz w:val="24"/>
          <w:szCs w:val="24"/>
        </w:rPr>
        <w:t>,</w:t>
      </w:r>
      <w:r w:rsidRPr="00453DBF">
        <w:rPr>
          <w:rFonts w:ascii="Garamond" w:hAnsi="Garamond"/>
          <w:sz w:val="24"/>
          <w:szCs w:val="24"/>
        </w:rPr>
        <w:t xml:space="preserve"> just like for the training data. The test data was missing a few points, so bagging imputation was again used to impute the missing values. Taking a look at a random sample of six cases from the testing data set, it can be seen how each parameter imp</w:t>
      </w:r>
      <w:r w:rsidRPr="00453DBF">
        <w:rPr>
          <w:rFonts w:ascii="Garamond" w:hAnsi="Garamond"/>
          <w:sz w:val="24"/>
          <w:szCs w:val="24"/>
        </w:rPr>
        <w:t xml:space="preserve">acted the passenger’s survival probability. Figure 6, below, depicts the predictions and feature weights (weights of predictor variables) for this random sample of six </w:t>
      </w:r>
      <w:r w:rsidRPr="00BA7689">
        <w:rPr>
          <w:rFonts w:ascii="Garamond" w:hAnsi="Garamond"/>
          <w:i/>
          <w:iCs/>
          <w:sz w:val="24"/>
          <w:szCs w:val="24"/>
        </w:rPr>
        <w:t>Titanic</w:t>
      </w:r>
      <w:r w:rsidRPr="00453DBF">
        <w:rPr>
          <w:rFonts w:ascii="Garamond" w:hAnsi="Garamond"/>
          <w:sz w:val="24"/>
          <w:szCs w:val="24"/>
        </w:rPr>
        <w:t xml:space="preserve"> passengers. It can be seen that sex was the predictor that carried the most weig</w:t>
      </w:r>
      <w:r w:rsidRPr="00453DBF">
        <w:rPr>
          <w:rFonts w:ascii="Garamond" w:hAnsi="Garamond"/>
          <w:sz w:val="24"/>
          <w:szCs w:val="24"/>
        </w:rPr>
        <w:t xml:space="preserve">ht in </w:t>
      </w:r>
      <w:r w:rsidRPr="00453DBF">
        <w:rPr>
          <w:rFonts w:ascii="Garamond" w:hAnsi="Garamond"/>
          <w:sz w:val="24"/>
          <w:szCs w:val="24"/>
        </w:rPr>
        <w:lastRenderedPageBreak/>
        <w:t>determining survival for the passengers. Among those who were predicted to survive, all of them were female, so despite their low socioeconomic status and low passenger fare, they were able to survive due to their sex. Looking at the two male cases (</w:t>
      </w:r>
      <w:r w:rsidRPr="00453DBF">
        <w:rPr>
          <w:rFonts w:ascii="Garamond" w:hAnsi="Garamond"/>
          <w:sz w:val="24"/>
          <w:szCs w:val="24"/>
        </w:rPr>
        <w:t>Case #79 and #337), they were of the middle class who had less than or equal to one sibling/spouse on board. However, despite their socioeconomic status and number of sibling/spouse on board, being male pulls their prediction to</w:t>
      </w:r>
      <w:r w:rsidR="0048219C">
        <w:rPr>
          <w:rFonts w:ascii="Garamond" w:hAnsi="Garamond"/>
          <w:sz w:val="24"/>
          <w:szCs w:val="24"/>
        </w:rPr>
        <w:t>wards</w:t>
      </w:r>
      <w:r w:rsidRPr="00453DBF">
        <w:rPr>
          <w:rFonts w:ascii="Garamond" w:hAnsi="Garamond"/>
          <w:sz w:val="24"/>
          <w:szCs w:val="24"/>
        </w:rPr>
        <w:t xml:space="preserve"> death. A</w:t>
      </w:r>
      <w:r w:rsidR="0048219C">
        <w:rPr>
          <w:rFonts w:ascii="Garamond" w:hAnsi="Garamond"/>
          <w:sz w:val="24"/>
          <w:szCs w:val="24"/>
        </w:rPr>
        <w:t xml:space="preserve"> particularly</w:t>
      </w:r>
      <w:r w:rsidRPr="00453DBF">
        <w:rPr>
          <w:rFonts w:ascii="Garamond" w:hAnsi="Garamond"/>
          <w:sz w:val="24"/>
          <w:szCs w:val="24"/>
        </w:rPr>
        <w:t xml:space="preserve"> interesting </w:t>
      </w:r>
      <w:r w:rsidR="0048219C">
        <w:rPr>
          <w:rFonts w:ascii="Garamond" w:hAnsi="Garamond"/>
          <w:sz w:val="24"/>
          <w:szCs w:val="24"/>
        </w:rPr>
        <w:t>passenger</w:t>
      </w:r>
      <w:r w:rsidRPr="00453DBF">
        <w:rPr>
          <w:rFonts w:ascii="Garamond" w:hAnsi="Garamond"/>
          <w:sz w:val="24"/>
          <w:szCs w:val="24"/>
        </w:rPr>
        <w:t xml:space="preserve"> </w:t>
      </w:r>
      <w:r w:rsidRPr="00453DBF">
        <w:rPr>
          <w:rFonts w:ascii="Garamond" w:hAnsi="Garamond"/>
          <w:sz w:val="24"/>
          <w:szCs w:val="24"/>
        </w:rPr>
        <w:t>was Case #292, who had identical features to Case #316. They were both females of the lower class with less than or equal to one sibling/spouse and less than or equal to one parent/child on board, and both of their passenger fares were less than or equal t</w:t>
      </w:r>
      <w:r w:rsidRPr="00453DBF">
        <w:rPr>
          <w:rFonts w:ascii="Garamond" w:hAnsi="Garamond"/>
          <w:sz w:val="24"/>
          <w:szCs w:val="24"/>
        </w:rPr>
        <w:t>o $7.91.</w:t>
      </w:r>
      <w:r w:rsidRPr="00453DBF">
        <w:rPr>
          <w:rFonts w:ascii="Garamond" w:hAnsi="Garamond"/>
          <w:sz w:val="24"/>
          <w:szCs w:val="24"/>
        </w:rPr>
        <w:t xml:space="preserve"> Where they differed was their age</w:t>
      </w:r>
      <w:r w:rsidRPr="00453DBF">
        <w:rPr>
          <w:rFonts w:ascii="Garamond" w:hAnsi="Garamond"/>
          <w:sz w:val="24"/>
          <w:szCs w:val="24"/>
        </w:rPr>
        <w:t xml:space="preserve">, with Case #316 being less than or equal to 21.5 years old and Case #292 being between the ages of 28 and 36 years old. This was the reason why Case #316 was predicted to survive and Case #292 </w:t>
      </w:r>
      <w:r w:rsidR="00E717E0">
        <w:rPr>
          <w:rFonts w:ascii="Garamond" w:hAnsi="Garamond"/>
          <w:sz w:val="24"/>
          <w:szCs w:val="24"/>
        </w:rPr>
        <w:t>was</w:t>
      </w:r>
      <w:r w:rsidRPr="00453DBF">
        <w:rPr>
          <w:rFonts w:ascii="Garamond" w:hAnsi="Garamond"/>
          <w:sz w:val="24"/>
          <w:szCs w:val="24"/>
        </w:rPr>
        <w:t xml:space="preserve"> predicted to no</w:t>
      </w:r>
      <w:r w:rsidRPr="00453DBF">
        <w:rPr>
          <w:rFonts w:ascii="Garamond" w:hAnsi="Garamond"/>
          <w:sz w:val="24"/>
          <w:szCs w:val="24"/>
        </w:rPr>
        <w:t>t survive</w:t>
      </w:r>
      <w:r w:rsidR="007D10CC">
        <w:rPr>
          <w:rFonts w:ascii="Garamond" w:hAnsi="Garamond"/>
          <w:sz w:val="24"/>
          <w:szCs w:val="24"/>
        </w:rPr>
        <w:t>. This</w:t>
      </w:r>
      <w:r w:rsidRPr="00453DBF">
        <w:rPr>
          <w:rFonts w:ascii="Garamond" w:hAnsi="Garamond"/>
          <w:sz w:val="24"/>
          <w:szCs w:val="24"/>
        </w:rPr>
        <w:t xml:space="preserve"> goes to show that survival prediction does not solely depend on one factor</w:t>
      </w:r>
      <w:r w:rsidR="007D10CC">
        <w:rPr>
          <w:rFonts w:ascii="Garamond" w:hAnsi="Garamond"/>
          <w:sz w:val="24"/>
          <w:szCs w:val="24"/>
        </w:rPr>
        <w:t xml:space="preserve"> and that </w:t>
      </w:r>
      <w:r w:rsidRPr="00453DBF">
        <w:rPr>
          <w:rFonts w:ascii="Garamond" w:hAnsi="Garamond"/>
          <w:sz w:val="24"/>
          <w:szCs w:val="24"/>
        </w:rPr>
        <w:t xml:space="preserve">age can heavily </w:t>
      </w:r>
      <w:r w:rsidR="007D10CC">
        <w:rPr>
          <w:rFonts w:ascii="Garamond" w:hAnsi="Garamond"/>
          <w:sz w:val="24"/>
          <w:szCs w:val="24"/>
        </w:rPr>
        <w:t>influence</w:t>
      </w:r>
      <w:r w:rsidRPr="00453DBF">
        <w:rPr>
          <w:rFonts w:ascii="Garamond" w:hAnsi="Garamond"/>
          <w:sz w:val="24"/>
          <w:szCs w:val="24"/>
        </w:rPr>
        <w:t xml:space="preserve"> survival prediction, especially among those aged younger than 20 years old. </w:t>
      </w:r>
    </w:p>
    <w:p w14:paraId="53ED839F" w14:textId="59DF6053" w:rsidR="006D29D3" w:rsidRDefault="006D29D3" w:rsidP="00453DBF">
      <w:pPr>
        <w:spacing w:line="240" w:lineRule="auto"/>
        <w:ind w:left="360"/>
        <w:jc w:val="both"/>
        <w:rPr>
          <w:rFonts w:ascii="Garamond" w:hAnsi="Garamond"/>
          <w:sz w:val="24"/>
          <w:szCs w:val="24"/>
        </w:rPr>
      </w:pPr>
    </w:p>
    <w:p w14:paraId="697F29C4" w14:textId="2C8A1D59" w:rsidR="006D29D3" w:rsidRDefault="006D29D3" w:rsidP="006D29D3">
      <w:pPr>
        <w:spacing w:line="240" w:lineRule="auto"/>
        <w:ind w:left="360"/>
        <w:jc w:val="center"/>
        <w:rPr>
          <w:rFonts w:ascii="Garamond" w:hAnsi="Garamond"/>
          <w:sz w:val="24"/>
          <w:szCs w:val="24"/>
        </w:rPr>
      </w:pPr>
      <w:r>
        <w:rPr>
          <w:rFonts w:ascii="Garamond" w:hAnsi="Garamond"/>
          <w:sz w:val="24"/>
          <w:szCs w:val="24"/>
        </w:rPr>
        <w:t xml:space="preserve">Figure 6 – </w:t>
      </w:r>
      <w:r w:rsidR="008C3F44">
        <w:rPr>
          <w:rFonts w:ascii="Garamond" w:hAnsi="Garamond"/>
          <w:sz w:val="24"/>
          <w:szCs w:val="24"/>
        </w:rPr>
        <w:t>Feature e</w:t>
      </w:r>
      <w:r>
        <w:rPr>
          <w:rFonts w:ascii="Garamond" w:hAnsi="Garamond"/>
          <w:sz w:val="24"/>
          <w:szCs w:val="24"/>
        </w:rPr>
        <w:t>xplanation plot</w:t>
      </w:r>
      <w:r w:rsidR="008C3F44">
        <w:rPr>
          <w:rFonts w:ascii="Garamond" w:hAnsi="Garamond"/>
          <w:sz w:val="24"/>
          <w:szCs w:val="24"/>
        </w:rPr>
        <w:t xml:space="preserve"> for random sample of six </w:t>
      </w:r>
      <w:r w:rsidR="008C3F44">
        <w:rPr>
          <w:rFonts w:ascii="Garamond" w:hAnsi="Garamond"/>
          <w:i/>
          <w:iCs/>
          <w:sz w:val="24"/>
          <w:szCs w:val="24"/>
        </w:rPr>
        <w:t>Titanic</w:t>
      </w:r>
      <w:r w:rsidR="008C3F44">
        <w:rPr>
          <w:rFonts w:ascii="Garamond" w:hAnsi="Garamond"/>
          <w:sz w:val="24"/>
          <w:szCs w:val="24"/>
        </w:rPr>
        <w:t xml:space="preserve"> passengers</w:t>
      </w:r>
    </w:p>
    <w:p w14:paraId="042F7AE4" w14:textId="7FBC2E45" w:rsidR="008C3F44" w:rsidRPr="00453DBF" w:rsidRDefault="008C3F44" w:rsidP="006D29D3">
      <w:pPr>
        <w:spacing w:line="240" w:lineRule="auto"/>
        <w:ind w:left="360"/>
        <w:jc w:val="center"/>
        <w:rPr>
          <w:rFonts w:ascii="Garamond" w:hAnsi="Garamond"/>
          <w:bCs/>
          <w:sz w:val="24"/>
          <w:szCs w:val="24"/>
        </w:rPr>
      </w:pPr>
      <w:r>
        <w:rPr>
          <w:noProof/>
        </w:rPr>
        <w:drawing>
          <wp:inline distT="0" distB="0" distL="0" distR="0" wp14:anchorId="0A604806" wp14:editId="7CD528A6">
            <wp:extent cx="5753100" cy="374142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470" cy="3742961"/>
                    </a:xfrm>
                    <a:prstGeom prst="rect">
                      <a:avLst/>
                    </a:prstGeom>
                    <a:noFill/>
                    <a:ln>
                      <a:noFill/>
                    </a:ln>
                  </pic:spPr>
                </pic:pic>
              </a:graphicData>
            </a:graphic>
          </wp:inline>
        </w:drawing>
      </w:r>
    </w:p>
    <w:p w14:paraId="0000002A" w14:textId="77777777" w:rsidR="004E12FC" w:rsidRPr="002F6DA7" w:rsidRDefault="004E12FC" w:rsidP="00BA73E0">
      <w:pPr>
        <w:spacing w:line="240" w:lineRule="auto"/>
        <w:contextualSpacing/>
        <w:jc w:val="both"/>
        <w:rPr>
          <w:rFonts w:ascii="Garamond" w:hAnsi="Garamond"/>
          <w:sz w:val="24"/>
          <w:szCs w:val="24"/>
        </w:rPr>
      </w:pPr>
    </w:p>
    <w:p w14:paraId="0000002B" w14:textId="77777777" w:rsidR="004E12FC" w:rsidRPr="002F6DA7" w:rsidRDefault="00D52E6F" w:rsidP="00BA73E0">
      <w:pPr>
        <w:spacing w:line="240" w:lineRule="auto"/>
        <w:contextualSpacing/>
        <w:jc w:val="both"/>
        <w:rPr>
          <w:rFonts w:ascii="Garamond" w:hAnsi="Garamond"/>
          <w:b/>
          <w:sz w:val="24"/>
          <w:szCs w:val="24"/>
        </w:rPr>
      </w:pPr>
      <w:r w:rsidRPr="002F6DA7">
        <w:rPr>
          <w:rFonts w:ascii="Garamond" w:hAnsi="Garamond"/>
          <w:b/>
          <w:sz w:val="24"/>
          <w:szCs w:val="24"/>
        </w:rPr>
        <w:t>Results</w:t>
      </w:r>
    </w:p>
    <w:p w14:paraId="0000002C" w14:textId="77777777" w:rsidR="004E12FC" w:rsidRPr="002F6DA7" w:rsidRDefault="004E12FC" w:rsidP="00BA73E0">
      <w:pPr>
        <w:spacing w:line="240" w:lineRule="auto"/>
        <w:contextualSpacing/>
        <w:jc w:val="both"/>
        <w:rPr>
          <w:rFonts w:ascii="Garamond" w:hAnsi="Garamond"/>
          <w:b/>
          <w:sz w:val="24"/>
          <w:szCs w:val="24"/>
        </w:rPr>
      </w:pPr>
    </w:p>
    <w:p w14:paraId="0000002E" w14:textId="586F7E4A" w:rsidR="004E12FC" w:rsidRPr="004541C6" w:rsidRDefault="00D52E6F" w:rsidP="00BA73E0">
      <w:pPr>
        <w:spacing w:line="240" w:lineRule="auto"/>
        <w:contextualSpacing/>
        <w:jc w:val="both"/>
        <w:rPr>
          <w:rFonts w:ascii="Garamond" w:hAnsi="Garamond"/>
          <w:sz w:val="24"/>
          <w:szCs w:val="24"/>
        </w:rPr>
      </w:pPr>
      <w:r w:rsidRPr="004541C6">
        <w:rPr>
          <w:rFonts w:ascii="Garamond" w:hAnsi="Garamond"/>
          <w:sz w:val="24"/>
          <w:szCs w:val="24"/>
        </w:rPr>
        <w:t>The fitted AdaBoost model was tested against the test</w:t>
      </w:r>
      <w:r w:rsidRPr="004541C6">
        <w:rPr>
          <w:rFonts w:ascii="Garamond" w:hAnsi="Garamond"/>
          <w:sz w:val="24"/>
          <w:szCs w:val="24"/>
        </w:rPr>
        <w:t xml:space="preserve"> data provided by Kaggle. R’s </w:t>
      </w:r>
      <w:r w:rsidR="00ED576F" w:rsidRPr="004541C6">
        <w:rPr>
          <w:rFonts w:ascii="Garamond" w:hAnsi="Garamond"/>
          <w:sz w:val="24"/>
          <w:szCs w:val="24"/>
        </w:rPr>
        <w:t>`</w:t>
      </w:r>
      <w:r w:rsidRPr="004541C6">
        <w:rPr>
          <w:rFonts w:ascii="Garamond" w:hAnsi="Garamond"/>
          <w:sz w:val="24"/>
          <w:szCs w:val="24"/>
        </w:rPr>
        <w:t>predict( )</w:t>
      </w:r>
      <w:r w:rsidR="00ED576F" w:rsidRPr="004541C6">
        <w:rPr>
          <w:rFonts w:ascii="Garamond" w:hAnsi="Garamond"/>
          <w:sz w:val="24"/>
          <w:szCs w:val="24"/>
        </w:rPr>
        <w:t>`</w:t>
      </w:r>
      <w:r w:rsidRPr="004541C6">
        <w:rPr>
          <w:rFonts w:ascii="Garamond" w:hAnsi="Garamond"/>
          <w:sz w:val="24"/>
          <w:szCs w:val="24"/>
        </w:rPr>
        <w:t xml:space="preserve"> function was used to get the probability of survival for each </w:t>
      </w:r>
      <w:r w:rsidRPr="004541C6">
        <w:rPr>
          <w:rFonts w:ascii="Garamond" w:hAnsi="Garamond"/>
          <w:i/>
          <w:iCs/>
          <w:sz w:val="24"/>
          <w:szCs w:val="24"/>
        </w:rPr>
        <w:t>Titanic</w:t>
      </w:r>
      <w:r w:rsidRPr="004541C6">
        <w:rPr>
          <w:rFonts w:ascii="Garamond" w:hAnsi="Garamond"/>
          <w:sz w:val="24"/>
          <w:szCs w:val="24"/>
        </w:rPr>
        <w:t xml:space="preserve"> passenger in the test data set. The model achieved an accuracy of </w:t>
      </w:r>
      <w:r w:rsidRPr="004541C6">
        <w:rPr>
          <w:rFonts w:ascii="Garamond" w:hAnsi="Garamond"/>
          <w:sz w:val="24"/>
          <w:szCs w:val="24"/>
        </w:rPr>
        <w:t>76.</w:t>
      </w:r>
      <w:r w:rsidR="004541C6" w:rsidRPr="004541C6">
        <w:rPr>
          <w:rFonts w:ascii="Garamond" w:hAnsi="Garamond"/>
          <w:sz w:val="24"/>
          <w:szCs w:val="24"/>
        </w:rPr>
        <w:t>56</w:t>
      </w:r>
      <w:r w:rsidRPr="004541C6">
        <w:rPr>
          <w:rFonts w:ascii="Garamond" w:hAnsi="Garamond"/>
          <w:sz w:val="24"/>
          <w:szCs w:val="24"/>
        </w:rPr>
        <w:t>%</w:t>
      </w:r>
      <w:r w:rsidRPr="004541C6">
        <w:rPr>
          <w:rFonts w:ascii="Garamond" w:hAnsi="Garamond"/>
          <w:sz w:val="24"/>
          <w:szCs w:val="24"/>
        </w:rPr>
        <w:t>, a sensitivity of</w:t>
      </w:r>
      <w:r w:rsidRPr="004541C6">
        <w:rPr>
          <w:rFonts w:ascii="Garamond" w:hAnsi="Garamond"/>
          <w:sz w:val="24"/>
          <w:szCs w:val="24"/>
        </w:rPr>
        <w:t xml:space="preserve"> 85.00%</w:t>
      </w:r>
      <w:r w:rsidRPr="004541C6">
        <w:rPr>
          <w:rFonts w:ascii="Garamond" w:hAnsi="Garamond"/>
          <w:sz w:val="24"/>
          <w:szCs w:val="24"/>
        </w:rPr>
        <w:t xml:space="preserve">, and a specificity of </w:t>
      </w:r>
      <w:r w:rsidRPr="004541C6">
        <w:rPr>
          <w:rFonts w:ascii="Garamond" w:hAnsi="Garamond"/>
          <w:sz w:val="24"/>
          <w:szCs w:val="24"/>
        </w:rPr>
        <w:t>6</w:t>
      </w:r>
      <w:r w:rsidR="004541C6" w:rsidRPr="004541C6">
        <w:rPr>
          <w:rFonts w:ascii="Garamond" w:hAnsi="Garamond"/>
          <w:sz w:val="24"/>
          <w:szCs w:val="24"/>
        </w:rPr>
        <w:t>2</w:t>
      </w:r>
      <w:r w:rsidRPr="004541C6">
        <w:rPr>
          <w:rFonts w:ascii="Garamond" w:hAnsi="Garamond"/>
          <w:sz w:val="24"/>
          <w:szCs w:val="24"/>
        </w:rPr>
        <w:t>.</w:t>
      </w:r>
      <w:r w:rsidR="004541C6" w:rsidRPr="004541C6">
        <w:rPr>
          <w:rFonts w:ascii="Garamond" w:hAnsi="Garamond"/>
          <w:sz w:val="24"/>
          <w:szCs w:val="24"/>
        </w:rPr>
        <w:t>66</w:t>
      </w:r>
      <w:r w:rsidRPr="004541C6">
        <w:rPr>
          <w:rFonts w:ascii="Garamond" w:hAnsi="Garamond"/>
          <w:sz w:val="24"/>
          <w:szCs w:val="24"/>
        </w:rPr>
        <w:t>%</w:t>
      </w:r>
      <w:r w:rsidRPr="004541C6">
        <w:rPr>
          <w:rFonts w:ascii="Garamond" w:hAnsi="Garamond"/>
          <w:sz w:val="24"/>
          <w:szCs w:val="24"/>
        </w:rPr>
        <w:t>.</w:t>
      </w:r>
      <w:r w:rsidRPr="004541C6">
        <w:rPr>
          <w:rFonts w:ascii="Garamond" w:hAnsi="Garamond"/>
          <w:sz w:val="24"/>
          <w:szCs w:val="24"/>
        </w:rPr>
        <w:t xml:space="preserve"> </w:t>
      </w:r>
      <w:r w:rsidRPr="004541C6">
        <w:rPr>
          <w:rFonts w:ascii="Garamond" w:hAnsi="Garamond"/>
          <w:sz w:val="24"/>
          <w:szCs w:val="24"/>
        </w:rPr>
        <w:t>Having a low</w:t>
      </w:r>
      <w:r w:rsidRPr="004541C6">
        <w:rPr>
          <w:rFonts w:ascii="Garamond" w:hAnsi="Garamond"/>
          <w:sz w:val="24"/>
          <w:szCs w:val="24"/>
        </w:rPr>
        <w:t xml:space="preserve">er specificity indicates a higher false positive rate, meaning that the model had a tendency to classify those who didn’t survive the </w:t>
      </w:r>
      <w:r w:rsidRPr="0051107B">
        <w:rPr>
          <w:rFonts w:ascii="Garamond" w:hAnsi="Garamond"/>
          <w:i/>
          <w:iCs/>
          <w:sz w:val="24"/>
          <w:szCs w:val="24"/>
        </w:rPr>
        <w:t>Titanic</w:t>
      </w:r>
      <w:r w:rsidRPr="004541C6">
        <w:rPr>
          <w:rFonts w:ascii="Garamond" w:hAnsi="Garamond"/>
          <w:sz w:val="24"/>
          <w:szCs w:val="24"/>
        </w:rPr>
        <w:t xml:space="preserve"> shipwreck as survivors. Additionally, having a large sensitivity, therefore a larger true positive rate, meant tha</w:t>
      </w:r>
      <w:r w:rsidRPr="004541C6">
        <w:rPr>
          <w:rFonts w:ascii="Garamond" w:hAnsi="Garamond"/>
          <w:sz w:val="24"/>
          <w:szCs w:val="24"/>
        </w:rPr>
        <w:t>t the model did a good job in classifying survivors of the shipwreck for those who actually survived. Figure 7</w:t>
      </w:r>
      <w:r w:rsidR="006A5AAD" w:rsidRPr="004541C6">
        <w:rPr>
          <w:rFonts w:ascii="Garamond" w:hAnsi="Garamond"/>
          <w:sz w:val="24"/>
          <w:szCs w:val="24"/>
        </w:rPr>
        <w:t>, below,</w:t>
      </w:r>
      <w:r w:rsidRPr="004541C6">
        <w:rPr>
          <w:rFonts w:ascii="Garamond" w:hAnsi="Garamond"/>
          <w:sz w:val="24"/>
          <w:szCs w:val="24"/>
        </w:rPr>
        <w:t xml:space="preserve"> shows the ROC of the boosted model on the test set. The model gave an AUC value of </w:t>
      </w:r>
      <w:r w:rsidRPr="004541C6">
        <w:rPr>
          <w:rFonts w:ascii="Garamond" w:hAnsi="Garamond"/>
          <w:sz w:val="24"/>
          <w:szCs w:val="24"/>
        </w:rPr>
        <w:t>0.7</w:t>
      </w:r>
      <w:r w:rsidR="004541C6" w:rsidRPr="004541C6">
        <w:rPr>
          <w:rFonts w:ascii="Garamond" w:hAnsi="Garamond"/>
          <w:sz w:val="24"/>
          <w:szCs w:val="24"/>
        </w:rPr>
        <w:t>89</w:t>
      </w:r>
      <w:r w:rsidRPr="004541C6">
        <w:rPr>
          <w:rFonts w:ascii="Garamond" w:hAnsi="Garamond"/>
          <w:sz w:val="24"/>
          <w:szCs w:val="24"/>
        </w:rPr>
        <w:t xml:space="preserve">, indicating a decent fit. </w:t>
      </w:r>
    </w:p>
    <w:p w14:paraId="03D1E96D" w14:textId="2FC5A045" w:rsidR="006A5AAD" w:rsidRPr="006A5AAD" w:rsidRDefault="006A5AAD" w:rsidP="006A5AAD">
      <w:pPr>
        <w:spacing w:line="240" w:lineRule="auto"/>
        <w:contextualSpacing/>
        <w:jc w:val="center"/>
        <w:rPr>
          <w:rFonts w:ascii="Garamond" w:hAnsi="Garamond"/>
          <w:bCs/>
          <w:sz w:val="24"/>
          <w:szCs w:val="24"/>
        </w:rPr>
      </w:pPr>
      <w:r w:rsidRPr="006A5AAD">
        <w:rPr>
          <w:rFonts w:ascii="Garamond" w:hAnsi="Garamond"/>
          <w:bCs/>
          <w:sz w:val="24"/>
          <w:szCs w:val="24"/>
        </w:rPr>
        <w:lastRenderedPageBreak/>
        <w:t xml:space="preserve">Figure </w:t>
      </w:r>
      <w:r>
        <w:rPr>
          <w:rFonts w:ascii="Garamond" w:hAnsi="Garamond"/>
          <w:bCs/>
          <w:sz w:val="24"/>
          <w:szCs w:val="24"/>
        </w:rPr>
        <w:t xml:space="preserve">7 </w:t>
      </w:r>
      <w:r w:rsidR="008C5C9D">
        <w:rPr>
          <w:rFonts w:ascii="Garamond" w:hAnsi="Garamond"/>
          <w:sz w:val="24"/>
          <w:szCs w:val="24"/>
        </w:rPr>
        <w:t xml:space="preserve">– ROC of </w:t>
      </w:r>
      <w:r w:rsidR="008C5C9D">
        <w:rPr>
          <w:rFonts w:ascii="Garamond" w:hAnsi="Garamond"/>
          <w:sz w:val="24"/>
          <w:szCs w:val="24"/>
        </w:rPr>
        <w:t>AdaBoost regression tree model</w:t>
      </w:r>
    </w:p>
    <w:p w14:paraId="72289216" w14:textId="43F0314E" w:rsidR="00CC5CB9" w:rsidRDefault="00CC5CB9" w:rsidP="006A5AAD">
      <w:pPr>
        <w:spacing w:line="240" w:lineRule="auto"/>
        <w:contextualSpacing/>
        <w:jc w:val="center"/>
        <w:rPr>
          <w:noProof/>
        </w:rPr>
      </w:pPr>
      <w:r>
        <w:rPr>
          <w:noProof/>
        </w:rPr>
        <w:drawing>
          <wp:inline distT="0" distB="0" distL="0" distR="0" wp14:anchorId="70A05839" wp14:editId="52656935">
            <wp:extent cx="5105400" cy="2887980"/>
            <wp:effectExtent l="0" t="0" r="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513" t="9118" r="8589" b="4501"/>
                    <a:stretch/>
                  </pic:blipFill>
                  <pic:spPr bwMode="auto">
                    <a:xfrm>
                      <a:off x="0" y="0"/>
                      <a:ext cx="5105400" cy="2887980"/>
                    </a:xfrm>
                    <a:prstGeom prst="rect">
                      <a:avLst/>
                    </a:prstGeom>
                    <a:noFill/>
                    <a:ln>
                      <a:noFill/>
                    </a:ln>
                    <a:extLst>
                      <a:ext uri="{53640926-AAD7-44D8-BBD7-CCE9431645EC}">
                        <a14:shadowObscured xmlns:a14="http://schemas.microsoft.com/office/drawing/2010/main"/>
                      </a:ext>
                    </a:extLst>
                  </pic:spPr>
                </pic:pic>
              </a:graphicData>
            </a:graphic>
          </wp:inline>
        </w:drawing>
      </w:r>
    </w:p>
    <w:p w14:paraId="2B20DBD0" w14:textId="77777777" w:rsidR="008C5C9D" w:rsidRDefault="008C5C9D" w:rsidP="00CC5CB9">
      <w:pPr>
        <w:spacing w:line="240" w:lineRule="auto"/>
        <w:contextualSpacing/>
        <w:rPr>
          <w:rFonts w:ascii="Garamond" w:hAnsi="Garamond"/>
          <w:b/>
          <w:sz w:val="24"/>
          <w:szCs w:val="24"/>
        </w:rPr>
      </w:pPr>
    </w:p>
    <w:p w14:paraId="00000030" w14:textId="3ED8F720" w:rsidR="004E12FC" w:rsidRDefault="00D52E6F" w:rsidP="00BA73E0">
      <w:pPr>
        <w:spacing w:line="240" w:lineRule="auto"/>
        <w:contextualSpacing/>
        <w:jc w:val="both"/>
        <w:rPr>
          <w:rFonts w:ascii="Garamond" w:hAnsi="Garamond"/>
          <w:b/>
          <w:sz w:val="24"/>
          <w:szCs w:val="24"/>
        </w:rPr>
      </w:pPr>
      <w:r w:rsidRPr="002F6DA7">
        <w:rPr>
          <w:rFonts w:ascii="Garamond" w:hAnsi="Garamond"/>
          <w:b/>
          <w:sz w:val="24"/>
          <w:szCs w:val="24"/>
        </w:rPr>
        <w:t>Conclusion</w:t>
      </w:r>
    </w:p>
    <w:p w14:paraId="341B9616" w14:textId="77777777" w:rsidR="007D4539" w:rsidRPr="004541C6" w:rsidRDefault="007D4539" w:rsidP="00BA73E0">
      <w:pPr>
        <w:spacing w:line="240" w:lineRule="auto"/>
        <w:contextualSpacing/>
        <w:jc w:val="both"/>
        <w:rPr>
          <w:rFonts w:ascii="Garamond" w:hAnsi="Garamond"/>
          <w:bCs/>
          <w:sz w:val="24"/>
          <w:szCs w:val="24"/>
        </w:rPr>
      </w:pPr>
    </w:p>
    <w:p w14:paraId="00000031" w14:textId="7032C925" w:rsidR="004E12FC" w:rsidRPr="002F6DA7" w:rsidRDefault="00D52E6F" w:rsidP="00BA73E0">
      <w:pPr>
        <w:spacing w:line="240" w:lineRule="auto"/>
        <w:contextualSpacing/>
        <w:jc w:val="both"/>
        <w:rPr>
          <w:rFonts w:ascii="Garamond" w:hAnsi="Garamond"/>
          <w:sz w:val="24"/>
          <w:szCs w:val="24"/>
        </w:rPr>
      </w:pPr>
      <w:r w:rsidRPr="004541C6">
        <w:rPr>
          <w:rFonts w:ascii="Garamond" w:hAnsi="Garamond"/>
          <w:bCs/>
          <w:sz w:val="24"/>
          <w:szCs w:val="24"/>
        </w:rPr>
        <w:t>Although the Ada</w:t>
      </w:r>
      <w:r w:rsidRPr="004541C6">
        <w:rPr>
          <w:rFonts w:ascii="Garamond" w:hAnsi="Garamond"/>
          <w:bCs/>
          <w:sz w:val="24"/>
          <w:szCs w:val="24"/>
        </w:rPr>
        <w:t xml:space="preserve">Boost model only achieved about </w:t>
      </w:r>
      <w:r w:rsidRPr="004541C6">
        <w:rPr>
          <w:rFonts w:ascii="Garamond" w:hAnsi="Garamond"/>
          <w:bCs/>
          <w:sz w:val="24"/>
          <w:szCs w:val="24"/>
        </w:rPr>
        <w:t>76.</w:t>
      </w:r>
      <w:r w:rsidR="004541C6" w:rsidRPr="004541C6">
        <w:rPr>
          <w:rFonts w:ascii="Garamond" w:hAnsi="Garamond"/>
          <w:bCs/>
          <w:sz w:val="24"/>
          <w:szCs w:val="24"/>
        </w:rPr>
        <w:t>56</w:t>
      </w:r>
      <w:r w:rsidRPr="004541C6">
        <w:rPr>
          <w:rFonts w:ascii="Garamond" w:hAnsi="Garamond"/>
          <w:bCs/>
          <w:sz w:val="24"/>
          <w:szCs w:val="24"/>
        </w:rPr>
        <w:t>%</w:t>
      </w:r>
      <w:r w:rsidRPr="004541C6">
        <w:rPr>
          <w:rFonts w:ascii="Garamond" w:hAnsi="Garamond"/>
          <w:bCs/>
          <w:sz w:val="24"/>
          <w:szCs w:val="24"/>
        </w:rPr>
        <w:t xml:space="preserve"> accuracy</w:t>
      </w:r>
      <w:r w:rsidRPr="002F6DA7">
        <w:rPr>
          <w:rFonts w:ascii="Garamond" w:hAnsi="Garamond"/>
          <w:sz w:val="24"/>
          <w:szCs w:val="24"/>
        </w:rPr>
        <w:t xml:space="preserve">, this model outperformed the other model choices during </w:t>
      </w:r>
      <w:r w:rsidR="00BA09A1">
        <w:rPr>
          <w:rFonts w:ascii="Garamond" w:hAnsi="Garamond"/>
          <w:sz w:val="24"/>
          <w:szCs w:val="24"/>
        </w:rPr>
        <w:t xml:space="preserve">repeated </w:t>
      </w:r>
      <w:r w:rsidRPr="002F6DA7">
        <w:rPr>
          <w:rFonts w:ascii="Garamond" w:hAnsi="Garamond"/>
          <w:sz w:val="24"/>
          <w:szCs w:val="24"/>
        </w:rPr>
        <w:t xml:space="preserve">10-fold CV. </w:t>
      </w:r>
      <w:r w:rsidR="007D4539">
        <w:rPr>
          <w:rFonts w:ascii="Garamond" w:hAnsi="Garamond"/>
          <w:sz w:val="24"/>
          <w:szCs w:val="24"/>
        </w:rPr>
        <w:t xml:space="preserve">It was found that variables such as sex, socioeconomic status, and </w:t>
      </w:r>
      <w:r w:rsidR="00993D5F">
        <w:rPr>
          <w:rFonts w:ascii="Garamond" w:hAnsi="Garamond"/>
          <w:sz w:val="24"/>
          <w:szCs w:val="24"/>
        </w:rPr>
        <w:t>passenger fare were the most important in the final model. However, key values of other predictor variables, such as age being lower</w:t>
      </w:r>
      <w:r w:rsidR="00F428E1">
        <w:rPr>
          <w:rFonts w:ascii="Garamond" w:hAnsi="Garamond"/>
          <w:sz w:val="24"/>
          <w:szCs w:val="24"/>
        </w:rPr>
        <w:t xml:space="preserve"> than 20 years and</w:t>
      </w:r>
      <w:r w:rsidR="00A71C54">
        <w:rPr>
          <w:rFonts w:ascii="Garamond" w:hAnsi="Garamond"/>
          <w:sz w:val="24"/>
          <w:szCs w:val="24"/>
        </w:rPr>
        <w:t xml:space="preserve"> the number of</w:t>
      </w:r>
      <w:r w:rsidR="00F428E1">
        <w:rPr>
          <w:rFonts w:ascii="Garamond" w:hAnsi="Garamond"/>
          <w:sz w:val="24"/>
          <w:szCs w:val="24"/>
        </w:rPr>
        <w:t xml:space="preserve"> </w:t>
      </w:r>
      <w:r w:rsidR="00A71C54">
        <w:rPr>
          <w:rFonts w:ascii="Garamond" w:hAnsi="Garamond"/>
          <w:sz w:val="24"/>
          <w:szCs w:val="24"/>
        </w:rPr>
        <w:t xml:space="preserve">siblings/spouse on board </w:t>
      </w:r>
      <w:r w:rsidR="00A71C54">
        <w:rPr>
          <w:rFonts w:ascii="Garamond" w:hAnsi="Garamond"/>
          <w:sz w:val="24"/>
          <w:szCs w:val="24"/>
        </w:rPr>
        <w:t xml:space="preserve">being </w:t>
      </w:r>
      <w:r w:rsidR="00F428E1">
        <w:rPr>
          <w:rFonts w:ascii="Garamond" w:hAnsi="Garamond"/>
          <w:sz w:val="24"/>
          <w:szCs w:val="24"/>
        </w:rPr>
        <w:t xml:space="preserve">less than </w:t>
      </w:r>
      <w:r w:rsidR="00A71C54">
        <w:rPr>
          <w:rFonts w:ascii="Garamond" w:hAnsi="Garamond"/>
          <w:sz w:val="24"/>
          <w:szCs w:val="24"/>
        </w:rPr>
        <w:t>2</w:t>
      </w:r>
      <w:r w:rsidR="00F428E1">
        <w:rPr>
          <w:rFonts w:ascii="Garamond" w:hAnsi="Garamond"/>
          <w:sz w:val="24"/>
          <w:szCs w:val="24"/>
        </w:rPr>
        <w:t xml:space="preserve"> could impact prediction survival.</w:t>
      </w:r>
      <w:r w:rsidR="00993D5F">
        <w:rPr>
          <w:rFonts w:ascii="Garamond" w:hAnsi="Garamond"/>
          <w:sz w:val="24"/>
          <w:szCs w:val="24"/>
        </w:rPr>
        <w:t xml:space="preserve"> </w:t>
      </w:r>
      <w:r w:rsidRPr="002F6DA7">
        <w:rPr>
          <w:rFonts w:ascii="Garamond" w:hAnsi="Garamond"/>
          <w:sz w:val="24"/>
          <w:szCs w:val="24"/>
        </w:rPr>
        <w:t>In order to further improve the model, feature engineering must be done. Generating more information such as “family relationship” (i.e. hus</w:t>
      </w:r>
      <w:r w:rsidRPr="002F6DA7">
        <w:rPr>
          <w:rFonts w:ascii="Garamond" w:hAnsi="Garamond"/>
          <w:sz w:val="24"/>
          <w:szCs w:val="24"/>
        </w:rPr>
        <w:t xml:space="preserve">band, wife, child, single) could help improve the accuracy of classification. From the EDA, it is shown that younger passengers, as well as female passengers were more likely to survive compared to their counterparts. </w:t>
      </w:r>
      <w:r w:rsidR="00BA09A1">
        <w:rPr>
          <w:rFonts w:ascii="Garamond" w:hAnsi="Garamond"/>
          <w:sz w:val="24"/>
          <w:szCs w:val="24"/>
        </w:rPr>
        <w:t>Therefore</w:t>
      </w:r>
      <w:r w:rsidRPr="002F6DA7">
        <w:rPr>
          <w:rFonts w:ascii="Garamond" w:hAnsi="Garamond"/>
          <w:sz w:val="24"/>
          <w:szCs w:val="24"/>
        </w:rPr>
        <w:t xml:space="preserve">, having new variables </w:t>
      </w:r>
      <w:r w:rsidR="008F3658">
        <w:rPr>
          <w:rFonts w:ascii="Garamond" w:hAnsi="Garamond"/>
          <w:sz w:val="24"/>
          <w:szCs w:val="24"/>
        </w:rPr>
        <w:t>indicating</w:t>
      </w:r>
      <w:r w:rsidRPr="002F6DA7">
        <w:rPr>
          <w:rFonts w:ascii="Garamond" w:hAnsi="Garamond"/>
          <w:sz w:val="24"/>
          <w:szCs w:val="24"/>
        </w:rPr>
        <w:t xml:space="preserve"> family relationships may help develop a more accurate model. </w:t>
      </w:r>
      <w:r w:rsidR="007D4539">
        <w:rPr>
          <w:rFonts w:ascii="Garamond" w:hAnsi="Garamond"/>
          <w:sz w:val="24"/>
          <w:szCs w:val="24"/>
        </w:rPr>
        <w:t>Additionally</w:t>
      </w:r>
      <w:r w:rsidRPr="002F6DA7">
        <w:rPr>
          <w:rFonts w:ascii="Garamond" w:hAnsi="Garamond"/>
          <w:sz w:val="24"/>
          <w:szCs w:val="24"/>
        </w:rPr>
        <w:t>, different imputation methods for missing values should be considered, leading to a more representational effect of age on survival.</w:t>
      </w:r>
    </w:p>
    <w:p w14:paraId="1311FEF4" w14:textId="346E8685" w:rsidR="009223BE" w:rsidRDefault="009223BE">
      <w:pPr>
        <w:rPr>
          <w:rFonts w:ascii="Garamond" w:hAnsi="Garamond"/>
          <w:b/>
          <w:sz w:val="24"/>
          <w:szCs w:val="24"/>
        </w:rPr>
      </w:pPr>
      <w:r>
        <w:rPr>
          <w:rFonts w:ascii="Garamond" w:hAnsi="Garamond"/>
          <w:b/>
          <w:sz w:val="24"/>
          <w:szCs w:val="24"/>
        </w:rPr>
        <w:br w:type="page"/>
      </w:r>
    </w:p>
    <w:p w14:paraId="00000033" w14:textId="77777777" w:rsidR="004E12FC" w:rsidRPr="002F6DA7" w:rsidRDefault="00D52E6F" w:rsidP="00BA73E0">
      <w:pPr>
        <w:spacing w:line="240" w:lineRule="auto"/>
        <w:contextualSpacing/>
        <w:jc w:val="both"/>
        <w:rPr>
          <w:rFonts w:ascii="Garamond" w:hAnsi="Garamond"/>
          <w:b/>
          <w:sz w:val="24"/>
          <w:szCs w:val="24"/>
        </w:rPr>
      </w:pPr>
      <w:r w:rsidRPr="002F6DA7">
        <w:rPr>
          <w:rFonts w:ascii="Garamond" w:hAnsi="Garamond"/>
          <w:b/>
          <w:sz w:val="24"/>
          <w:szCs w:val="24"/>
        </w:rPr>
        <w:lastRenderedPageBreak/>
        <w:t>References</w:t>
      </w:r>
      <w:r w:rsidRPr="002F6DA7">
        <w:rPr>
          <w:rFonts w:ascii="Garamond" w:hAnsi="Garamond"/>
          <w:b/>
          <w:sz w:val="24"/>
          <w:szCs w:val="24"/>
        </w:rPr>
        <w:tab/>
      </w:r>
      <w:r w:rsidRPr="002F6DA7">
        <w:rPr>
          <w:rFonts w:ascii="Garamond" w:hAnsi="Garamond"/>
          <w:b/>
          <w:sz w:val="24"/>
          <w:szCs w:val="24"/>
        </w:rPr>
        <w:tab/>
      </w:r>
    </w:p>
    <w:p w14:paraId="00000034" w14:textId="77777777" w:rsidR="004E12FC" w:rsidRPr="002F6DA7" w:rsidRDefault="00D52E6F" w:rsidP="00BA73E0">
      <w:pPr>
        <w:spacing w:line="240" w:lineRule="auto"/>
        <w:contextualSpacing/>
        <w:jc w:val="both"/>
        <w:rPr>
          <w:rFonts w:ascii="Garamond" w:hAnsi="Garamond"/>
          <w:b/>
          <w:sz w:val="24"/>
          <w:szCs w:val="24"/>
        </w:rPr>
      </w:pPr>
      <w:r w:rsidRPr="002F6DA7">
        <w:rPr>
          <w:rFonts w:ascii="Garamond" w:hAnsi="Garamond"/>
          <w:b/>
          <w:sz w:val="24"/>
          <w:szCs w:val="24"/>
        </w:rPr>
        <w:tab/>
      </w:r>
      <w:r w:rsidRPr="002F6DA7">
        <w:rPr>
          <w:rFonts w:ascii="Garamond" w:hAnsi="Garamond"/>
          <w:b/>
          <w:sz w:val="24"/>
          <w:szCs w:val="24"/>
        </w:rPr>
        <w:tab/>
      </w:r>
      <w:r w:rsidRPr="002F6DA7">
        <w:rPr>
          <w:rFonts w:ascii="Garamond" w:hAnsi="Garamond"/>
          <w:b/>
          <w:sz w:val="24"/>
          <w:szCs w:val="24"/>
        </w:rPr>
        <w:tab/>
      </w:r>
      <w:r w:rsidRPr="002F6DA7">
        <w:rPr>
          <w:rFonts w:ascii="Garamond" w:hAnsi="Garamond"/>
          <w:b/>
          <w:sz w:val="24"/>
          <w:szCs w:val="24"/>
        </w:rPr>
        <w:tab/>
      </w:r>
      <w:r w:rsidRPr="002F6DA7">
        <w:rPr>
          <w:rFonts w:ascii="Garamond" w:hAnsi="Garamond"/>
          <w:b/>
          <w:sz w:val="24"/>
          <w:szCs w:val="24"/>
        </w:rPr>
        <w:tab/>
      </w:r>
    </w:p>
    <w:p w14:paraId="00000035" w14:textId="6BA00B63" w:rsidR="004E12FC" w:rsidRPr="002F6DA7" w:rsidRDefault="00D52E6F" w:rsidP="00BC0057">
      <w:pPr>
        <w:spacing w:line="240" w:lineRule="auto"/>
        <w:contextualSpacing/>
        <w:jc w:val="both"/>
        <w:rPr>
          <w:rFonts w:ascii="Garamond" w:hAnsi="Garamond"/>
          <w:sz w:val="24"/>
          <w:szCs w:val="24"/>
        </w:rPr>
      </w:pPr>
      <w:r w:rsidRPr="002F6DA7">
        <w:rPr>
          <w:rFonts w:ascii="Garamond" w:hAnsi="Garamond"/>
          <w:sz w:val="24"/>
          <w:szCs w:val="24"/>
          <w:vertAlign w:val="superscript"/>
        </w:rPr>
        <w:t>1</w:t>
      </w:r>
      <w:r w:rsidR="00BC0057" w:rsidRPr="00BC0057">
        <w:rPr>
          <w:rFonts w:ascii="Garamond" w:hAnsi="Garamond"/>
          <w:sz w:val="24"/>
          <w:szCs w:val="24"/>
        </w:rPr>
        <w:t xml:space="preserve"> </w:t>
      </w:r>
      <w:r w:rsidRPr="002F6DA7">
        <w:rPr>
          <w:rFonts w:ascii="Garamond" w:hAnsi="Garamond"/>
          <w:sz w:val="24"/>
          <w:szCs w:val="24"/>
        </w:rPr>
        <w:t>US Department of Commerce NOAA. Nat</w:t>
      </w:r>
      <w:r w:rsidRPr="002F6DA7">
        <w:rPr>
          <w:rFonts w:ascii="Garamond" w:hAnsi="Garamond"/>
          <w:sz w:val="24"/>
          <w:szCs w:val="24"/>
        </w:rPr>
        <w:t xml:space="preserve">ional Oceanic and Atmospheric Administration (NOAA) </w:t>
      </w:r>
      <w:r w:rsidR="00BC0057">
        <w:rPr>
          <w:rFonts w:ascii="Garamond" w:hAnsi="Garamond"/>
          <w:sz w:val="24"/>
          <w:szCs w:val="24"/>
        </w:rPr>
        <w:tab/>
      </w:r>
      <w:r w:rsidRPr="002F6DA7">
        <w:rPr>
          <w:rFonts w:ascii="Garamond" w:hAnsi="Garamond"/>
          <w:sz w:val="24"/>
          <w:szCs w:val="24"/>
        </w:rPr>
        <w:t>Home Page. NOAA Office of General Counsel.  Published D</w:t>
      </w:r>
      <w:r w:rsidRPr="001815B7">
        <w:rPr>
          <w:rFonts w:ascii="Garamond" w:hAnsi="Garamond"/>
          <w:sz w:val="24"/>
          <w:szCs w:val="24"/>
        </w:rPr>
        <w:t xml:space="preserve">ecember 6, 1998. Visited  10 </w:t>
      </w:r>
      <w:r w:rsidR="00BC0057" w:rsidRPr="001815B7">
        <w:rPr>
          <w:rFonts w:ascii="Garamond" w:hAnsi="Garamond"/>
          <w:sz w:val="24"/>
          <w:szCs w:val="24"/>
        </w:rPr>
        <w:tab/>
      </w:r>
      <w:r w:rsidRPr="001815B7">
        <w:rPr>
          <w:rFonts w:ascii="Garamond" w:hAnsi="Garamond"/>
          <w:sz w:val="24"/>
          <w:szCs w:val="24"/>
        </w:rPr>
        <w:t xml:space="preserve">May  2021.  </w:t>
      </w:r>
      <w:hyperlink r:id="rId15">
        <w:r w:rsidRPr="001815B7">
          <w:rPr>
            <w:rFonts w:ascii="Garamond" w:hAnsi="Garamond"/>
            <w:sz w:val="24"/>
            <w:szCs w:val="24"/>
          </w:rPr>
          <w:t>https://www.gc.noaa.gov/gcil_titanic-history.html</w:t>
        </w:r>
      </w:hyperlink>
      <w:r w:rsidRPr="001815B7">
        <w:rPr>
          <w:rFonts w:ascii="Garamond" w:hAnsi="Garamond"/>
          <w:sz w:val="24"/>
          <w:szCs w:val="24"/>
        </w:rPr>
        <w:t xml:space="preserve"> </w:t>
      </w:r>
    </w:p>
    <w:p w14:paraId="00000036" w14:textId="77777777" w:rsidR="004E12FC" w:rsidRPr="002F6DA7" w:rsidRDefault="004E12FC" w:rsidP="00BA73E0">
      <w:pPr>
        <w:spacing w:line="240" w:lineRule="auto"/>
        <w:contextualSpacing/>
        <w:jc w:val="both"/>
        <w:rPr>
          <w:rFonts w:ascii="Garamond" w:hAnsi="Garamond"/>
          <w:sz w:val="24"/>
          <w:szCs w:val="24"/>
        </w:rPr>
      </w:pPr>
    </w:p>
    <w:p w14:paraId="00000037" w14:textId="75E1C415" w:rsidR="004E12FC" w:rsidRPr="002F6DA7" w:rsidRDefault="00D52E6F" w:rsidP="00BA73E0">
      <w:pPr>
        <w:spacing w:line="240" w:lineRule="auto"/>
        <w:contextualSpacing/>
        <w:jc w:val="both"/>
        <w:rPr>
          <w:rFonts w:ascii="Garamond" w:hAnsi="Garamond"/>
          <w:sz w:val="24"/>
          <w:szCs w:val="24"/>
        </w:rPr>
      </w:pPr>
      <w:r w:rsidRPr="002F6DA7">
        <w:rPr>
          <w:rFonts w:ascii="Garamond" w:hAnsi="Garamond"/>
          <w:sz w:val="24"/>
          <w:szCs w:val="24"/>
          <w:vertAlign w:val="superscript"/>
        </w:rPr>
        <w:t>2</w:t>
      </w:r>
      <w:r w:rsidR="00BC0057" w:rsidRPr="00BC0057">
        <w:rPr>
          <w:rFonts w:ascii="Garamond" w:hAnsi="Garamond"/>
          <w:sz w:val="24"/>
          <w:szCs w:val="24"/>
        </w:rPr>
        <w:t xml:space="preserve"> </w:t>
      </w:r>
      <w:r w:rsidRPr="002F6DA7">
        <w:rPr>
          <w:rFonts w:ascii="Garamond" w:hAnsi="Garamond"/>
          <w:sz w:val="24"/>
          <w:szCs w:val="24"/>
        </w:rPr>
        <w:t xml:space="preserve">National Geographic Society. Sinking of the Titanic. National Geographic Society. </w:t>
      </w:r>
    </w:p>
    <w:p w14:paraId="00000038" w14:textId="2B5EF84E" w:rsidR="004E12FC" w:rsidRDefault="00D52E6F" w:rsidP="00BC0057">
      <w:pPr>
        <w:spacing w:line="240" w:lineRule="auto"/>
        <w:ind w:left="720"/>
        <w:contextualSpacing/>
        <w:jc w:val="both"/>
        <w:rPr>
          <w:rFonts w:ascii="Garamond" w:hAnsi="Garamond"/>
          <w:sz w:val="24"/>
          <w:szCs w:val="24"/>
        </w:rPr>
      </w:pPr>
      <w:r w:rsidRPr="002F6DA7">
        <w:rPr>
          <w:rFonts w:ascii="Garamond" w:hAnsi="Garamond"/>
          <w:sz w:val="24"/>
          <w:szCs w:val="24"/>
        </w:rPr>
        <w:t xml:space="preserve">Published November 9, 2012. Visited </w:t>
      </w:r>
      <w:r w:rsidRPr="001815B7">
        <w:rPr>
          <w:rFonts w:ascii="Garamond" w:hAnsi="Garamond"/>
          <w:sz w:val="24"/>
          <w:szCs w:val="24"/>
        </w:rPr>
        <w:t xml:space="preserve">May 13, 2021. </w:t>
      </w:r>
      <w:hyperlink r:id="rId16" w:history="1">
        <w:r w:rsidR="00BC0057" w:rsidRPr="001815B7">
          <w:rPr>
            <w:rStyle w:val="Hyperlink"/>
            <w:rFonts w:ascii="Garamond" w:hAnsi="Garamond"/>
            <w:color w:val="auto"/>
            <w:sz w:val="24"/>
            <w:szCs w:val="24"/>
            <w:u w:val="none"/>
          </w:rPr>
          <w:t>https://www.nationalgeographic.org/media/sinking-of-the-titanic/</w:t>
        </w:r>
      </w:hyperlink>
      <w:r w:rsidRPr="001815B7">
        <w:rPr>
          <w:rFonts w:ascii="Garamond" w:hAnsi="Garamond"/>
          <w:sz w:val="24"/>
          <w:szCs w:val="24"/>
        </w:rPr>
        <w:t xml:space="preserve"> </w:t>
      </w:r>
    </w:p>
    <w:p w14:paraId="7568A40C" w14:textId="77777777" w:rsidR="00BC0057" w:rsidRPr="002F6DA7" w:rsidRDefault="00BC0057" w:rsidP="00BC0057">
      <w:pPr>
        <w:spacing w:line="240" w:lineRule="auto"/>
        <w:ind w:left="720"/>
        <w:contextualSpacing/>
        <w:jc w:val="both"/>
        <w:rPr>
          <w:rFonts w:ascii="Garamond" w:hAnsi="Garamond"/>
          <w:sz w:val="24"/>
          <w:szCs w:val="24"/>
        </w:rPr>
      </w:pPr>
    </w:p>
    <w:p w14:paraId="00000039" w14:textId="589E9188" w:rsidR="004E12FC" w:rsidRPr="00102FF2" w:rsidRDefault="00D52E6F" w:rsidP="00BA73E0">
      <w:pPr>
        <w:spacing w:before="240" w:after="240" w:line="240" w:lineRule="auto"/>
        <w:contextualSpacing/>
        <w:jc w:val="both"/>
        <w:rPr>
          <w:rFonts w:ascii="Garamond" w:hAnsi="Garamond"/>
          <w:sz w:val="24"/>
          <w:szCs w:val="24"/>
        </w:rPr>
      </w:pPr>
      <w:r w:rsidRPr="002F6DA7">
        <w:rPr>
          <w:rFonts w:ascii="Garamond" w:hAnsi="Garamond"/>
          <w:b/>
          <w:sz w:val="24"/>
          <w:szCs w:val="24"/>
          <w:vertAlign w:val="superscript"/>
        </w:rPr>
        <w:t>3</w:t>
      </w:r>
      <w:r w:rsidR="00BC0057" w:rsidRPr="00BC0057">
        <w:rPr>
          <w:rFonts w:ascii="Garamond" w:hAnsi="Garamond"/>
          <w:b/>
          <w:sz w:val="24"/>
          <w:szCs w:val="24"/>
        </w:rPr>
        <w:t xml:space="preserve"> </w:t>
      </w:r>
      <w:r w:rsidRPr="002F6DA7">
        <w:rPr>
          <w:rFonts w:ascii="Garamond" w:hAnsi="Garamond"/>
          <w:sz w:val="24"/>
          <w:szCs w:val="24"/>
        </w:rPr>
        <w:t xml:space="preserve">Kaggle.com. “March Machine Learning </w:t>
      </w:r>
      <w:r w:rsidRPr="001815B7">
        <w:rPr>
          <w:rFonts w:ascii="Garamond" w:hAnsi="Garamond"/>
          <w:sz w:val="24"/>
          <w:szCs w:val="24"/>
        </w:rPr>
        <w:t xml:space="preserve">Mania 2021 – NCAAM competition”. Visited 10 May 2021. </w:t>
      </w:r>
      <w:r w:rsidR="00102FF2" w:rsidRPr="001815B7">
        <w:rPr>
          <w:rFonts w:ascii="Garamond" w:hAnsi="Garamond"/>
          <w:sz w:val="24"/>
          <w:szCs w:val="24"/>
        </w:rPr>
        <w:tab/>
      </w:r>
      <w:hyperlink r:id="rId17" w:history="1">
        <w:r w:rsidR="00102FF2" w:rsidRPr="001815B7">
          <w:rPr>
            <w:rStyle w:val="Hyperlink"/>
            <w:rFonts w:ascii="Garamond" w:hAnsi="Garamond"/>
            <w:color w:val="auto"/>
            <w:sz w:val="24"/>
            <w:szCs w:val="24"/>
            <w:u w:val="none"/>
          </w:rPr>
          <w:t>https://www.kaggle.com/c/titanic/</w:t>
        </w:r>
      </w:hyperlink>
    </w:p>
    <w:sectPr w:rsidR="004E12FC" w:rsidRPr="00102FF2" w:rsidSect="00CC5CB9">
      <w:headerReference w:type="default" r:id="rId18"/>
      <w:foot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37EB" w14:textId="77777777" w:rsidR="00D52E6F" w:rsidRDefault="00D52E6F" w:rsidP="00CC5CB9">
      <w:pPr>
        <w:spacing w:line="240" w:lineRule="auto"/>
      </w:pPr>
      <w:r>
        <w:separator/>
      </w:r>
    </w:p>
  </w:endnote>
  <w:endnote w:type="continuationSeparator" w:id="0">
    <w:p w14:paraId="41CB34BC" w14:textId="77777777" w:rsidR="00D52E6F" w:rsidRDefault="00D52E6F" w:rsidP="00CC5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464022"/>
      <w:docPartObj>
        <w:docPartGallery w:val="Page Numbers (Bottom of Page)"/>
        <w:docPartUnique/>
      </w:docPartObj>
    </w:sdtPr>
    <w:sdtEndPr>
      <w:rPr>
        <w:rFonts w:ascii="Garamond" w:hAnsi="Garamond"/>
        <w:noProof/>
        <w:sz w:val="24"/>
        <w:szCs w:val="24"/>
      </w:rPr>
    </w:sdtEndPr>
    <w:sdtContent>
      <w:p w14:paraId="540FB638" w14:textId="7EA4925F" w:rsidR="002A57DC" w:rsidRPr="002A57DC" w:rsidRDefault="002A57DC">
        <w:pPr>
          <w:pStyle w:val="Footer"/>
          <w:jc w:val="center"/>
          <w:rPr>
            <w:rFonts w:ascii="Garamond" w:hAnsi="Garamond"/>
            <w:sz w:val="24"/>
            <w:szCs w:val="24"/>
          </w:rPr>
        </w:pPr>
        <w:r w:rsidRPr="00E8230F">
          <w:rPr>
            <w:rFonts w:ascii="Garamond" w:hAnsi="Garamond"/>
            <w:sz w:val="24"/>
            <w:szCs w:val="24"/>
          </w:rPr>
          <w:fldChar w:fldCharType="begin"/>
        </w:r>
        <w:r w:rsidRPr="00E8230F">
          <w:rPr>
            <w:rFonts w:ascii="Garamond" w:hAnsi="Garamond"/>
            <w:sz w:val="24"/>
            <w:szCs w:val="24"/>
          </w:rPr>
          <w:instrText xml:space="preserve"> PAGE   \* MERGEFORMAT </w:instrText>
        </w:r>
        <w:r w:rsidRPr="00E8230F">
          <w:rPr>
            <w:rFonts w:ascii="Garamond" w:hAnsi="Garamond"/>
            <w:sz w:val="24"/>
            <w:szCs w:val="24"/>
          </w:rPr>
          <w:fldChar w:fldCharType="separate"/>
        </w:r>
        <w:r w:rsidRPr="00E8230F">
          <w:rPr>
            <w:rFonts w:ascii="Garamond" w:hAnsi="Garamond"/>
            <w:noProof/>
            <w:sz w:val="24"/>
            <w:szCs w:val="24"/>
          </w:rPr>
          <w:t>2</w:t>
        </w:r>
        <w:r w:rsidRPr="00E8230F">
          <w:rPr>
            <w:rFonts w:ascii="Garamond" w:hAnsi="Garamond"/>
            <w:noProof/>
            <w:sz w:val="24"/>
            <w:szCs w:val="24"/>
          </w:rPr>
          <w:fldChar w:fldCharType="end"/>
        </w:r>
      </w:p>
    </w:sdtContent>
  </w:sdt>
  <w:p w14:paraId="16F3204D" w14:textId="77777777" w:rsidR="002A57DC" w:rsidRDefault="002A5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CE2DB" w14:textId="77777777" w:rsidR="00D52E6F" w:rsidRDefault="00D52E6F" w:rsidP="00CC5CB9">
      <w:pPr>
        <w:spacing w:line="240" w:lineRule="auto"/>
      </w:pPr>
      <w:r>
        <w:separator/>
      </w:r>
    </w:p>
  </w:footnote>
  <w:footnote w:type="continuationSeparator" w:id="0">
    <w:p w14:paraId="5FC15DE7" w14:textId="77777777" w:rsidR="00D52E6F" w:rsidRDefault="00D52E6F" w:rsidP="00CC5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A46D" w14:textId="2F36BE46" w:rsidR="002A57DC" w:rsidRDefault="002A57DC">
    <w:pPr>
      <w:pStyle w:val="Header"/>
    </w:pPr>
  </w:p>
  <w:p w14:paraId="55C39D8C" w14:textId="77777777" w:rsidR="00CC5CB9" w:rsidRDefault="00CC5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F1DDB"/>
    <w:multiLevelType w:val="hybridMultilevel"/>
    <w:tmpl w:val="4ACE59EE"/>
    <w:lvl w:ilvl="0" w:tplc="F974A3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454B1"/>
    <w:multiLevelType w:val="hybridMultilevel"/>
    <w:tmpl w:val="4ACE59EE"/>
    <w:lvl w:ilvl="0" w:tplc="F974A3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2FC"/>
    <w:rsid w:val="00016F43"/>
    <w:rsid w:val="00073C6B"/>
    <w:rsid w:val="000A13F8"/>
    <w:rsid w:val="000D2B5E"/>
    <w:rsid w:val="00102FF2"/>
    <w:rsid w:val="001505B4"/>
    <w:rsid w:val="001556E0"/>
    <w:rsid w:val="00171E07"/>
    <w:rsid w:val="001815B7"/>
    <w:rsid w:val="00193D5F"/>
    <w:rsid w:val="001943FC"/>
    <w:rsid w:val="00194FD8"/>
    <w:rsid w:val="001E6A5F"/>
    <w:rsid w:val="00247463"/>
    <w:rsid w:val="002A57DC"/>
    <w:rsid w:val="002F6DA7"/>
    <w:rsid w:val="003057EC"/>
    <w:rsid w:val="00332CBD"/>
    <w:rsid w:val="00355D48"/>
    <w:rsid w:val="00373038"/>
    <w:rsid w:val="004052B3"/>
    <w:rsid w:val="00453DBF"/>
    <w:rsid w:val="004541C6"/>
    <w:rsid w:val="0048219C"/>
    <w:rsid w:val="004A66DB"/>
    <w:rsid w:val="004A7680"/>
    <w:rsid w:val="004E12FC"/>
    <w:rsid w:val="0051107B"/>
    <w:rsid w:val="00535986"/>
    <w:rsid w:val="006339A9"/>
    <w:rsid w:val="006A5AAD"/>
    <w:rsid w:val="006D29D3"/>
    <w:rsid w:val="00723278"/>
    <w:rsid w:val="007B5DC7"/>
    <w:rsid w:val="007D10CC"/>
    <w:rsid w:val="007D4539"/>
    <w:rsid w:val="0081212D"/>
    <w:rsid w:val="008C3F44"/>
    <w:rsid w:val="008C5C9D"/>
    <w:rsid w:val="008F3658"/>
    <w:rsid w:val="009223BE"/>
    <w:rsid w:val="0094029E"/>
    <w:rsid w:val="00940BEF"/>
    <w:rsid w:val="00993D5F"/>
    <w:rsid w:val="009B0E77"/>
    <w:rsid w:val="009F6FE3"/>
    <w:rsid w:val="00A24046"/>
    <w:rsid w:val="00A71C54"/>
    <w:rsid w:val="00AD4723"/>
    <w:rsid w:val="00B458A2"/>
    <w:rsid w:val="00B87421"/>
    <w:rsid w:val="00BA09A1"/>
    <w:rsid w:val="00BA73E0"/>
    <w:rsid w:val="00BA7689"/>
    <w:rsid w:val="00BC0057"/>
    <w:rsid w:val="00C23D5F"/>
    <w:rsid w:val="00CC5CB9"/>
    <w:rsid w:val="00CE453D"/>
    <w:rsid w:val="00CE7060"/>
    <w:rsid w:val="00D326D7"/>
    <w:rsid w:val="00D52E6F"/>
    <w:rsid w:val="00E717E0"/>
    <w:rsid w:val="00E8230F"/>
    <w:rsid w:val="00EB5F65"/>
    <w:rsid w:val="00ED576F"/>
    <w:rsid w:val="00F2680D"/>
    <w:rsid w:val="00F428E1"/>
    <w:rsid w:val="00F656E7"/>
    <w:rsid w:val="00F6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FC89"/>
  <w15:docId w15:val="{7E83BF18-C2B8-4754-962B-0DCA1200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73E0"/>
    <w:pPr>
      <w:ind w:left="720"/>
      <w:contextualSpacing/>
    </w:pPr>
  </w:style>
  <w:style w:type="character" w:styleId="Hyperlink">
    <w:name w:val="Hyperlink"/>
    <w:basedOn w:val="DefaultParagraphFont"/>
    <w:uiPriority w:val="99"/>
    <w:unhideWhenUsed/>
    <w:rsid w:val="00BC0057"/>
    <w:rPr>
      <w:color w:val="0000FF" w:themeColor="hyperlink"/>
      <w:u w:val="single"/>
    </w:rPr>
  </w:style>
  <w:style w:type="character" w:styleId="UnresolvedMention">
    <w:name w:val="Unresolved Mention"/>
    <w:basedOn w:val="DefaultParagraphFont"/>
    <w:uiPriority w:val="99"/>
    <w:semiHidden/>
    <w:unhideWhenUsed/>
    <w:rsid w:val="00BC0057"/>
    <w:rPr>
      <w:color w:val="605E5C"/>
      <w:shd w:val="clear" w:color="auto" w:fill="E1DFDD"/>
    </w:rPr>
  </w:style>
  <w:style w:type="paragraph" w:styleId="Header">
    <w:name w:val="header"/>
    <w:basedOn w:val="Normal"/>
    <w:link w:val="HeaderChar"/>
    <w:uiPriority w:val="99"/>
    <w:unhideWhenUsed/>
    <w:rsid w:val="00CC5CB9"/>
    <w:pPr>
      <w:tabs>
        <w:tab w:val="center" w:pos="4680"/>
        <w:tab w:val="right" w:pos="9360"/>
      </w:tabs>
      <w:spacing w:line="240" w:lineRule="auto"/>
    </w:pPr>
  </w:style>
  <w:style w:type="character" w:customStyle="1" w:styleId="HeaderChar">
    <w:name w:val="Header Char"/>
    <w:basedOn w:val="DefaultParagraphFont"/>
    <w:link w:val="Header"/>
    <w:uiPriority w:val="99"/>
    <w:rsid w:val="00CC5CB9"/>
  </w:style>
  <w:style w:type="paragraph" w:styleId="Footer">
    <w:name w:val="footer"/>
    <w:basedOn w:val="Normal"/>
    <w:link w:val="FooterChar"/>
    <w:uiPriority w:val="99"/>
    <w:unhideWhenUsed/>
    <w:rsid w:val="00CC5CB9"/>
    <w:pPr>
      <w:tabs>
        <w:tab w:val="center" w:pos="4680"/>
        <w:tab w:val="right" w:pos="9360"/>
      </w:tabs>
      <w:spacing w:line="240" w:lineRule="auto"/>
    </w:pPr>
  </w:style>
  <w:style w:type="character" w:customStyle="1" w:styleId="FooterChar">
    <w:name w:val="Footer Char"/>
    <w:basedOn w:val="DefaultParagraphFont"/>
    <w:link w:val="Footer"/>
    <w:uiPriority w:val="99"/>
    <w:rsid w:val="00CC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c/titanic/" TargetMode="External"/><Relationship Id="rId2" Type="http://schemas.openxmlformats.org/officeDocument/2006/relationships/styles" Target="styles.xml"/><Relationship Id="rId16" Type="http://schemas.openxmlformats.org/officeDocument/2006/relationships/hyperlink" Target="https://www.nationalgeographic.org/media/sinking-of-the-titani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c.noaa.gov/gcil_titanic-history.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Nemirovsky</cp:lastModifiedBy>
  <cp:revision>9</cp:revision>
  <cp:lastPrinted>2021-05-14T01:42:00Z</cp:lastPrinted>
  <dcterms:created xsi:type="dcterms:W3CDTF">2021-05-14T00:04:00Z</dcterms:created>
  <dcterms:modified xsi:type="dcterms:W3CDTF">2021-05-14T01:43:00Z</dcterms:modified>
</cp:coreProperties>
</file>