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pBdr>
          <w:top w:val="nil"/>
          <w:left w:val="nil"/>
          <w:bottom w:val="nil"/>
          <w:right w:val="nil"/>
        </w:pBdr>
        <w:rPr>
          <w:rFonts w:ascii="Helvetica" w:cs="Helvetica" w:hAnsi="Helvetica" w:eastAsia="Helvetica"/>
          <w:caps w:val="0"/>
          <w:smallCaps w:val="0"/>
          <w:spacing w:val="10"/>
          <w:sz w:val="36"/>
          <w:szCs w:val="36"/>
        </w:rPr>
      </w:pPr>
      <w:r>
        <w:rPr>
          <w:rFonts w:ascii="Helvetica" w:hAnsi="Helvetica"/>
          <w:caps w:val="0"/>
          <w:smallCaps w:val="0"/>
          <w:spacing w:val="10"/>
          <w:sz w:val="36"/>
          <w:szCs w:val="36"/>
          <w:rtl w:val="0"/>
          <w:lang w:val="de-DE"/>
        </w:rPr>
        <w:t>David Lang</w:t>
      </w:r>
    </w:p>
    <w:p>
      <w:pPr>
        <w:pStyle w:val="Body A"/>
        <w:pBdr>
          <w:top w:val="single" w:color="000000" w:sz="4" w:space="0" w:shadow="0" w:frame="0"/>
          <w:left w:val="nil"/>
          <w:bottom w:val="nil"/>
          <w:right w:val="nil"/>
        </w:pBdr>
        <w:spacing w:after="0" w:line="240" w:lineRule="auto"/>
        <w:jc w:val="center"/>
        <w:rPr>
          <w:sz w:val="20"/>
          <w:szCs w:val="20"/>
        </w:rPr>
      </w:pPr>
      <w:r>
        <w:rPr>
          <w:sz w:val="20"/>
          <w:szCs w:val="20"/>
          <w:rtl w:val="0"/>
          <w:lang w:val="de-DE"/>
        </w:rPr>
        <w:t>Annawan, IL | (309) 868-1402</w:t>
      </w:r>
    </w:p>
    <w:p>
      <w:pPr>
        <w:pStyle w:val="Body A"/>
        <w:spacing w:after="0" w:line="240" w:lineRule="auto"/>
        <w:jc w:val="center"/>
        <w:rPr>
          <w:rStyle w:val="None"/>
          <w:sz w:val="20"/>
          <w:szCs w:val="20"/>
        </w:rPr>
      </w:pP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"http://eltsona.com"</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eltsona.com</w:t>
      </w:r>
      <w:r>
        <w:rPr/>
        <w:fldChar w:fldCharType="end" w:fldLock="0"/>
      </w:r>
      <w:r>
        <w:rPr>
          <w:rStyle w:val="None"/>
          <w:sz w:val="20"/>
          <w:szCs w:val="20"/>
          <w:rtl w:val="0"/>
          <w:lang w:val="en-US"/>
        </w:rPr>
        <w:t xml:space="preserve"> | linkedin.com/in/david-lang-1012a4a3</w:t>
      </w:r>
      <w:r>
        <w:rPr>
          <w:rStyle w:val="None"/>
          <w:rFonts w:ascii="Helvetica" w:hAnsi="Helvetica"/>
          <w:b w:val="1"/>
          <w:bCs w:val="1"/>
          <w:sz w:val="20"/>
          <w:szCs w:val="20"/>
          <w:rtl w:val="0"/>
          <w:lang w:val="de-DE"/>
        </w:rPr>
        <w:t xml:space="preserve"> </w:t>
      </w:r>
      <w:r>
        <w:rPr>
          <w:rStyle w:val="None"/>
          <w:position w:val="8"/>
          <w:sz w:val="16"/>
          <w:szCs w:val="16"/>
          <w:rtl w:val="0"/>
          <w:lang w:val="de-DE"/>
        </w:rPr>
        <w:t>│</w:t>
      </w:r>
      <w:r>
        <w:rPr>
          <w:rStyle w:val="None"/>
          <w:position w:val="8"/>
          <w:sz w:val="20"/>
          <w:szCs w:val="20"/>
          <w:rtl w:val="0"/>
          <w:lang w:val="de-DE"/>
        </w:rPr>
        <w:t xml:space="preserve"> </w:t>
      </w:r>
      <w:r>
        <w:rPr>
          <w:rStyle w:val="Hyperlink.1"/>
          <w:outline w:val="0"/>
          <w:color w:val="0000ff"/>
          <w:u w:val="single" w:color="0000ff"/>
          <w:lang w:val="de-DE"/>
          <w14:textFill>
            <w14:solidFill>
              <w14:srgbClr w14:val="0000FF"/>
            </w14:solidFill>
          </w14:textFill>
        </w:rPr>
        <w:fldChar w:fldCharType="begin" w:fldLock="0"/>
      </w:r>
      <w:r>
        <w:rPr>
          <w:rStyle w:val="Hyperlink.1"/>
          <w:outline w:val="0"/>
          <w:color w:val="0000ff"/>
          <w:u w:val="single" w:color="0000ff"/>
          <w:lang w:val="de-DE"/>
          <w14:textFill>
            <w14:solidFill>
              <w14:srgbClr w14:val="0000FF"/>
            </w14:solidFill>
          </w14:textFill>
        </w:rPr>
        <w:instrText xml:space="preserve"> HYPERLINK "mailto:davidlang@gmx.com"</w:instrText>
      </w:r>
      <w:r>
        <w:rPr>
          <w:rStyle w:val="Hyperlink.1"/>
          <w:outline w:val="0"/>
          <w:color w:val="0000ff"/>
          <w:u w:val="single" w:color="0000ff"/>
          <w:lang w:val="de-DE"/>
          <w14:textFill>
            <w14:solidFill>
              <w14:srgbClr w14:val="0000FF"/>
            </w14:solidFill>
          </w14:textFill>
        </w:rPr>
        <w:fldChar w:fldCharType="separate" w:fldLock="0"/>
      </w:r>
      <w:r>
        <w:rPr>
          <w:rStyle w:val="Hyperlink.1"/>
          <w:outline w:val="0"/>
          <w:color w:val="0000ff"/>
          <w:u w:val="single" w:color="0000ff"/>
          <w:rtl w:val="0"/>
          <w:lang w:val="de-DE"/>
          <w14:textFill>
            <w14:solidFill>
              <w14:srgbClr w14:val="0000FF"/>
            </w14:solidFill>
          </w14:textFill>
        </w:rPr>
        <w:t>davidlang@gmx.com</w:t>
      </w:r>
      <w:r>
        <w:rPr/>
        <w:fldChar w:fldCharType="end" w:fldLock="0"/>
      </w:r>
      <w:r>
        <w:rPr>
          <w:rStyle w:val="None"/>
          <w:position w:val="8"/>
          <w:sz w:val="20"/>
          <w:szCs w:val="20"/>
          <w:rtl w:val="0"/>
          <w:lang w:val="en-US"/>
        </w:rPr>
        <w:t xml:space="preserve"> </w:t>
      </w:r>
    </w:p>
    <w:p>
      <w:pPr>
        <w:pStyle w:val="heading 5"/>
        <w:tabs>
          <w:tab w:val="right" w:pos="8820"/>
        </w:tabs>
        <w:spacing w:before="240"/>
        <w:rPr>
          <w:rStyle w:val="None"/>
          <w:rFonts w:ascii="Helvetica" w:cs="Helvetica" w:hAnsi="Helvetica" w:eastAsia="Helvetica"/>
        </w:rPr>
      </w:pPr>
      <w:r>
        <w:rPr>
          <w:rStyle w:val="None"/>
          <w:rFonts w:ascii="Helvetica" w:hAnsi="Helvetica"/>
          <w:rtl w:val="0"/>
          <w:lang w:val="en-US"/>
        </w:rPr>
        <w:t>Developer</w:t>
      </w:r>
    </w:p>
    <w:p>
      <w:pPr>
        <w:pStyle w:val="Body A"/>
        <w:spacing w:after="0" w:line="240" w:lineRule="auto"/>
        <w:jc w:val="center"/>
        <w:rPr>
          <w:rStyle w:val="None"/>
          <w:rFonts w:ascii="Helvetica" w:cs="Helvetica" w:hAnsi="Helvetica" w:eastAsia="Helvetica"/>
          <w:b w:val="1"/>
          <w:bCs w:val="1"/>
          <w:shd w:val="clear" w:color="auto" w:fill="ffff00"/>
          <w:lang w:val="en-US"/>
        </w:rPr>
      </w:pPr>
      <w:r>
        <w:rPr>
          <w:rStyle w:val="None"/>
          <w:rFonts w:ascii="Helvetica" w:hAnsi="Helvetica"/>
          <w:b w:val="1"/>
          <w:bCs w:val="1"/>
          <w:rtl w:val="0"/>
          <w:lang w:val="en-US"/>
        </w:rPr>
        <w:t>Customer</w:t>
      </w:r>
      <w:r>
        <w:rPr>
          <w:rStyle w:val="None"/>
          <w:rtl w:val="0"/>
          <w:lang w:val="en-US"/>
        </w:rPr>
        <w:t xml:space="preserve"> </w:t>
      </w:r>
      <w:r>
        <w:rPr>
          <w:rStyle w:val="None"/>
          <w:rFonts w:ascii="Helvetica" w:hAnsi="Helvetica"/>
          <w:b w:val="1"/>
          <w:bCs w:val="1"/>
          <w:rtl w:val="0"/>
          <w:lang w:val="en-US"/>
        </w:rPr>
        <w:t>Satisfaction | Technology Development | Program Management</w:t>
      </w: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2"/>
        <w:gridCol w:w="4053"/>
        <w:gridCol w:w="3635"/>
      </w:tblGrid>
      <w:tr>
        <w:tblPrEx>
          <w:shd w:val="clear" w:color="auto" w:fill="ced7e7"/>
        </w:tblPrEx>
        <w:trPr>
          <w:trHeight w:val="1014" w:hRule="atLeast"/>
        </w:trPr>
        <w:tc>
          <w:tcPr>
            <w:tcW w:type="dxa" w:w="3112"/>
            <w:tcBorders>
              <w:top w:val="nil"/>
              <w:left w:val="nil"/>
              <w:bottom w:val="nil"/>
              <w:right w:val="nil"/>
            </w:tcBorders>
            <w:shd w:val="clear" w:color="auto" w:fill="auto"/>
            <w:tcMar>
              <w:top w:type="dxa" w:w="80"/>
              <w:left w:type="dxa" w:w="98"/>
              <w:bottom w:type="dxa" w:w="80"/>
              <w:right w:type="dxa" w:w="80"/>
            </w:tcMar>
            <w:vAlign w:val="top"/>
          </w:tcPr>
          <w:p>
            <w:pPr>
              <w:pStyle w:val="Medium Grid 1 - Accent 21"/>
              <w:numPr>
                <w:ilvl w:val="0"/>
                <w:numId w:val="1"/>
              </w:numPr>
              <w:spacing w:after="0" w:line="240" w:lineRule="auto"/>
              <w:rPr>
                <w:rFonts w:ascii="Calibri" w:hAnsi="Calibri"/>
                <w:sz w:val="21"/>
                <w:szCs w:val="21"/>
                <w:lang w:val="en-US"/>
              </w:rPr>
            </w:pPr>
            <w:r>
              <w:rPr>
                <w:rStyle w:val="None"/>
                <w:rFonts w:ascii="Calibri" w:hAnsi="Calibri"/>
                <w:sz w:val="21"/>
                <w:szCs w:val="21"/>
                <w:rtl w:val="0"/>
                <w:lang w:val="en-US"/>
              </w:rPr>
              <w:t xml:space="preserve">Utilization Review </w:t>
            </w:r>
          </w:p>
          <w:p>
            <w:pPr>
              <w:pStyle w:val="Medium Grid 1 - Accent 21"/>
              <w:numPr>
                <w:ilvl w:val="0"/>
                <w:numId w:val="1"/>
              </w:numPr>
              <w:bidi w:val="0"/>
              <w:spacing w:after="0" w:line="240" w:lineRule="auto"/>
              <w:ind w:right="0"/>
              <w:jc w:val="both"/>
              <w:rPr>
                <w:rFonts w:ascii="Calibri" w:hAnsi="Calibri"/>
                <w:sz w:val="21"/>
                <w:szCs w:val="21"/>
                <w:rtl w:val="0"/>
                <w:lang w:val="en-US"/>
              </w:rPr>
            </w:pPr>
            <w:r>
              <w:rPr>
                <w:rFonts w:ascii="Calibri" w:hAnsi="Calibri"/>
                <w:sz w:val="21"/>
                <w:szCs w:val="21"/>
                <w:rtl w:val="0"/>
                <w:lang w:val="en-US"/>
              </w:rPr>
              <w:t>Technical Proficiency</w:t>
            </w:r>
          </w:p>
          <w:p>
            <w:pPr>
              <w:pStyle w:val="Medium Grid 1 - Accent 21"/>
              <w:numPr>
                <w:ilvl w:val="0"/>
                <w:numId w:val="1"/>
              </w:numPr>
              <w:bidi w:val="0"/>
              <w:spacing w:after="0" w:line="240" w:lineRule="auto"/>
              <w:ind w:right="0"/>
              <w:jc w:val="both"/>
              <w:rPr>
                <w:rFonts w:ascii="Calibri" w:hAnsi="Calibri"/>
                <w:sz w:val="21"/>
                <w:szCs w:val="21"/>
                <w:rtl w:val="0"/>
                <w:lang w:val="en-US"/>
              </w:rPr>
            </w:pPr>
            <w:r>
              <w:rPr>
                <w:rStyle w:val="None"/>
                <w:rFonts w:ascii="Calibri" w:hAnsi="Calibri"/>
                <w:sz w:val="21"/>
                <w:szCs w:val="21"/>
                <w:rtl w:val="0"/>
                <w:lang w:val="en-US"/>
              </w:rPr>
              <w:t>Policy Development</w:t>
            </w:r>
          </w:p>
          <w:p>
            <w:pPr>
              <w:pStyle w:val="Medium Grid 1 - Accent 21"/>
              <w:numPr>
                <w:ilvl w:val="0"/>
                <w:numId w:val="1"/>
              </w:numPr>
              <w:bidi w:val="0"/>
              <w:spacing w:after="0" w:line="240" w:lineRule="auto"/>
              <w:ind w:right="0"/>
              <w:jc w:val="both"/>
              <w:rPr>
                <w:rFonts w:ascii="Calibri" w:hAnsi="Calibri"/>
                <w:sz w:val="21"/>
                <w:szCs w:val="21"/>
                <w:rtl w:val="0"/>
                <w:lang w:val="en-US"/>
              </w:rPr>
            </w:pPr>
            <w:r>
              <w:rPr>
                <w:rStyle w:val="None"/>
                <w:rFonts w:ascii="Calibri" w:hAnsi="Calibri"/>
                <w:sz w:val="21"/>
                <w:szCs w:val="21"/>
                <w:rtl w:val="0"/>
                <w:lang w:val="en-US"/>
              </w:rPr>
              <w:t xml:space="preserve">Schedule Creation </w:t>
            </w:r>
          </w:p>
        </w:tc>
        <w:tc>
          <w:tcPr>
            <w:tcW w:type="dxa" w:w="4053"/>
            <w:tcBorders>
              <w:top w:val="nil"/>
              <w:left w:val="nil"/>
              <w:bottom w:val="nil"/>
              <w:right w:val="nil"/>
            </w:tcBorders>
            <w:shd w:val="clear" w:color="auto" w:fill="auto"/>
            <w:tcMar>
              <w:top w:type="dxa" w:w="80"/>
              <w:left w:type="dxa" w:w="98"/>
              <w:bottom w:type="dxa" w:w="80"/>
              <w:right w:type="dxa" w:w="80"/>
            </w:tcMar>
            <w:vAlign w:val="top"/>
          </w:tcPr>
          <w:p>
            <w:pPr>
              <w:pStyle w:val="Medium Grid 1 - Accent 21"/>
              <w:numPr>
                <w:ilvl w:val="0"/>
                <w:numId w:val="2"/>
              </w:numPr>
              <w:spacing w:after="0" w:line="240" w:lineRule="auto"/>
              <w:rPr>
                <w:rFonts w:ascii="Calibri" w:hAnsi="Calibri"/>
                <w:sz w:val="21"/>
                <w:szCs w:val="21"/>
                <w:lang w:val="en-US"/>
              </w:rPr>
            </w:pPr>
            <w:r>
              <w:rPr>
                <w:rStyle w:val="None"/>
                <w:rFonts w:ascii="Calibri" w:hAnsi="Calibri"/>
                <w:sz w:val="21"/>
                <w:szCs w:val="21"/>
                <w:rtl w:val="0"/>
                <w:lang w:val="en-US"/>
              </w:rPr>
              <w:t>File/Data Management</w:t>
            </w:r>
          </w:p>
          <w:p>
            <w:pPr>
              <w:pStyle w:val="Medium Grid 1 - Accent 21"/>
              <w:numPr>
                <w:ilvl w:val="0"/>
                <w:numId w:val="2"/>
              </w:numPr>
              <w:bidi w:val="0"/>
              <w:spacing w:after="0" w:line="240" w:lineRule="auto"/>
              <w:ind w:right="0"/>
              <w:jc w:val="both"/>
              <w:rPr>
                <w:rFonts w:ascii="Calibri" w:hAnsi="Calibri"/>
                <w:sz w:val="21"/>
                <w:szCs w:val="21"/>
                <w:rtl w:val="0"/>
                <w:lang w:val="en-US"/>
              </w:rPr>
            </w:pPr>
            <w:r>
              <w:rPr>
                <w:rStyle w:val="None"/>
                <w:rFonts w:ascii="Calibri" w:hAnsi="Calibri"/>
                <w:sz w:val="21"/>
                <w:szCs w:val="21"/>
                <w:rtl w:val="0"/>
                <w:lang w:val="en-US"/>
              </w:rPr>
              <w:t>Cross-Departmental Communication</w:t>
            </w:r>
          </w:p>
          <w:p>
            <w:pPr>
              <w:pStyle w:val="Medium Grid 1 - Accent 21"/>
              <w:numPr>
                <w:ilvl w:val="0"/>
                <w:numId w:val="2"/>
              </w:numPr>
              <w:bidi w:val="0"/>
              <w:spacing w:after="0" w:line="240" w:lineRule="auto"/>
              <w:ind w:right="0"/>
              <w:jc w:val="both"/>
              <w:rPr>
                <w:rFonts w:ascii="Calibri" w:hAnsi="Calibri"/>
                <w:sz w:val="21"/>
                <w:szCs w:val="21"/>
                <w:rtl w:val="0"/>
                <w:lang w:val="en-US"/>
              </w:rPr>
            </w:pPr>
            <w:r>
              <w:rPr>
                <w:rStyle w:val="None"/>
                <w:rFonts w:ascii="Calibri" w:hAnsi="Calibri"/>
                <w:sz w:val="21"/>
                <w:szCs w:val="21"/>
                <w:rtl w:val="0"/>
                <w:lang w:val="en-US"/>
              </w:rPr>
              <w:t>Full Life-Cycle Project Management</w:t>
            </w:r>
          </w:p>
          <w:p>
            <w:pPr>
              <w:pStyle w:val="Medium Grid 1 - Accent 21"/>
              <w:numPr>
                <w:ilvl w:val="0"/>
                <w:numId w:val="2"/>
              </w:numPr>
              <w:bidi w:val="0"/>
              <w:spacing w:after="0" w:line="240" w:lineRule="auto"/>
              <w:ind w:right="0"/>
              <w:jc w:val="both"/>
              <w:rPr>
                <w:rFonts w:ascii="Calibri" w:hAnsi="Calibri"/>
                <w:sz w:val="21"/>
                <w:szCs w:val="21"/>
                <w:rtl w:val="0"/>
                <w:lang w:val="en-US"/>
              </w:rPr>
            </w:pPr>
            <w:r>
              <w:rPr>
                <w:rStyle w:val="None"/>
                <w:rFonts w:ascii="Calibri" w:hAnsi="Calibri"/>
                <w:sz w:val="21"/>
                <w:szCs w:val="21"/>
                <w:rtl w:val="0"/>
                <w:lang w:val="en-US"/>
              </w:rPr>
              <w:t xml:space="preserve">Patient/Family Education </w:t>
            </w:r>
          </w:p>
        </w:tc>
        <w:tc>
          <w:tcPr>
            <w:tcW w:type="dxa" w:w="3635"/>
            <w:tcBorders>
              <w:top w:val="nil"/>
              <w:left w:val="nil"/>
              <w:bottom w:val="nil"/>
              <w:right w:val="nil"/>
            </w:tcBorders>
            <w:shd w:val="clear" w:color="auto" w:fill="auto"/>
            <w:tcMar>
              <w:top w:type="dxa" w:w="80"/>
              <w:left w:type="dxa" w:w="98"/>
              <w:bottom w:type="dxa" w:w="80"/>
              <w:right w:type="dxa" w:w="80"/>
            </w:tcMar>
            <w:vAlign w:val="top"/>
          </w:tcPr>
          <w:p>
            <w:pPr>
              <w:pStyle w:val="Medium Grid 1 - Accent 21"/>
              <w:numPr>
                <w:ilvl w:val="0"/>
                <w:numId w:val="3"/>
              </w:numPr>
              <w:spacing w:after="0" w:line="240" w:lineRule="auto"/>
              <w:rPr>
                <w:rFonts w:ascii="Calibri" w:hAnsi="Calibri"/>
                <w:sz w:val="21"/>
                <w:szCs w:val="21"/>
                <w:lang w:val="en-US"/>
              </w:rPr>
            </w:pPr>
            <w:r>
              <w:rPr>
                <w:rStyle w:val="None"/>
                <w:rFonts w:ascii="Calibri" w:hAnsi="Calibri"/>
                <w:sz w:val="21"/>
                <w:szCs w:val="21"/>
                <w:rtl w:val="0"/>
                <w:lang w:val="en-US"/>
              </w:rPr>
              <w:t xml:space="preserve">Team Training &amp; Development </w:t>
            </w:r>
          </w:p>
          <w:p>
            <w:pPr>
              <w:pStyle w:val="Medium Grid 1 - Accent 21"/>
              <w:numPr>
                <w:ilvl w:val="0"/>
                <w:numId w:val="3"/>
              </w:numPr>
              <w:bidi w:val="0"/>
              <w:spacing w:after="0" w:line="240" w:lineRule="auto"/>
              <w:ind w:right="0"/>
              <w:jc w:val="both"/>
              <w:rPr>
                <w:rFonts w:ascii="Calibri" w:hAnsi="Calibri"/>
                <w:sz w:val="21"/>
                <w:szCs w:val="21"/>
                <w:rtl w:val="0"/>
                <w:lang w:val="en-US"/>
              </w:rPr>
            </w:pPr>
            <w:r>
              <w:rPr>
                <w:rStyle w:val="None"/>
                <w:rFonts w:ascii="Calibri" w:hAnsi="Calibri"/>
                <w:sz w:val="21"/>
                <w:szCs w:val="21"/>
                <w:rtl w:val="0"/>
                <w:lang w:val="en-US"/>
              </w:rPr>
              <w:t>Storyboards Xcode</w:t>
            </w:r>
            <w:r>
              <w:rPr>
                <w:rStyle w:val="None"/>
                <w:rFonts w:ascii="Calibri" w:hAnsi="Calibri"/>
                <w:sz w:val="21"/>
                <w:szCs w:val="21"/>
                <w:rtl w:val="0"/>
                <w:lang w:val="en-US"/>
              </w:rPr>
              <w:t xml:space="preserve"> </w:t>
            </w:r>
          </w:p>
          <w:p>
            <w:pPr>
              <w:pStyle w:val="Medium Grid 1 - Accent 21"/>
              <w:numPr>
                <w:ilvl w:val="0"/>
                <w:numId w:val="3"/>
              </w:numPr>
              <w:bidi w:val="0"/>
              <w:spacing w:after="0" w:line="240" w:lineRule="auto"/>
              <w:ind w:right="0"/>
              <w:jc w:val="both"/>
              <w:rPr>
                <w:rFonts w:ascii="Calibri" w:hAnsi="Calibri"/>
                <w:sz w:val="21"/>
                <w:szCs w:val="21"/>
                <w:rtl w:val="0"/>
                <w:lang w:val="en-US"/>
              </w:rPr>
            </w:pPr>
            <w:r>
              <w:rPr>
                <w:rStyle w:val="None"/>
                <w:rFonts w:ascii="Calibri" w:hAnsi="Calibri"/>
                <w:sz w:val="21"/>
                <w:szCs w:val="21"/>
                <w:rtl w:val="0"/>
                <w:lang w:val="en-US"/>
              </w:rPr>
              <w:t>Relationship Management</w:t>
            </w:r>
          </w:p>
          <w:p>
            <w:pPr>
              <w:pStyle w:val="Medium Grid 1 - Accent 21"/>
              <w:numPr>
                <w:ilvl w:val="0"/>
                <w:numId w:val="3"/>
              </w:numPr>
              <w:bidi w:val="0"/>
              <w:spacing w:after="0" w:line="240" w:lineRule="auto"/>
              <w:ind w:right="0"/>
              <w:jc w:val="both"/>
              <w:rPr>
                <w:rFonts w:ascii="Calibri" w:hAnsi="Calibri"/>
                <w:sz w:val="21"/>
                <w:szCs w:val="21"/>
                <w:rtl w:val="0"/>
                <w:lang w:val="en-US"/>
              </w:rPr>
            </w:pPr>
            <w:r>
              <w:rPr>
                <w:rStyle w:val="None"/>
                <w:rFonts w:ascii="Calibri" w:hAnsi="Calibri"/>
                <w:sz w:val="21"/>
                <w:szCs w:val="21"/>
                <w:rtl w:val="0"/>
                <w:lang w:val="en-US"/>
              </w:rPr>
              <w:t xml:space="preserve">Problem Resolution </w:t>
            </w:r>
          </w:p>
        </w:tc>
      </w:tr>
    </w:tbl>
    <w:p>
      <w:pPr>
        <w:pStyle w:val="Body Text"/>
        <w:spacing w:before="120" w:after="120" w:line="288" w:lineRule="auto"/>
        <w:jc w:val="left"/>
        <w:rPr>
          <w:rStyle w:val="None"/>
          <w:rFonts w:ascii="Calibri" w:cs="Calibri" w:hAnsi="Calibri" w:eastAsia="Calibri"/>
          <w:sz w:val="21"/>
          <w:szCs w:val="21"/>
        </w:rPr>
      </w:pPr>
      <w:r>
        <w:rPr>
          <w:rStyle w:val="None"/>
          <w:rFonts w:ascii="Calibri" w:hAnsi="Calibri"/>
          <w:sz w:val="21"/>
          <w:szCs w:val="21"/>
          <w:rtl w:val="0"/>
          <w:lang w:val="en-US"/>
        </w:rPr>
        <w:t>A results-driven professional with extensive cross-industry experience in IT Application Development, Team Management, and Healthcare Leadership roles. Recognized for nurturing and growing practices, evaluating opportunities and risks, keeping a level head at all times, and delivering innovative and new solutions to challenges.</w:t>
      </w:r>
      <w:r>
        <w:rPr>
          <w:rStyle w:val="None"/>
          <w:rFonts w:ascii="Cambria" w:cs="Cambria" w:hAnsi="Cambria" w:eastAsia="Cambria"/>
          <w:rtl w:val="0"/>
          <w:lang w:val="en-US"/>
        </w:rPr>
        <w:t xml:space="preserve"> </w:t>
      </w:r>
      <w:r>
        <w:rPr>
          <w:rStyle w:val="None"/>
          <w:rFonts w:ascii="Calibri" w:hAnsi="Calibri"/>
          <w:sz w:val="21"/>
          <w:szCs w:val="21"/>
          <w:rtl w:val="0"/>
          <w:lang w:val="en-US"/>
        </w:rPr>
        <w:t xml:space="preserve">An analytical and goal oriented leader with a strong work ethic and an innate ability to influence others and produce dynamic and long lasting results. Able to build and implement a vision for success and execute strategies that generate results. Seeking an opportunity to leverage extensive team management, </w:t>
      </w:r>
      <w:r>
        <w:rPr>
          <w:rStyle w:val="None"/>
          <w:rFonts w:ascii="Calibri" w:hAnsi="Calibri"/>
          <w:sz w:val="21"/>
          <w:szCs w:val="21"/>
          <w:rtl w:val="0"/>
          <w:lang w:val="en-US"/>
        </w:rPr>
        <w:t xml:space="preserve">student and workforce development experience (both rapid critical scenarios and didactic instruction).   </w:t>
      </w:r>
    </w:p>
    <w:p>
      <w:pPr>
        <w:pStyle w:val="Body Text"/>
        <w:widowControl w:val="0"/>
        <w:spacing w:before="120" w:after="120"/>
        <w:rPr>
          <w:rStyle w:val="None"/>
          <w:rFonts w:ascii="Calibri" w:cs="Calibri" w:hAnsi="Calibri" w:eastAsia="Calibri"/>
          <w:sz w:val="21"/>
          <w:szCs w:val="21"/>
        </w:rPr>
      </w:pPr>
    </w:p>
    <w:p>
      <w:pPr>
        <w:pStyle w:val="Body A"/>
        <w:tabs>
          <w:tab w:val="right" w:pos="10780"/>
        </w:tabs>
        <w:spacing w:before="240" w:after="0" w:line="240" w:lineRule="auto"/>
        <w:jc w:val="center"/>
        <w:rPr>
          <w:rStyle w:val="None"/>
          <w:rFonts w:ascii="Helvetica" w:cs="Helvetica" w:hAnsi="Helvetica" w:eastAsia="Helvetica"/>
          <w:b w:val="1"/>
          <w:bCs w:val="1"/>
          <w:i w:val="1"/>
          <w:iCs w:val="1"/>
          <w:sz w:val="21"/>
          <w:szCs w:val="21"/>
          <w:lang w:val="en-US"/>
        </w:rPr>
      </w:pPr>
      <w:r>
        <w:rPr>
          <w:rStyle w:val="None"/>
          <w:rFonts w:ascii="Helvetica" w:hAnsi="Helvetica"/>
          <w:b w:val="1"/>
          <w:bCs w:val="1"/>
          <w:i w:val="1"/>
          <w:iCs w:val="1"/>
          <w:sz w:val="21"/>
          <w:szCs w:val="21"/>
          <w:rtl w:val="0"/>
          <w:lang w:val="en-US"/>
        </w:rPr>
        <w:t xml:space="preserve">Technical Skills: </w:t>
      </w:r>
      <w:r>
        <w:rPr>
          <w:rStyle w:val="None"/>
          <w:rFonts w:ascii="Helvetica" w:hAnsi="Helvetica"/>
          <w:i w:val="1"/>
          <w:iCs w:val="1"/>
          <w:sz w:val="21"/>
          <w:szCs w:val="21"/>
          <w:rtl w:val="0"/>
          <w:lang w:val="en-US"/>
        </w:rPr>
        <w:t>Microsoft Office Suite, Python, Swift, AppleScript</w:t>
      </w:r>
    </w:p>
    <w:p>
      <w:pPr>
        <w:pStyle w:val="Heading"/>
        <w:pBdr>
          <w:top w:val="single" w:color="000000" w:sz="8" w:space="0" w:shadow="0" w:frame="0"/>
          <w:bottom w:val="single" w:color="000000" w:sz="8" w:space="0" w:shadow="0" w:frame="0"/>
        </w:pBdr>
        <w:spacing w:before="240" w:after="240"/>
        <w:rPr>
          <w:rStyle w:val="None"/>
          <w:rFonts w:ascii="Helvetica" w:cs="Helvetica" w:hAnsi="Helvetica" w:eastAsia="Helvetica"/>
          <w:caps w:val="1"/>
          <w:spacing w:val="0"/>
        </w:rPr>
      </w:pPr>
      <w:r>
        <w:rPr>
          <w:rStyle w:val="None"/>
          <w:rFonts w:ascii="Helvetica" w:hAnsi="Helvetica"/>
          <w:caps w:val="1"/>
          <w:spacing w:val="0"/>
          <w:rtl w:val="0"/>
          <w:lang w:val="en-US"/>
        </w:rPr>
        <w:t>Professional Experience</w:t>
      </w:r>
    </w:p>
    <w:p>
      <w:pPr>
        <w:pStyle w:val="Body A"/>
        <w:tabs>
          <w:tab w:val="right" w:pos="10780"/>
        </w:tabs>
        <w:spacing w:before="240" w:after="0" w:line="240" w:lineRule="auto"/>
        <w:rPr>
          <w:rStyle w:val="None"/>
          <w:sz w:val="21"/>
          <w:szCs w:val="21"/>
        </w:rPr>
      </w:pPr>
      <w:r>
        <w:rPr>
          <w:rStyle w:val="None"/>
          <w:rFonts w:ascii="Helvetica" w:hAnsi="Helvetica"/>
          <w:b w:val="1"/>
          <w:bCs w:val="1"/>
          <w:sz w:val="21"/>
          <w:szCs w:val="21"/>
          <w:rtl w:val="0"/>
          <w:lang w:val="en-US"/>
        </w:rPr>
        <w:t xml:space="preserve">Agility Fitness &amp; Technology, LLC, </w:t>
      </w:r>
      <w:r>
        <w:rPr>
          <w:rStyle w:val="None"/>
          <w:sz w:val="21"/>
          <w:szCs w:val="21"/>
          <w:rtl w:val="0"/>
          <w:lang w:val="de-DE"/>
        </w:rPr>
        <w:t>Annawan, IL</w:t>
        <w:tab/>
        <w:t xml:space="preserve">2015 </w:t>
      </w:r>
      <w:r>
        <w:rPr>
          <w:rStyle w:val="None"/>
          <w:sz w:val="21"/>
          <w:szCs w:val="21"/>
          <w:rtl w:val="0"/>
          <w:lang w:val="de-DE"/>
        </w:rPr>
        <w:t xml:space="preserve">– </w:t>
      </w:r>
      <w:r>
        <w:rPr>
          <w:rStyle w:val="None"/>
          <w:sz w:val="21"/>
          <w:szCs w:val="21"/>
          <w:rtl w:val="0"/>
          <w:lang w:val="it-IT"/>
        </w:rPr>
        <w:t>Present</w:t>
      </w:r>
    </w:p>
    <w:p>
      <w:pPr>
        <w:pStyle w:val="Body A"/>
        <w:spacing w:after="0" w:line="240" w:lineRule="auto"/>
        <w:rPr>
          <w:rStyle w:val="None"/>
          <w:outline w:val="0"/>
          <w:color w:val="000000"/>
          <w:sz w:val="21"/>
          <w:szCs w:val="21"/>
          <w:u w:color="000000"/>
          <w:lang w:val="en-US"/>
          <w14:textFill>
            <w14:solidFill>
              <w14:srgbClr w14:val="000000"/>
            </w14:solidFill>
          </w14:textFill>
        </w:rPr>
      </w:pPr>
      <w:r>
        <w:rPr>
          <w:rStyle w:val="None"/>
          <w:rFonts w:ascii="Helvetica" w:hAnsi="Helvetica"/>
          <w:b w:val="1"/>
          <w:bCs w:val="1"/>
          <w:i w:val="1"/>
          <w:iCs w:val="1"/>
          <w:outline w:val="0"/>
          <w:color w:val="000000"/>
          <w:sz w:val="21"/>
          <w:szCs w:val="21"/>
          <w:u w:color="000000"/>
          <w:rtl w:val="0"/>
          <w:lang w:val="en-US"/>
          <w14:textFill>
            <w14:solidFill>
              <w14:srgbClr w14:val="000000"/>
            </w14:solidFill>
          </w14:textFill>
        </w:rPr>
        <w:t>Developer</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Serve the developer on an iOS team that utilizes Swift to create and deliver applications via iTunes/Apple Store Connect and Github; develop reusable components that can be applied to applications created.</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 xml:space="preserve">Published Mobile App tutorials to </w:t>
      </w:r>
      <w:r>
        <w:rPr>
          <w:rStyle w:val="Hyperlink.2"/>
          <w:rFonts w:ascii="Calibri" w:cs="Calibri" w:hAnsi="Calibri" w:eastAsia="Calibri"/>
          <w:sz w:val="21"/>
          <w:szCs w:val="21"/>
        </w:rPr>
        <w:fldChar w:fldCharType="begin" w:fldLock="0"/>
      </w:r>
      <w:r>
        <w:rPr>
          <w:rStyle w:val="Hyperlink.2"/>
          <w:rFonts w:ascii="Calibri" w:cs="Calibri" w:hAnsi="Calibri" w:eastAsia="Calibri"/>
          <w:sz w:val="21"/>
          <w:szCs w:val="21"/>
        </w:rPr>
        <w:instrText xml:space="preserve"> HYPERLINK "http://eltsona.com"</w:instrText>
      </w:r>
      <w:r>
        <w:rPr>
          <w:rStyle w:val="Hyperlink.2"/>
          <w:rFonts w:ascii="Calibri" w:cs="Calibri" w:hAnsi="Calibri" w:eastAsia="Calibri"/>
          <w:sz w:val="21"/>
          <w:szCs w:val="21"/>
        </w:rPr>
        <w:fldChar w:fldCharType="separate" w:fldLock="0"/>
      </w:r>
      <w:r>
        <w:rPr>
          <w:rStyle w:val="Hyperlink.2"/>
          <w:rFonts w:ascii="Calibri" w:hAnsi="Calibri"/>
          <w:sz w:val="21"/>
          <w:szCs w:val="21"/>
          <w:rtl w:val="0"/>
          <w:lang w:val="en-US"/>
        </w:rPr>
        <w:t>eltsona.com</w:t>
      </w:r>
      <w:r>
        <w:rPr>
          <w:rFonts w:ascii="Calibri" w:cs="Calibri" w:hAnsi="Calibri" w:eastAsia="Calibri"/>
          <w:sz w:val="21"/>
          <w:szCs w:val="21"/>
        </w:rPr>
        <w:fldChar w:fldCharType="end" w:fldLock="0"/>
      </w:r>
      <w:r>
        <w:rPr>
          <w:rStyle w:val="None"/>
          <w:rFonts w:ascii="Calibri" w:hAnsi="Calibri"/>
          <w:sz w:val="21"/>
          <w:szCs w:val="21"/>
          <w:rtl w:val="0"/>
          <w:lang w:val="en-US"/>
        </w:rPr>
        <w:t xml:space="preserve"> with Python/Kivy, Flutter, and C#.</w:t>
      </w:r>
    </w:p>
    <w:p>
      <w:pPr>
        <w:pStyle w:val="Body A"/>
        <w:tabs>
          <w:tab w:val="right" w:pos="10780"/>
        </w:tabs>
        <w:spacing w:before="360" w:after="0" w:line="240" w:lineRule="auto"/>
        <w:rPr>
          <w:rStyle w:val="None"/>
          <w:sz w:val="21"/>
          <w:szCs w:val="21"/>
        </w:rPr>
      </w:pPr>
      <w:r>
        <w:rPr>
          <w:rStyle w:val="None"/>
          <w:rFonts w:ascii="Helvetica" w:hAnsi="Helvetica"/>
          <w:b w:val="1"/>
          <w:bCs w:val="1"/>
          <w:sz w:val="21"/>
          <w:szCs w:val="21"/>
          <w:rtl w:val="0"/>
          <w:lang w:val="en-US"/>
        </w:rPr>
        <w:t xml:space="preserve">Genesis Medical Center, </w:t>
      </w:r>
      <w:r>
        <w:rPr>
          <w:rStyle w:val="None"/>
          <w:sz w:val="21"/>
          <w:szCs w:val="21"/>
          <w:rtl w:val="0"/>
          <w:lang w:val="nl-NL"/>
        </w:rPr>
        <w:t>Davenport, IA</w:t>
        <w:tab/>
        <w:t xml:space="preserve">2016 </w:t>
      </w:r>
      <w:r>
        <w:rPr>
          <w:rStyle w:val="None"/>
          <w:sz w:val="21"/>
          <w:szCs w:val="21"/>
          <w:rtl w:val="0"/>
          <w:lang w:val="de-DE"/>
        </w:rPr>
        <w:t xml:space="preserve">– </w:t>
      </w:r>
      <w:r>
        <w:rPr>
          <w:rStyle w:val="None"/>
          <w:sz w:val="21"/>
          <w:szCs w:val="21"/>
          <w:rtl w:val="0"/>
          <w:lang w:val="de-DE"/>
        </w:rPr>
        <w:t>2018</w:t>
      </w:r>
    </w:p>
    <w:p>
      <w:pPr>
        <w:pStyle w:val="Body A"/>
        <w:spacing w:after="0" w:line="240" w:lineRule="auto"/>
        <w:rPr>
          <w:rStyle w:val="None"/>
          <w:outline w:val="0"/>
          <w:color w:val="000000"/>
          <w:sz w:val="21"/>
          <w:szCs w:val="21"/>
          <w:u w:color="000000"/>
          <w:lang w:val="en-US"/>
          <w14:textFill>
            <w14:solidFill>
              <w14:srgbClr w14:val="000000"/>
            </w14:solidFill>
          </w14:textFill>
        </w:rPr>
      </w:pPr>
      <w:r>
        <w:rPr>
          <w:rStyle w:val="None"/>
          <w:rFonts w:ascii="Helvetica" w:hAnsi="Helvetica"/>
          <w:b w:val="1"/>
          <w:bCs w:val="1"/>
          <w:i w:val="1"/>
          <w:iCs w:val="1"/>
          <w:outline w:val="0"/>
          <w:color w:val="000000"/>
          <w:sz w:val="21"/>
          <w:szCs w:val="21"/>
          <w:u w:color="000000"/>
          <w:rtl w:val="0"/>
          <w:lang w:val="en-US"/>
          <w14:textFill>
            <w14:solidFill>
              <w14:srgbClr w14:val="000000"/>
            </w14:solidFill>
          </w14:textFill>
        </w:rPr>
        <w:t xml:space="preserve">Physician </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Provided strategic direction of startup practice, creating a comforting environment and building strong relationships with patients and families, evident by patient loyalty and retention.</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 xml:space="preserve">Provided additional medical services to a location with a high-risk obstetric population. </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 xml:space="preserve">Continually worked to improve performance at both the individual and overall practice level. </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 xml:space="preserve">Maintained positive open communication with patients in order to better educate each on their conditions, plan of care development, and possible treatment options. </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 xml:space="preserve">Met one-on-one with pharmaceutical representatives to gain first-hand knowledge of offered products and side effects for all current medications. </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 xml:space="preserve">Strictly maintained confidentially of patients, families, colleagues, and staff in all situations. </w:t>
      </w:r>
    </w:p>
    <w:p>
      <w:pPr>
        <w:pStyle w:val="Body Text"/>
        <w:tabs>
          <w:tab w:val="left" w:pos="720"/>
        </w:tabs>
        <w:spacing w:before="240"/>
        <w:rPr>
          <w:rStyle w:val="None"/>
          <w:rFonts w:ascii="Helvetica" w:cs="Helvetica" w:hAnsi="Helvetica" w:eastAsia="Helvetica"/>
          <w:b w:val="1"/>
          <w:bCs w:val="1"/>
          <w:sz w:val="21"/>
          <w:szCs w:val="21"/>
        </w:rPr>
      </w:pPr>
    </w:p>
    <w:p>
      <w:pPr>
        <w:pStyle w:val="Body Text"/>
        <w:tabs>
          <w:tab w:val="left" w:pos="720"/>
        </w:tabs>
        <w:spacing w:before="240"/>
        <w:rPr>
          <w:rStyle w:val="None"/>
          <w:rFonts w:ascii="Helvetica" w:cs="Helvetica" w:hAnsi="Helvetica" w:eastAsia="Helvetica"/>
          <w:b w:val="1"/>
          <w:bCs w:val="1"/>
          <w:sz w:val="21"/>
          <w:szCs w:val="21"/>
        </w:rPr>
      </w:pPr>
    </w:p>
    <w:p>
      <w:pPr>
        <w:pStyle w:val="Body Text"/>
        <w:tabs>
          <w:tab w:val="left" w:pos="720"/>
        </w:tabs>
        <w:spacing w:before="240"/>
        <w:rPr>
          <w:rStyle w:val="None"/>
          <w:rFonts w:ascii="Helvetica" w:cs="Helvetica" w:hAnsi="Helvetica" w:eastAsia="Helvetica"/>
          <w:b w:val="1"/>
          <w:bCs w:val="1"/>
          <w:sz w:val="21"/>
          <w:szCs w:val="21"/>
        </w:rPr>
      </w:pPr>
    </w:p>
    <w:p>
      <w:pPr>
        <w:pStyle w:val="Body Text"/>
        <w:tabs>
          <w:tab w:val="left" w:pos="720"/>
        </w:tabs>
        <w:spacing w:before="240"/>
        <w:rPr>
          <w:rStyle w:val="None"/>
          <w:rFonts w:ascii="Helvetica" w:cs="Helvetica" w:hAnsi="Helvetica" w:eastAsia="Helvetica"/>
          <w:b w:val="1"/>
          <w:bCs w:val="1"/>
          <w:sz w:val="21"/>
          <w:szCs w:val="21"/>
        </w:rPr>
      </w:pPr>
    </w:p>
    <w:p>
      <w:pPr>
        <w:pStyle w:val="Body Text"/>
        <w:tabs>
          <w:tab w:val="left" w:pos="720"/>
        </w:tabs>
        <w:spacing w:before="240"/>
        <w:rPr>
          <w:rStyle w:val="None"/>
          <w:rFonts w:ascii="Calibri" w:cs="Calibri" w:hAnsi="Calibri" w:eastAsia="Calibri"/>
          <w:sz w:val="21"/>
          <w:szCs w:val="21"/>
        </w:rPr>
      </w:pPr>
      <w:r>
        <w:rPr>
          <w:rStyle w:val="None"/>
          <w:rFonts w:ascii="Helvetica" w:hAnsi="Helvetica"/>
          <w:b w:val="1"/>
          <w:bCs w:val="1"/>
          <w:sz w:val="21"/>
          <w:szCs w:val="21"/>
          <w:rtl w:val="0"/>
          <w:lang w:val="en-US"/>
        </w:rPr>
        <w:t xml:space="preserve">Hammond Henry Hospital, </w:t>
      </w:r>
      <w:r>
        <w:rPr>
          <w:rStyle w:val="None"/>
          <w:rFonts w:ascii="Calibri" w:hAnsi="Calibri"/>
          <w:sz w:val="21"/>
          <w:szCs w:val="21"/>
          <w:rtl w:val="0"/>
          <w:lang w:val="en-US"/>
        </w:rPr>
        <w:t>Geneseo, IL</w:t>
        <w:tab/>
        <w:tab/>
        <w:tab/>
        <w:tab/>
        <w:tab/>
        <w:tab/>
        <w:tab/>
        <w:tab/>
        <w:t xml:space="preserve">2011 </w:t>
      </w:r>
      <w:r>
        <w:rPr>
          <w:rStyle w:val="None"/>
          <w:rFonts w:ascii="Calibri" w:hAnsi="Calibri" w:hint="default"/>
          <w:sz w:val="21"/>
          <w:szCs w:val="21"/>
          <w:rtl w:val="0"/>
          <w:lang w:val="en-US"/>
        </w:rPr>
        <w:t xml:space="preserve">– </w:t>
      </w:r>
      <w:r>
        <w:rPr>
          <w:rStyle w:val="None"/>
          <w:rFonts w:ascii="Calibri" w:hAnsi="Calibri"/>
          <w:sz w:val="21"/>
          <w:szCs w:val="21"/>
          <w:rtl w:val="0"/>
          <w:lang w:val="en-US"/>
        </w:rPr>
        <w:t>2015</w:t>
      </w:r>
    </w:p>
    <w:p>
      <w:pPr>
        <w:pStyle w:val="Body A"/>
        <w:spacing w:after="0" w:line="240" w:lineRule="auto"/>
        <w:rPr>
          <w:rStyle w:val="None"/>
          <w:outline w:val="0"/>
          <w:color w:val="000000"/>
          <w:sz w:val="21"/>
          <w:szCs w:val="21"/>
          <w:u w:color="000000"/>
          <w:lang w:val="en-US"/>
          <w14:textFill>
            <w14:solidFill>
              <w14:srgbClr w14:val="000000"/>
            </w14:solidFill>
          </w14:textFill>
        </w:rPr>
      </w:pPr>
      <w:r>
        <w:rPr>
          <w:rStyle w:val="None"/>
          <w:rFonts w:ascii="Helvetica" w:hAnsi="Helvetica"/>
          <w:b w:val="1"/>
          <w:bCs w:val="1"/>
          <w:i w:val="1"/>
          <w:iCs w:val="1"/>
          <w:outline w:val="0"/>
          <w:color w:val="000000"/>
          <w:sz w:val="21"/>
          <w:szCs w:val="21"/>
          <w:u w:color="000000"/>
          <w:rtl w:val="0"/>
          <w:lang w:val="en-US"/>
          <w14:textFill>
            <w14:solidFill>
              <w14:srgbClr w14:val="000000"/>
            </w14:solidFill>
          </w14:textFill>
        </w:rPr>
        <w:t xml:space="preserve">Physician </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Executed the full scope of daily medical procedures including, diagnosing and stabilizing patients, analyzing trauma and conditions to quickly determine treatments, expertly manage large case loads, administer treatments and medications and developing effective plans of care for each patient.</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 xml:space="preserve">Identified opportunities to implement initiatives for quality improvement, utilization management, and risk management throughout the practice. </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Drove actionable changes within the hospital to support top tier patient services and assurance, resulting in satisfaction survey scores of 98-99% among all Press-Ganey hospitals.</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 xml:space="preserve">Main point person for the Maternal Hemorrhage policy and protocols development project. </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Recommended and created new methods to improve cost effectiveness with zero loss of provided care to patients.</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 xml:space="preserve">Proactively cultivated a partnership with the Health Department and La Leche League to launch a new breastfeeding education program with support meetings in Geneseo. </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 xml:space="preserve">Redesigned and enhanced options for minimally invasive surgeries; executed training for all surgical staff on procedures to ensure practice uniformity and safety compliance. </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Collaborated with the IT Department to develop and launch a customized version of the hospital</w:t>
      </w:r>
      <w:r>
        <w:rPr>
          <w:rStyle w:val="None"/>
          <w:rFonts w:ascii="Calibri" w:hAnsi="Calibri" w:hint="default"/>
          <w:sz w:val="21"/>
          <w:szCs w:val="21"/>
          <w:rtl w:val="0"/>
          <w:lang w:val="en-US"/>
        </w:rPr>
        <w:t>’</w:t>
      </w:r>
      <w:r>
        <w:rPr>
          <w:rStyle w:val="None"/>
          <w:rFonts w:ascii="Calibri" w:hAnsi="Calibri"/>
          <w:sz w:val="21"/>
          <w:szCs w:val="21"/>
          <w:rtl w:val="0"/>
          <w:lang w:val="en-US"/>
        </w:rPr>
        <w:t>s electronic medical record system (MediTech).</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 xml:space="preserve">Liaised between the Nursing and IT teams to amplify and correct the aggregation of </w:t>
      </w:r>
      <w:r>
        <w:rPr>
          <w:rStyle w:val="None"/>
          <w:rFonts w:ascii="Calibri" w:hAnsi="Calibri" w:hint="default"/>
          <w:sz w:val="21"/>
          <w:szCs w:val="21"/>
          <w:rtl w:val="0"/>
          <w:lang w:val="en-US"/>
        </w:rPr>
        <w:t>“</w:t>
      </w:r>
      <w:r>
        <w:rPr>
          <w:rStyle w:val="None"/>
          <w:rFonts w:ascii="Calibri" w:hAnsi="Calibri"/>
          <w:sz w:val="21"/>
          <w:szCs w:val="21"/>
          <w:rtl w:val="0"/>
          <w:lang w:val="en-US"/>
        </w:rPr>
        <w:t>off-the-shelf</w:t>
      </w:r>
      <w:r>
        <w:rPr>
          <w:rStyle w:val="None"/>
          <w:rFonts w:ascii="Calibri" w:hAnsi="Calibri" w:hint="default"/>
          <w:sz w:val="21"/>
          <w:szCs w:val="21"/>
          <w:rtl w:val="0"/>
          <w:lang w:val="en-US"/>
        </w:rPr>
        <w:t xml:space="preserve">” </w:t>
      </w:r>
      <w:r>
        <w:rPr>
          <w:rStyle w:val="None"/>
          <w:rFonts w:ascii="Calibri" w:hAnsi="Calibri"/>
          <w:sz w:val="21"/>
          <w:szCs w:val="21"/>
          <w:rtl w:val="0"/>
          <w:lang w:val="en-US"/>
        </w:rPr>
        <w:t xml:space="preserve">nursing data utilized for high-risk medication administration. </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 xml:space="preserve">Formulated scripts that enhanced the employment of </w:t>
      </w:r>
      <w:r>
        <w:rPr>
          <w:rStyle w:val="None"/>
          <w:rFonts w:ascii="Calibri" w:hAnsi="Calibri" w:hint="default"/>
          <w:sz w:val="21"/>
          <w:szCs w:val="21"/>
          <w:rtl w:val="0"/>
          <w:lang w:val="en-US"/>
        </w:rPr>
        <w:t>“</w:t>
      </w:r>
      <w:r>
        <w:rPr>
          <w:rStyle w:val="None"/>
          <w:rFonts w:ascii="Calibri" w:hAnsi="Calibri"/>
          <w:sz w:val="21"/>
          <w:szCs w:val="21"/>
          <w:rtl w:val="0"/>
          <w:lang w:val="en-US"/>
        </w:rPr>
        <w:t>off-the-shelf</w:t>
      </w:r>
      <w:r>
        <w:rPr>
          <w:rStyle w:val="None"/>
          <w:rFonts w:ascii="Calibri" w:hAnsi="Calibri" w:hint="default"/>
          <w:sz w:val="21"/>
          <w:szCs w:val="21"/>
          <w:rtl w:val="0"/>
          <w:lang w:val="en-US"/>
        </w:rPr>
        <w:t xml:space="preserve">” </w:t>
      </w:r>
      <w:r>
        <w:rPr>
          <w:rStyle w:val="None"/>
          <w:rFonts w:ascii="Calibri" w:hAnsi="Calibri"/>
          <w:sz w:val="21"/>
          <w:szCs w:val="21"/>
          <w:rtl w:val="0"/>
          <w:lang w:val="en-US"/>
        </w:rPr>
        <w:t xml:space="preserve">dictation within the EMR. </w:t>
        <w:tab/>
      </w:r>
    </w:p>
    <w:p>
      <w:pPr>
        <w:pStyle w:val="Body A"/>
        <w:tabs>
          <w:tab w:val="right" w:pos="10780"/>
        </w:tabs>
        <w:spacing w:before="360" w:after="0" w:line="240" w:lineRule="auto"/>
        <w:rPr>
          <w:rStyle w:val="None"/>
          <w:sz w:val="21"/>
          <w:szCs w:val="21"/>
        </w:rPr>
      </w:pPr>
      <w:r>
        <w:rPr>
          <w:rStyle w:val="None"/>
          <w:rFonts w:ascii="Helvetica" w:hAnsi="Helvetica"/>
          <w:b w:val="1"/>
          <w:bCs w:val="1"/>
          <w:sz w:val="21"/>
          <w:szCs w:val="21"/>
          <w:rtl w:val="0"/>
          <w:lang w:val="en-US"/>
        </w:rPr>
        <w:t xml:space="preserve">St. Francis Medical Center, </w:t>
      </w:r>
      <w:r>
        <w:rPr>
          <w:rStyle w:val="None"/>
          <w:sz w:val="21"/>
          <w:szCs w:val="21"/>
          <w:rtl w:val="0"/>
          <w:lang w:val="it-IT"/>
        </w:rPr>
        <w:t>Peoria, IL</w:t>
      </w:r>
      <w:r>
        <w:rPr>
          <w:rStyle w:val="None"/>
          <w:sz w:val="21"/>
          <w:szCs w:val="21"/>
          <w:rtl w:val="0"/>
          <w:lang w:val="en-US"/>
        </w:rPr>
        <w:t xml:space="preserve"> </w:t>
        <w:tab/>
      </w:r>
      <w:r>
        <w:rPr>
          <w:rStyle w:val="None"/>
          <w:sz w:val="21"/>
          <w:szCs w:val="21"/>
          <w:rtl w:val="0"/>
          <w:lang w:val="de-DE"/>
        </w:rPr>
        <w:t xml:space="preserve">2007 </w:t>
      </w:r>
      <w:r>
        <w:rPr>
          <w:rStyle w:val="None"/>
          <w:sz w:val="21"/>
          <w:szCs w:val="21"/>
          <w:rtl w:val="0"/>
          <w:lang w:val="de-DE"/>
        </w:rPr>
        <w:t xml:space="preserve">– </w:t>
      </w:r>
      <w:r>
        <w:rPr>
          <w:rStyle w:val="None"/>
          <w:sz w:val="21"/>
          <w:szCs w:val="21"/>
          <w:rtl w:val="0"/>
          <w:lang w:val="de-DE"/>
        </w:rPr>
        <w:t>2011</w:t>
      </w:r>
    </w:p>
    <w:p>
      <w:pPr>
        <w:pStyle w:val="Body A"/>
        <w:spacing w:after="0" w:line="240" w:lineRule="auto"/>
        <w:rPr>
          <w:rStyle w:val="None"/>
          <w:outline w:val="0"/>
          <w:color w:val="000000"/>
          <w:sz w:val="21"/>
          <w:szCs w:val="21"/>
          <w:u w:color="000000"/>
          <w:lang w:val="en-US"/>
          <w14:textFill>
            <w14:solidFill>
              <w14:srgbClr w14:val="000000"/>
            </w14:solidFill>
          </w14:textFill>
        </w:rPr>
      </w:pPr>
      <w:r>
        <w:rPr>
          <w:rStyle w:val="None"/>
          <w:rFonts w:ascii="Helvetica" w:hAnsi="Helvetica"/>
          <w:b w:val="1"/>
          <w:bCs w:val="1"/>
          <w:i w:val="1"/>
          <w:iCs w:val="1"/>
          <w:outline w:val="0"/>
          <w:color w:val="000000"/>
          <w:sz w:val="21"/>
          <w:szCs w:val="21"/>
          <w:u w:color="000000"/>
          <w:rtl w:val="0"/>
          <w:lang w:val="en-US"/>
          <w14:textFill>
            <w14:solidFill>
              <w14:srgbClr w14:val="000000"/>
            </w14:solidFill>
          </w14:textFill>
        </w:rPr>
        <w:t xml:space="preserve">Resident Physician </w:t>
      </w:r>
    </w:p>
    <w:p>
      <w:pPr>
        <w:pStyle w:val="Body Text"/>
        <w:numPr>
          <w:ilvl w:val="0"/>
          <w:numId w:val="5"/>
        </w:numPr>
        <w:bidi w:val="0"/>
        <w:spacing w:before="60"/>
        <w:ind w:right="0"/>
        <w:jc w:val="left"/>
        <w:rPr>
          <w:rFonts w:ascii="Calibri" w:hAnsi="Calibri"/>
          <w:sz w:val="21"/>
          <w:szCs w:val="21"/>
          <w:rtl w:val="0"/>
          <w:lang w:val="en-US"/>
        </w:rPr>
      </w:pPr>
      <w:r>
        <w:rPr>
          <w:rStyle w:val="None"/>
          <w:rFonts w:ascii="Calibri" w:hAnsi="Calibri"/>
          <w:sz w:val="21"/>
          <w:szCs w:val="21"/>
          <w:rtl w:val="0"/>
          <w:lang w:val="en-US"/>
        </w:rPr>
        <w:t xml:space="preserve">Provided obstetric and gynecology care for local and regional patients. </w:t>
      </w:r>
    </w:p>
    <w:p>
      <w:pPr>
        <w:pStyle w:val="Body Text"/>
        <w:numPr>
          <w:ilvl w:val="0"/>
          <w:numId w:val="5"/>
        </w:numPr>
        <w:bidi w:val="0"/>
        <w:spacing w:before="60"/>
        <w:ind w:right="0"/>
        <w:jc w:val="left"/>
        <w:rPr>
          <w:rFonts w:ascii="Calibri" w:hAnsi="Calibri"/>
          <w:sz w:val="21"/>
          <w:szCs w:val="21"/>
          <w:rtl w:val="0"/>
          <w:lang w:val="en-US"/>
        </w:rPr>
      </w:pPr>
      <w:r>
        <w:rPr>
          <w:rStyle w:val="None"/>
          <w:rFonts w:ascii="Calibri" w:hAnsi="Calibri"/>
          <w:sz w:val="21"/>
          <w:szCs w:val="21"/>
          <w:rtl w:val="0"/>
          <w:lang w:val="en-US"/>
        </w:rPr>
        <w:t xml:space="preserve">Operated as the Chief Resident, managing call and rotation scheduling as well as organizing all staff meeting logistics. </w:t>
      </w:r>
    </w:p>
    <w:p>
      <w:pPr>
        <w:pStyle w:val="Body Text"/>
        <w:numPr>
          <w:ilvl w:val="0"/>
          <w:numId w:val="5"/>
        </w:numPr>
        <w:bidi w:val="0"/>
        <w:spacing w:before="60"/>
        <w:ind w:right="0"/>
        <w:jc w:val="both"/>
        <w:rPr>
          <w:rFonts w:ascii="Calibri" w:hAnsi="Calibri"/>
          <w:sz w:val="21"/>
          <w:szCs w:val="21"/>
          <w:rtl w:val="0"/>
          <w:lang w:val="en-US"/>
        </w:rPr>
      </w:pPr>
      <w:r>
        <w:rPr>
          <w:rStyle w:val="None"/>
          <w:rFonts w:ascii="Calibri" w:hAnsi="Calibri"/>
          <w:sz w:val="21"/>
          <w:szCs w:val="21"/>
          <w:rtl w:val="0"/>
          <w:lang w:val="en-US"/>
        </w:rPr>
        <w:t xml:space="preserve">Maintained responsibility for inpatient and outpatient clinical care, and all resident and medical student education to ensure compliance with organizational policies and procedures. </w:t>
      </w:r>
    </w:p>
    <w:p>
      <w:pPr>
        <w:pStyle w:val="Body Text"/>
        <w:spacing w:before="60"/>
        <w:jc w:val="left"/>
        <w:rPr>
          <w:rStyle w:val="None"/>
          <w:rFonts w:ascii="Calibri" w:cs="Calibri" w:hAnsi="Calibri" w:eastAsia="Calibri"/>
          <w:sz w:val="21"/>
          <w:szCs w:val="21"/>
        </w:rPr>
      </w:pPr>
    </w:p>
    <w:p>
      <w:pPr>
        <w:pStyle w:val="Body Text"/>
        <w:spacing w:before="60"/>
        <w:jc w:val="left"/>
        <w:rPr>
          <w:rStyle w:val="None"/>
          <w:rFonts w:ascii="Calibri" w:cs="Calibri" w:hAnsi="Calibri" w:eastAsia="Calibri"/>
          <w:sz w:val="21"/>
          <w:szCs w:val="21"/>
        </w:rPr>
      </w:pPr>
    </w:p>
    <w:p>
      <w:pPr>
        <w:pStyle w:val="Body Text"/>
        <w:spacing w:before="60"/>
        <w:jc w:val="center"/>
        <w:rPr>
          <w:rStyle w:val="None"/>
          <w:rFonts w:ascii="Helvetica" w:cs="Helvetica" w:hAnsi="Helvetica" w:eastAsia="Helvetica"/>
          <w:i w:val="1"/>
          <w:iCs w:val="1"/>
          <w:sz w:val="21"/>
          <w:szCs w:val="21"/>
        </w:rPr>
      </w:pPr>
      <w:r>
        <w:rPr>
          <w:rStyle w:val="None"/>
          <w:rFonts w:ascii="Helvetica" w:hAnsi="Helvetica"/>
          <w:i w:val="1"/>
          <w:iCs w:val="1"/>
          <w:sz w:val="21"/>
          <w:szCs w:val="21"/>
          <w:rtl w:val="0"/>
          <w:lang w:val="en-US"/>
        </w:rPr>
        <w:t>Additional Professional Experience as an IT Business Analyst for Cargill Investor Services</w:t>
      </w:r>
    </w:p>
    <w:p>
      <w:pPr>
        <w:pStyle w:val="Heading"/>
        <w:pBdr>
          <w:top w:val="single" w:color="000000" w:sz="8" w:space="0" w:shadow="0" w:frame="0"/>
          <w:bottom w:val="single" w:color="000000" w:sz="8" w:space="0" w:shadow="0" w:frame="0"/>
        </w:pBdr>
        <w:spacing w:before="240" w:after="120"/>
        <w:rPr>
          <w:rStyle w:val="None"/>
          <w:rFonts w:ascii="Helvetica" w:cs="Helvetica" w:hAnsi="Helvetica" w:eastAsia="Helvetica"/>
          <w:caps w:val="1"/>
          <w:spacing w:val="0"/>
        </w:rPr>
      </w:pPr>
      <w:r>
        <w:rPr>
          <w:rStyle w:val="None"/>
          <w:rFonts w:ascii="Helvetica" w:hAnsi="Helvetica"/>
          <w:caps w:val="1"/>
          <w:spacing w:val="0"/>
          <w:rtl w:val="0"/>
          <w:lang w:val="en-US"/>
        </w:rPr>
        <w:t>Education &amp; Credentials</w:t>
      </w:r>
    </w:p>
    <w:p>
      <w:pPr>
        <w:pStyle w:val="Plain Text"/>
        <w:spacing w:before="240"/>
        <w:jc w:val="center"/>
        <w:rPr>
          <w:rStyle w:val="None"/>
          <w:rFonts w:ascii="Calibri" w:cs="Calibri" w:hAnsi="Calibri" w:eastAsia="Calibri"/>
          <w:sz w:val="21"/>
          <w:szCs w:val="21"/>
        </w:rPr>
      </w:pPr>
      <w:r>
        <w:rPr>
          <w:rStyle w:val="None"/>
          <w:rFonts w:ascii="Helvetica" w:hAnsi="Helvetica"/>
          <w:b w:val="1"/>
          <w:bCs w:val="1"/>
          <w:sz w:val="21"/>
          <w:szCs w:val="21"/>
          <w:rtl w:val="0"/>
          <w:lang w:val="en-US"/>
        </w:rPr>
        <w:t>Doctor of Medicine</w:t>
      </w:r>
      <w:r>
        <w:rPr>
          <w:rStyle w:val="None"/>
          <w:rFonts w:ascii="Calibri" w:hAnsi="Calibri"/>
          <w:sz w:val="21"/>
          <w:szCs w:val="21"/>
          <w:rtl w:val="0"/>
          <w:lang w:val="en-US"/>
        </w:rPr>
        <w:t xml:space="preserve">, University of Illinois College of Medicine </w:t>
      </w:r>
    </w:p>
    <w:p>
      <w:pPr>
        <w:pStyle w:val="Plain Text"/>
        <w:spacing w:before="240"/>
        <w:jc w:val="center"/>
      </w:pPr>
      <w:r>
        <w:rPr>
          <w:rStyle w:val="None"/>
          <w:rFonts w:ascii="Helvetica" w:hAnsi="Helvetica"/>
          <w:b w:val="1"/>
          <w:bCs w:val="1"/>
          <w:sz w:val="21"/>
          <w:szCs w:val="21"/>
          <w:rtl w:val="0"/>
          <w:lang w:val="en-US"/>
        </w:rPr>
        <w:t>Bachelor of Arts, Psychology</w:t>
      </w:r>
      <w:r>
        <w:rPr>
          <w:rStyle w:val="None"/>
          <w:rFonts w:ascii="Calibri" w:hAnsi="Calibri"/>
          <w:sz w:val="21"/>
          <w:szCs w:val="21"/>
          <w:rtl w:val="0"/>
          <w:lang w:val="en-US"/>
        </w:rPr>
        <w:t>, University of Illinois at Chicago</w:t>
      </w:r>
    </w:p>
    <w:sectPr>
      <w:headerReference w:type="default" r:id="rId4"/>
      <w:headerReference w:type="first" r:id="rId5"/>
      <w:footerReference w:type="default" r:id="rId6"/>
      <w:footerReference w:type="first" r:id="rId7"/>
      <w:pgSz w:w="12240" w:h="15840" w:orient="portrait"/>
      <w:pgMar w:top="720" w:right="720" w:bottom="720" w:left="72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ook Antiqua">
    <w:charset w:val="00"/>
    <w:family w:val="roman"/>
    <w:pitch w:val="default"/>
  </w:font>
  <w:font w:name="Calibri">
    <w:charset w:val="00"/>
    <w:family w:val="roman"/>
    <w:pitch w:val="default"/>
  </w:font>
  <w:font w:name="Helvetica">
    <w:charset w:val="00"/>
    <w:family w:val="roman"/>
    <w:pitch w:val="default"/>
  </w:font>
  <w:font w:name="Helvetica Neue">
    <w:charset w:val="00"/>
    <w:family w:val="roman"/>
    <w:pitch w:val="default"/>
  </w:font>
  <w:font w:name="Californian FB">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3"/>
      <w:pBdr>
        <w:top w:val="nil"/>
        <w:left w:val="nil"/>
        <w:bottom w:val="nil"/>
        <w:right w:val="nil"/>
      </w:pBdr>
      <w:rPr>
        <w:rFonts w:ascii="Helvetica" w:cs="Helvetica" w:hAnsi="Helvetica" w:eastAsia="Helvetica"/>
        <w:caps w:val="0"/>
        <w:smallCaps w:val="0"/>
        <w:sz w:val="36"/>
        <w:szCs w:val="36"/>
      </w:rPr>
    </w:pPr>
    <w:r>
      <w:rPr>
        <w:rFonts w:ascii="Helvetica" w:hAnsi="Helvetica"/>
        <w:caps w:val="0"/>
        <w:smallCaps w:val="0"/>
        <w:sz w:val="36"/>
        <w:szCs w:val="36"/>
        <w:rtl w:val="0"/>
        <w:lang w:val="de-DE"/>
      </w:rPr>
      <w:t>David Lang</w:t>
    </w:r>
  </w:p>
  <w:p>
    <w:pPr>
      <w:pStyle w:val="Body A"/>
      <w:pBdr>
        <w:top w:val="single" w:color="000000" w:sz="4" w:space="0" w:shadow="0" w:frame="0"/>
        <w:left w:val="nil"/>
        <w:bottom w:val="nil"/>
        <w:right w:val="nil"/>
      </w:pBdr>
      <w:spacing w:after="0" w:line="240" w:lineRule="auto"/>
      <w:jc w:val="center"/>
    </w:pPr>
    <w:r>
      <w:rPr>
        <w:sz w:val="20"/>
        <w:szCs w:val="20"/>
        <w:rtl w:val="0"/>
        <w:lang w:val="en-US"/>
      </w:rPr>
      <w:t>Page Two of Two</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num" w:pos="342"/>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
      <w:lvlJc w:val="left"/>
      <w:pPr>
        <w:tabs>
          <w:tab w:val="left" w:pos="342"/>
          <w:tab w:val="num" w:pos="1080"/>
        </w:tabs>
        <w:ind w:left="109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342"/>
          <w:tab w:val="num" w:pos="1800"/>
        </w:tabs>
        <w:ind w:left="181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342"/>
          <w:tab w:val="num" w:pos="2520"/>
        </w:tabs>
        <w:ind w:left="253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342"/>
          <w:tab w:val="num" w:pos="3240"/>
        </w:tabs>
        <w:ind w:left="325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342"/>
          <w:tab w:val="num" w:pos="3960"/>
        </w:tabs>
        <w:ind w:left="397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342"/>
          <w:tab w:val="num" w:pos="4680"/>
        </w:tabs>
        <w:ind w:left="469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342"/>
          <w:tab w:val="num" w:pos="5400"/>
        </w:tabs>
        <w:ind w:left="541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342"/>
          <w:tab w:val="num" w:pos="6120"/>
        </w:tabs>
        <w:ind w:left="613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num" w:pos="342"/>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
      <w:lvlJc w:val="left"/>
      <w:pPr>
        <w:tabs>
          <w:tab w:val="left" w:pos="342"/>
          <w:tab w:val="num" w:pos="1080"/>
        </w:tabs>
        <w:ind w:left="109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342"/>
          <w:tab w:val="num" w:pos="1800"/>
        </w:tabs>
        <w:ind w:left="181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342"/>
          <w:tab w:val="num" w:pos="2520"/>
        </w:tabs>
        <w:ind w:left="253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342"/>
          <w:tab w:val="num" w:pos="3240"/>
        </w:tabs>
        <w:ind w:left="325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342"/>
          <w:tab w:val="num" w:pos="3960"/>
        </w:tabs>
        <w:ind w:left="397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342"/>
          <w:tab w:val="num" w:pos="4680"/>
        </w:tabs>
        <w:ind w:left="469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342"/>
          <w:tab w:val="num" w:pos="5400"/>
        </w:tabs>
        <w:ind w:left="541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342"/>
          <w:tab w:val="num" w:pos="6120"/>
        </w:tabs>
        <w:ind w:left="613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num" w:pos="342"/>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
      <w:lvlJc w:val="left"/>
      <w:pPr>
        <w:tabs>
          <w:tab w:val="left" w:pos="342"/>
          <w:tab w:val="num" w:pos="1080"/>
        </w:tabs>
        <w:ind w:left="109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342"/>
          <w:tab w:val="num" w:pos="1800"/>
        </w:tabs>
        <w:ind w:left="181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342"/>
          <w:tab w:val="num" w:pos="2520"/>
        </w:tabs>
        <w:ind w:left="253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342"/>
          <w:tab w:val="num" w:pos="3240"/>
        </w:tabs>
        <w:ind w:left="325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342"/>
          <w:tab w:val="num" w:pos="3960"/>
        </w:tabs>
        <w:ind w:left="397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342"/>
          <w:tab w:val="num" w:pos="4680"/>
        </w:tabs>
        <w:ind w:left="469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342"/>
          <w:tab w:val="num" w:pos="5400"/>
        </w:tabs>
        <w:ind w:left="541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342"/>
          <w:tab w:val="num" w:pos="6120"/>
        </w:tabs>
        <w:ind w:left="6138" w:hanging="37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3">
    <w:name w:val="Heading 3"/>
    <w:next w:val="Body A"/>
    <w:pPr>
      <w:keepNext w:val="1"/>
      <w:keepLines w:val="0"/>
      <w:pageBreakBefore w:val="0"/>
      <w:widowControl w:val="1"/>
      <w:pBdr>
        <w:top w:val="single" w:color="000000" w:sz="12" w:space="0" w:shadow="0" w:frame="0"/>
        <w:left w:val="nil"/>
        <w:bottom w:val="single" w:color="000000" w:sz="12" w:space="0" w:shadow="0" w:frame="0"/>
        <w:right w:val="nil"/>
      </w:pBdr>
      <w:shd w:val="clear" w:color="auto" w:fill="auto"/>
      <w:suppressAutoHyphens w:val="0"/>
      <w:bidi w:val="0"/>
      <w:spacing w:before="0" w:after="0" w:line="240" w:lineRule="auto"/>
      <w:ind w:left="0" w:right="0" w:firstLine="0"/>
      <w:jc w:val="center"/>
      <w:outlineLvl w:val="1"/>
    </w:pPr>
    <w:rPr>
      <w:rFonts w:ascii="Book Antiqua" w:cs="Arial Unicode MS" w:hAnsi="Book Antiqua" w:eastAsia="Arial Unicode MS"/>
      <w:b w:val="1"/>
      <w:bCs w:val="1"/>
      <w:i w:val="0"/>
      <w:iCs w:val="0"/>
      <w:smallCaps w:val="1"/>
      <w:strike w:val="0"/>
      <w:dstrike w:val="0"/>
      <w:outline w:val="0"/>
      <w:color w:val="000000"/>
      <w:spacing w:val="20"/>
      <w:kern w:val="0"/>
      <w:position w:val="0"/>
      <w:sz w:val="32"/>
      <w:szCs w:val="32"/>
      <w:u w:val="none" w:color="000000"/>
      <w:vertAlign w:val="baseline"/>
      <w:lang w:val="de-D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lang w:val="en-US"/>
      <w14:textFill>
        <w14:solidFill>
          <w14:srgbClr w14:val="0000FF"/>
        </w14:solidFill>
      </w14:textFill>
    </w:rPr>
  </w:style>
  <w:style w:type="character" w:styleId="Hyperlink.1">
    <w:name w:val="Hyperlink.1"/>
    <w:basedOn w:val="None"/>
    <w:next w:val="Hyperlink.1"/>
    <w:rPr>
      <w:outline w:val="0"/>
      <w:color w:val="0000ff"/>
      <w:u w:val="single" w:color="0000ff"/>
      <w:lang w:val="de-DE"/>
      <w14:textFill>
        <w14:solidFill>
          <w14:srgbClr w14:val="0000FF"/>
        </w14:solidFill>
      </w14:textFill>
    </w:rPr>
  </w:style>
  <w:style w:type="paragraph" w:styleId="heading 5">
    <w:name w:val="heading 5"/>
    <w:next w:val="Body A"/>
    <w:pPr>
      <w:keepNext w:val="1"/>
      <w:keepLines w:val="0"/>
      <w:pageBreakBefore w:val="0"/>
      <w:widowControl w:val="1"/>
      <w:shd w:val="clear" w:color="auto" w:fill="auto"/>
      <w:suppressAutoHyphens w:val="0"/>
      <w:bidi w:val="0"/>
      <w:spacing w:before="0" w:after="0" w:line="240" w:lineRule="auto"/>
      <w:ind w:left="0" w:right="0" w:firstLine="0"/>
      <w:jc w:val="center"/>
      <w:outlineLvl w:val="2"/>
    </w:pPr>
    <w:rPr>
      <w:rFonts w:ascii="Californian FB" w:cs="Californian FB" w:hAnsi="Californian FB" w:eastAsia="Californian FB"/>
      <w:b w:val="1"/>
      <w:bCs w:val="1"/>
      <w:i w:val="0"/>
      <w:iCs w:val="0"/>
      <w:caps w:val="0"/>
      <w:smallCaps w:val="0"/>
      <w:strike w:val="0"/>
      <w:dstrike w:val="0"/>
      <w:outline w:val="0"/>
      <w:color w:val="000000"/>
      <w:spacing w:val="0"/>
      <w:kern w:val="0"/>
      <w:position w:val="0"/>
      <w:sz w:val="28"/>
      <w:szCs w:val="28"/>
      <w:u w:val="none" w:color="000000"/>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Book Antiqua" w:cs="Arial Unicode MS" w:hAnsi="Book Antiqu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Medium Grid 1 - Accent 21">
    <w:name w:val="Medium Grid 1 - Accent 21"/>
    <w:next w:val="Medium Grid 1 - Accent 21"/>
    <w:pPr>
      <w:keepNext w:val="0"/>
      <w:keepLines w:val="0"/>
      <w:pageBreakBefore w:val="0"/>
      <w:widowControl w:val="1"/>
      <w:shd w:val="clear" w:color="auto" w:fill="auto"/>
      <w:suppressAutoHyphens w:val="0"/>
      <w:bidi w:val="0"/>
      <w:spacing w:before="0" w:after="200" w:line="276" w:lineRule="auto"/>
      <w:ind w:left="72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Heading">
    <w:name w:val="Heading"/>
    <w:next w:val="Body A"/>
    <w:pPr>
      <w:keepNext w:val="1"/>
      <w:keepLines w:val="0"/>
      <w:pageBreakBefore w:val="0"/>
      <w:widowControl w:val="1"/>
      <w:pBdr>
        <w:top w:val="single" w:color="000000" w:sz="12" w:space="0" w:shadow="0" w:frame="0"/>
        <w:left w:val="nil"/>
        <w:bottom w:val="single" w:color="000000" w:sz="12" w:space="0" w:shadow="0" w:frame="0"/>
        <w:right w:val="nil"/>
      </w:pBdr>
      <w:shd w:val="clear" w:color="auto" w:fill="auto"/>
      <w:suppressAutoHyphens w:val="0"/>
      <w:bidi w:val="0"/>
      <w:spacing w:before="0" w:after="0" w:line="240" w:lineRule="auto"/>
      <w:ind w:left="0" w:right="0" w:firstLine="0"/>
      <w:jc w:val="center"/>
      <w:outlineLvl w:val="0"/>
    </w:pPr>
    <w:rPr>
      <w:rFonts w:ascii="Book Antiqua" w:cs="Arial Unicode MS" w:hAnsi="Book Antiqua" w:eastAsia="Arial Unicode MS"/>
      <w:b w:val="1"/>
      <w:bCs w:val="1"/>
      <w:i w:val="0"/>
      <w:iCs w:val="0"/>
      <w:smallCaps w:val="1"/>
      <w:strike w:val="0"/>
      <w:dstrike w:val="0"/>
      <w:outline w:val="0"/>
      <w:color w:val="000000"/>
      <w:spacing w:val="3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numbering" w:styleId="Imported Style 2">
    <w:name w:val="Imported Style 2"/>
    <w:pPr>
      <w:numPr>
        <w:numId w:val="4"/>
      </w:numPr>
    </w:pPr>
  </w:style>
  <w:style w:type="character" w:styleId="Hyperlink.2">
    <w:name w:val="Hyperlink.2"/>
    <w:basedOn w:val="None"/>
    <w:next w:val="Hyperlink.2"/>
    <w:rPr>
      <w:outline w:val="0"/>
      <w:color w:val="0000ff"/>
      <w:u w:val="single" w:color="0000ff"/>
      <w14:textFill>
        <w14:solidFill>
          <w14:srgbClr w14:val="0000FF"/>
        </w14:solidFill>
      </w14:textFill>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