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1" w:rightFromText="141" w:topFromText="0" w:bottomFromText="0" w:vertAnchor="page" w:horzAnchor="page" w:tblpX="1663" w:tblpY="406"/>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825"/>
        <w:gridCol w:w="984"/>
        <w:gridCol w:w="1562"/>
        <w:tblGridChange w:id="0">
          <w:tblGrid>
            <w:gridCol w:w="1555"/>
            <w:gridCol w:w="4825"/>
            <w:gridCol w:w="984"/>
            <w:gridCol w:w="1562"/>
          </w:tblGrid>
        </w:tblGridChange>
      </w:tblGrid>
      <w:tr>
        <w:trPr>
          <w:cantSplit w:val="0"/>
          <w:tblHeader w:val="0"/>
        </w:trPr>
        <w:tc>
          <w:tcPr>
            <w:vMerge w:val="restart"/>
          </w:tcPr>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Logo Empresa</w:t>
            </w:r>
          </w:p>
        </w:tc>
        <w:tc>
          <w:tcPr>
            <w:vMerge w:val="restart"/>
          </w:tcPr>
          <w:p w:rsidR="00000000" w:rsidDel="00000000" w:rsidP="00000000" w:rsidRDefault="00000000" w:rsidRPr="00000000" w14:paraId="00000004">
            <w:pPr>
              <w:jc w:val="center"/>
              <w:rPr>
                <w:rFonts w:ascii="Albula Pro" w:cs="Albula Pro" w:eastAsia="Albula Pro" w:hAnsi="Albula Pro"/>
                <w:b w:val="1"/>
                <w:color w:val="521b93"/>
                <w:sz w:val="28"/>
                <w:szCs w:val="28"/>
              </w:rPr>
            </w:pPr>
            <w:r w:rsidDel="00000000" w:rsidR="00000000" w:rsidRPr="00000000">
              <w:rPr>
                <w:rFonts w:ascii="Albula Pro" w:cs="Albula Pro" w:eastAsia="Albula Pro" w:hAnsi="Albula Pro"/>
                <w:b w:val="1"/>
                <w:color w:val="521b93"/>
                <w:sz w:val="28"/>
                <w:szCs w:val="28"/>
                <w:rtl w:val="0"/>
              </w:rPr>
              <w:t xml:space="preserve">Instructivo </w:t>
            </w:r>
          </w:p>
          <w:p w:rsidR="00000000" w:rsidDel="00000000" w:rsidP="00000000" w:rsidRDefault="00000000" w:rsidRPr="00000000" w14:paraId="00000005">
            <w:pPr>
              <w:jc w:val="center"/>
              <w:rPr>
                <w:rFonts w:ascii="Albula Pro" w:cs="Albula Pro" w:eastAsia="Albula Pro" w:hAnsi="Albula Pro"/>
                <w:b w:val="1"/>
                <w:color w:val="521b93"/>
                <w:sz w:val="28"/>
                <w:szCs w:val="28"/>
              </w:rPr>
            </w:pPr>
            <w:r w:rsidDel="00000000" w:rsidR="00000000" w:rsidRPr="00000000">
              <w:rPr>
                <w:rFonts w:ascii="Albula Pro" w:cs="Albula Pro" w:eastAsia="Albula Pro" w:hAnsi="Albula Pro"/>
                <w:b w:val="1"/>
                <w:color w:val="521b93"/>
                <w:sz w:val="28"/>
                <w:szCs w:val="28"/>
                <w:rtl w:val="0"/>
              </w:rPr>
              <w:t xml:space="preserve">Registro de Actividad preventiva e Indicadores de gestión</w:t>
            </w:r>
          </w:p>
          <w:p w:rsidR="00000000" w:rsidDel="00000000" w:rsidP="00000000" w:rsidRDefault="00000000" w:rsidRPr="00000000" w14:paraId="00000006">
            <w:pPr>
              <w:jc w:val="center"/>
              <w:rPr/>
            </w:pPr>
            <w:r w:rsidDel="00000000" w:rsidR="00000000" w:rsidRPr="00000000">
              <w:rPr>
                <w:rtl w:val="0"/>
              </w:rPr>
              <w:t xml:space="preserve">Art. 22 del D.S. N° 44</w:t>
            </w:r>
          </w:p>
          <w:p w:rsidR="00000000" w:rsidDel="00000000" w:rsidP="00000000" w:rsidRDefault="00000000" w:rsidRPr="00000000" w14:paraId="00000007">
            <w:pPr>
              <w:jc w:val="center"/>
              <w:rPr/>
            </w:pPr>
            <w:r w:rsidDel="00000000" w:rsidR="00000000" w:rsidRPr="00000000">
              <w:rPr>
                <w:rtl w:val="0"/>
              </w:rPr>
            </w:r>
          </w:p>
        </w:tc>
        <w:tc>
          <w:tcPr/>
          <w:p w:rsidR="00000000" w:rsidDel="00000000" w:rsidP="00000000" w:rsidRDefault="00000000" w:rsidRPr="00000000" w14:paraId="00000008">
            <w:pPr>
              <w:jc w:val="center"/>
              <w:rPr/>
            </w:pPr>
            <w:r w:rsidDel="00000000" w:rsidR="00000000" w:rsidRPr="00000000">
              <w:rPr>
                <w:rtl w:val="0"/>
              </w:rPr>
              <w:t xml:space="preserve">Fecha</w:t>
            </w:r>
          </w:p>
        </w:tc>
        <w:tc>
          <w:tcPr/>
          <w:p w:rsidR="00000000" w:rsidDel="00000000" w:rsidP="00000000" w:rsidRDefault="00000000" w:rsidRPr="00000000" w14:paraId="00000009">
            <w:pPr>
              <w:jc w:val="center"/>
              <w:rPr/>
            </w:pPr>
            <w:r w:rsidDel="00000000" w:rsidR="00000000" w:rsidRPr="00000000">
              <w:rPr>
                <w:rtl w:val="0"/>
              </w:rPr>
              <w:t xml:space="preserve">25/02/2025</w:t>
            </w:r>
          </w:p>
        </w:tc>
      </w:tr>
      <w:tr>
        <w:trPr>
          <w:cantSplit w:val="0"/>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jc w:val="center"/>
              <w:rPr/>
            </w:pPr>
            <w:r w:rsidDel="00000000" w:rsidR="00000000" w:rsidRPr="00000000">
              <w:rPr>
                <w:rtl w:val="0"/>
              </w:rPr>
              <w:t xml:space="preserve">Versión</w:t>
            </w:r>
          </w:p>
        </w:tc>
        <w:tc>
          <w:tcPr/>
          <w:p w:rsidR="00000000" w:rsidDel="00000000" w:rsidP="00000000" w:rsidRDefault="00000000" w:rsidRPr="00000000" w14:paraId="0000000D">
            <w:pPr>
              <w:jc w:val="center"/>
              <w:rPr/>
            </w:pPr>
            <w:r w:rsidDel="00000000" w:rsidR="00000000" w:rsidRPr="00000000">
              <w:rPr>
                <w:rtl w:val="0"/>
              </w:rPr>
              <w:t xml:space="preserve">1.0</w:t>
            </w:r>
          </w:p>
        </w:tc>
      </w:tr>
      <w:tr>
        <w:trPr>
          <w:cantSplit w:val="0"/>
          <w:tblHeader w:val="0"/>
        </w:trPr>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0">
            <w:pPr>
              <w:jc w:val="center"/>
              <w:rPr/>
            </w:pPr>
            <w:r w:rsidDel="00000000" w:rsidR="00000000" w:rsidRPr="00000000">
              <w:rPr>
                <w:rtl w:val="0"/>
              </w:rPr>
              <w:t xml:space="preserve">Pagina</w:t>
            </w:r>
          </w:p>
        </w:tc>
        <w:tc>
          <w:tcPr/>
          <w:p w:rsidR="00000000" w:rsidDel="00000000" w:rsidP="00000000" w:rsidRDefault="00000000" w:rsidRPr="00000000" w14:paraId="00000011">
            <w:pPr>
              <w:jc w:val="center"/>
              <w:rPr/>
            </w:pPr>
            <w:r w:rsidDel="00000000" w:rsidR="00000000" w:rsidRPr="00000000">
              <w:rPr>
                <w:rtl w:val="0"/>
              </w:rPr>
              <w:t xml:space="preserve">1 de 1</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521b93" w:val="clear"/>
          </w:tcPr>
          <w:p w:rsidR="00000000" w:rsidDel="00000000" w:rsidP="00000000" w:rsidRDefault="00000000" w:rsidRPr="00000000" w14:paraId="00000014">
            <w:pPr>
              <w:jc w:val="center"/>
              <w:rPr>
                <w:rFonts w:ascii="Albula Pro" w:cs="Albula Pro" w:eastAsia="Albula Pro" w:hAnsi="Albula Pro"/>
                <w:b w:val="1"/>
                <w:color w:val="ffffff"/>
              </w:rPr>
            </w:pPr>
            <w:r w:rsidDel="00000000" w:rsidR="00000000" w:rsidRPr="00000000">
              <w:rPr>
                <w:rFonts w:ascii="Albula Pro" w:cs="Albula Pro" w:eastAsia="Albula Pro" w:hAnsi="Albula Pro"/>
                <w:b w:val="1"/>
                <w:color w:val="ffffff"/>
                <w:rtl w:val="0"/>
              </w:rPr>
              <w:t xml:space="preserve">Objetivo</w:t>
            </w:r>
          </w:p>
        </w:tc>
      </w:tr>
    </w:tbl>
    <w:p w:rsidR="00000000" w:rsidDel="00000000" w:rsidP="00000000" w:rsidRDefault="00000000" w:rsidRPr="00000000" w14:paraId="00000015">
      <w:pPr>
        <w:jc w:val="center"/>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16">
            <w:pPr>
              <w:spacing w:line="259" w:lineRule="auto"/>
              <w:jc w:val="both"/>
              <w:rPr/>
            </w:pPr>
            <w:r w:rsidDel="00000000" w:rsidR="00000000" w:rsidRPr="00000000">
              <w:rPr>
                <w:rtl w:val="0"/>
              </w:rPr>
              <w:t xml:space="preserve">Disponer de una herramienta y guía para mantener el registro documental de información vinculada con los riesgos laborales e  indicadores de gestión en materia de SST.</w:t>
            </w:r>
          </w:p>
          <w:p w:rsidR="00000000" w:rsidDel="00000000" w:rsidP="00000000" w:rsidRDefault="00000000" w:rsidRPr="00000000" w14:paraId="00000017">
            <w:pPr>
              <w:spacing w:line="259" w:lineRule="auto"/>
              <w:jc w:val="both"/>
              <w:rPr/>
            </w:pPr>
            <w:r w:rsidDel="00000000" w:rsidR="00000000" w:rsidRPr="00000000">
              <w:rPr>
                <w:rtl w:val="0"/>
              </w:rPr>
            </w:r>
          </w:p>
        </w:tc>
      </w:tr>
    </w:tbl>
    <w:p w:rsidR="00000000" w:rsidDel="00000000" w:rsidP="00000000" w:rsidRDefault="00000000" w:rsidRPr="00000000" w14:paraId="00000018">
      <w:pPr>
        <w:jc w:val="center"/>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521b93" w:val="clear"/>
          </w:tcPr>
          <w:p w:rsidR="00000000" w:rsidDel="00000000" w:rsidP="00000000" w:rsidRDefault="00000000" w:rsidRPr="00000000" w14:paraId="00000019">
            <w:pPr>
              <w:jc w:val="center"/>
              <w:rPr>
                <w:rFonts w:ascii="Albula Pro" w:cs="Albula Pro" w:eastAsia="Albula Pro" w:hAnsi="Albula Pro"/>
                <w:b w:val="1"/>
                <w:color w:val="ffffff"/>
              </w:rPr>
            </w:pPr>
            <w:r w:rsidDel="00000000" w:rsidR="00000000" w:rsidRPr="00000000">
              <w:rPr>
                <w:rFonts w:ascii="Albula Pro" w:cs="Albula Pro" w:eastAsia="Albula Pro" w:hAnsi="Albula Pro"/>
                <w:b w:val="1"/>
                <w:color w:val="ffffff"/>
                <w:rtl w:val="0"/>
              </w:rPr>
              <w:t xml:space="preserve">Descripción del Proceso</w:t>
            </w:r>
          </w:p>
        </w:tc>
      </w:tr>
    </w:tbl>
    <w:p w:rsidR="00000000" w:rsidDel="00000000" w:rsidP="00000000" w:rsidRDefault="00000000" w:rsidRPr="00000000" w14:paraId="0000001A">
      <w:pPr>
        <w:jc w:val="cente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1B">
            <w:pPr>
              <w:tabs>
                <w:tab w:val="left" w:leader="none" w:pos="1618"/>
              </w:tabs>
              <w:spacing w:before="180" w:lineRule="auto"/>
              <w:ind w:right="-5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realizar el desempeño en seguridad y salud en el trabajo se han definido 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seguridad y salud en el trabajo</w:t>
            </w:r>
            <w:r w:rsidDel="00000000" w:rsidR="00000000" w:rsidRPr="00000000">
              <w:rPr>
                <w:rtl w:val="0"/>
              </w:rPr>
              <w:t xml:space="preserve"> y niveles de información y registro.</w:t>
            </w:r>
            <w:r w:rsidDel="00000000" w:rsidR="00000000" w:rsidRPr="00000000">
              <w:rPr>
                <w:rtl w:val="0"/>
              </w:rPr>
            </w:r>
          </w:p>
          <w:p w:rsidR="00000000" w:rsidDel="00000000" w:rsidP="00000000" w:rsidRDefault="00000000" w:rsidRPr="00000000" w14:paraId="0000001C">
            <w:pPr>
              <w:tabs>
                <w:tab w:val="left" w:leader="none" w:pos="1618"/>
              </w:tabs>
              <w:spacing w:before="180" w:lineRule="auto"/>
              <w:ind w:right="-58"/>
              <w:jc w:val="both"/>
              <w:rPr/>
            </w:pPr>
            <w:r w:rsidDel="00000000" w:rsidR="00000000" w:rsidRPr="00000000">
              <w:rPr>
                <w:rtl w:val="0"/>
              </w:rPr>
            </w:r>
          </w:p>
        </w:tc>
      </w:tr>
    </w:tbl>
    <w:p w:rsidR="00000000" w:rsidDel="00000000" w:rsidP="00000000" w:rsidRDefault="00000000" w:rsidRPr="00000000" w14:paraId="0000001D">
      <w:pPr>
        <w:jc w:val="cente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521b93" w:val="clear"/>
          </w:tcPr>
          <w:p w:rsidR="00000000" w:rsidDel="00000000" w:rsidP="00000000" w:rsidRDefault="00000000" w:rsidRPr="00000000" w14:paraId="0000001E">
            <w:pPr>
              <w:jc w:val="center"/>
              <w:rPr>
                <w:rFonts w:ascii="Albula Pro" w:cs="Albula Pro" w:eastAsia="Albula Pro" w:hAnsi="Albula Pro"/>
                <w:b w:val="1"/>
                <w:color w:val="ffffff"/>
              </w:rPr>
            </w:pPr>
            <w:r w:rsidDel="00000000" w:rsidR="00000000" w:rsidRPr="00000000">
              <w:rPr>
                <w:rFonts w:ascii="Albula Pro" w:cs="Albula Pro" w:eastAsia="Albula Pro" w:hAnsi="Albula Pro"/>
                <w:b w:val="1"/>
                <w:color w:val="ffffff"/>
                <w:rtl w:val="0"/>
              </w:rPr>
              <w:t xml:space="preserve">Registro de actividades preventivas e Indicadores de seguridad y salud en el trabajo</w:t>
            </w:r>
          </w:p>
        </w:tc>
      </w:tr>
    </w:tbl>
    <w:p w:rsidR="00000000" w:rsidDel="00000000" w:rsidP="00000000" w:rsidRDefault="00000000" w:rsidRPr="00000000" w14:paraId="0000001F">
      <w:pPr>
        <w:jc w:val="left"/>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20">
            <w:pPr>
              <w:pStyle w:val="Heading2"/>
              <w:spacing w:before="1" w:lineRule="auto"/>
              <w:ind w:left="0" w:firstLine="0"/>
              <w:jc w:val="both"/>
              <w:rPr>
                <w:sz w:val="22"/>
                <w:szCs w:val="22"/>
              </w:rPr>
            </w:pPr>
            <w:r w:rsidDel="00000000" w:rsidR="00000000" w:rsidRPr="00000000">
              <w:rPr>
                <w:sz w:val="22"/>
                <w:szCs w:val="22"/>
                <w:rtl w:val="0"/>
              </w:rPr>
              <w:t xml:space="preserve">Cada Entidad empleadora deberá registrar y respaldar la información vinculada a la gestión de riesgos laborales.</w:t>
            </w:r>
          </w:p>
          <w:p w:rsidR="00000000" w:rsidDel="00000000" w:rsidP="00000000" w:rsidRDefault="00000000" w:rsidRPr="00000000" w14:paraId="00000021">
            <w:pPr>
              <w:pStyle w:val="Heading2"/>
              <w:spacing w:before="1" w:lineRule="auto"/>
              <w:ind w:left="0" w:firstLine="0"/>
              <w:jc w:val="both"/>
              <w:rPr>
                <w:sz w:val="22"/>
                <w:szCs w:val="22"/>
              </w:rPr>
            </w:pPr>
            <w:r w:rsidDel="00000000" w:rsidR="00000000" w:rsidRPr="00000000">
              <w:rPr>
                <w:rtl w:val="0"/>
              </w:rPr>
            </w:r>
          </w:p>
          <w:p w:rsidR="00000000" w:rsidDel="00000000" w:rsidP="00000000" w:rsidRDefault="00000000" w:rsidRPr="00000000" w14:paraId="00000022">
            <w:pPr>
              <w:pStyle w:val="Heading2"/>
              <w:spacing w:before="1" w:lineRule="auto"/>
              <w:ind w:left="0" w:firstLine="0"/>
              <w:jc w:val="both"/>
              <w:rPr>
                <w:sz w:val="22"/>
                <w:szCs w:val="22"/>
              </w:rPr>
            </w:pPr>
            <w:r w:rsidDel="00000000" w:rsidR="00000000" w:rsidRPr="00000000">
              <w:rPr>
                <w:sz w:val="22"/>
                <w:szCs w:val="22"/>
                <w:rtl w:val="0"/>
              </w:rPr>
              <w:t xml:space="preserve">Respecto a registros y estadísticas de SST:</w:t>
            </w:r>
          </w:p>
          <w:p w:rsidR="00000000" w:rsidDel="00000000" w:rsidP="00000000" w:rsidRDefault="00000000" w:rsidRPr="00000000" w14:paraId="00000023">
            <w:pPr>
              <w:pStyle w:val="Heading2"/>
              <w:spacing w:before="1" w:lineRule="auto"/>
              <w:ind w:left="0" w:firstLine="0"/>
              <w:jc w:val="both"/>
              <w:rPr>
                <w:sz w:val="22"/>
                <w:szCs w:val="22"/>
              </w:rPr>
            </w:pPr>
            <w:r w:rsidDel="00000000" w:rsidR="00000000" w:rsidRPr="00000000">
              <w:rPr>
                <w:rtl w:val="0"/>
              </w:rPr>
            </w:r>
          </w:p>
          <w:p w:rsidR="00000000" w:rsidDel="00000000" w:rsidP="00000000" w:rsidRDefault="00000000" w:rsidRPr="00000000" w14:paraId="00000024">
            <w:pPr>
              <w:pStyle w:val="Heading2"/>
              <w:spacing w:before="1" w:lineRule="auto"/>
              <w:ind w:left="0" w:firstLine="0"/>
              <w:jc w:val="both"/>
              <w:rPr>
                <w:sz w:val="22"/>
                <w:szCs w:val="22"/>
              </w:rPr>
            </w:pPr>
            <w:r w:rsidDel="00000000" w:rsidR="00000000" w:rsidRPr="00000000">
              <w:rPr>
                <w:sz w:val="22"/>
                <w:szCs w:val="22"/>
                <w:rtl w:val="0"/>
              </w:rPr>
              <w:t xml:space="preserve">Para las entidades que cuentan con</w:t>
            </w:r>
            <w:r w:rsidDel="00000000" w:rsidR="00000000" w:rsidRPr="00000000">
              <w:rPr>
                <w:b w:val="1"/>
                <w:sz w:val="22"/>
                <w:szCs w:val="22"/>
                <w:rtl w:val="0"/>
              </w:rPr>
              <w:t xml:space="preserve"> Departamento de Prevención</w:t>
            </w:r>
            <w:r w:rsidDel="00000000" w:rsidR="00000000" w:rsidRPr="00000000">
              <w:rPr>
                <w:sz w:val="22"/>
                <w:szCs w:val="22"/>
                <w:rtl w:val="0"/>
              </w:rPr>
              <w:t xml:space="preserve">, deben mantener registros de incidentes o sucesos peligrosos, accidentes y enfermedades profesionales, del mismo modo de los procesos de vigilancia de la salud, según sigue:</w:t>
            </w:r>
          </w:p>
          <w:p w:rsidR="00000000" w:rsidDel="00000000" w:rsidP="00000000" w:rsidRDefault="00000000" w:rsidRPr="00000000" w14:paraId="00000025">
            <w:pPr>
              <w:pStyle w:val="Heading2"/>
              <w:spacing w:before="1" w:lineRule="auto"/>
              <w:ind w:left="0" w:firstLine="0"/>
              <w:jc w:val="both"/>
              <w:rPr>
                <w:sz w:val="22"/>
                <w:szCs w:val="22"/>
              </w:rPr>
            </w:pPr>
            <w:r w:rsidDel="00000000" w:rsidR="00000000" w:rsidRPr="00000000">
              <w:rPr>
                <w:rtl w:val="0"/>
              </w:rPr>
            </w:r>
          </w:p>
          <w:p w:rsidR="00000000" w:rsidDel="00000000" w:rsidP="00000000" w:rsidRDefault="00000000" w:rsidRPr="00000000" w14:paraId="00000026">
            <w:pPr>
              <w:pStyle w:val="Heading2"/>
              <w:numPr>
                <w:ilvl w:val="0"/>
                <w:numId w:val="1"/>
              </w:numPr>
              <w:spacing w:before="1" w:lineRule="auto"/>
              <w:ind w:left="720" w:hanging="360"/>
              <w:jc w:val="both"/>
              <w:rPr>
                <w:sz w:val="22"/>
                <w:szCs w:val="22"/>
                <w:u w:val="none"/>
              </w:rPr>
            </w:pPr>
            <w:r w:rsidDel="00000000" w:rsidR="00000000" w:rsidRPr="00000000">
              <w:rPr>
                <w:sz w:val="22"/>
                <w:szCs w:val="22"/>
                <w:rtl w:val="0"/>
              </w:rPr>
              <w:t xml:space="preserve">Se debe mantener r</w:t>
            </w:r>
            <w:r w:rsidDel="00000000" w:rsidR="00000000" w:rsidRPr="00000000">
              <w:rPr>
                <w:sz w:val="22"/>
                <w:szCs w:val="22"/>
                <w:rtl w:val="0"/>
              </w:rPr>
              <w:t xml:space="preserve">egistro de todos los incidentes o sucesos peligrosos que ocurran en los lugares de trabajo, debiendo indicar, a lo menos, el lugar, fecha y hora de su ocurrencia; los nombres de las personas involucradas; una breve descripción del incidente o suceso; la identificación de sus causas; y las acciones correctivas recomendadas para prevenir la recurrencia de cualquier incidente similar.</w:t>
            </w:r>
          </w:p>
          <w:p w:rsidR="00000000" w:rsidDel="00000000" w:rsidP="00000000" w:rsidRDefault="00000000" w:rsidRPr="00000000" w14:paraId="00000027">
            <w:pPr>
              <w:pStyle w:val="Heading2"/>
              <w:spacing w:before="1" w:lineRule="auto"/>
              <w:ind w:left="0" w:firstLine="0"/>
              <w:jc w:val="both"/>
              <w:rPr>
                <w:sz w:val="22"/>
                <w:szCs w:val="22"/>
              </w:rPr>
            </w:pPr>
            <w:r w:rsidDel="00000000" w:rsidR="00000000" w:rsidRPr="00000000">
              <w:rPr>
                <w:rtl w:val="0"/>
              </w:rPr>
            </w:r>
          </w:p>
          <w:p w:rsidR="00000000" w:rsidDel="00000000" w:rsidP="00000000" w:rsidRDefault="00000000" w:rsidRPr="00000000" w14:paraId="00000028">
            <w:pPr>
              <w:pStyle w:val="Heading2"/>
              <w:numPr>
                <w:ilvl w:val="0"/>
                <w:numId w:val="2"/>
              </w:numPr>
              <w:spacing w:before="1" w:lineRule="auto"/>
              <w:ind w:left="720" w:hanging="360"/>
              <w:jc w:val="both"/>
              <w:rPr>
                <w:sz w:val="22"/>
                <w:szCs w:val="22"/>
                <w:u w:val="none"/>
              </w:rPr>
            </w:pPr>
            <w:r w:rsidDel="00000000" w:rsidR="00000000" w:rsidRPr="00000000">
              <w:rPr>
                <w:sz w:val="22"/>
                <w:szCs w:val="22"/>
                <w:rtl w:val="0"/>
              </w:rPr>
              <w:t xml:space="preserve">Se debe mantener registro de todos los accidentes del trabajo, de trayecto y enfermedades profesionales, indicando, al menos, la fecha del accidente o de la calificación de la enfermedad, nombre y sexo de la persona accidentada o con una enfermedad profesional, lugar y descripción del accidente y el relato de los hechos.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Heading2"/>
              <w:numPr>
                <w:ilvl w:val="0"/>
                <w:numId w:val="2"/>
              </w:numPr>
              <w:spacing w:before="1" w:lineRule="auto"/>
              <w:ind w:left="720" w:hanging="360"/>
              <w:jc w:val="both"/>
              <w:rPr>
                <w:sz w:val="22"/>
                <w:szCs w:val="22"/>
                <w:u w:val="none"/>
              </w:rPr>
            </w:pPr>
            <w:r w:rsidDel="00000000" w:rsidR="00000000" w:rsidRPr="00000000">
              <w:rPr>
                <w:sz w:val="22"/>
                <w:szCs w:val="22"/>
                <w:rtl w:val="0"/>
              </w:rPr>
              <w:t xml:space="preserve">Registro actualizado de las personas trabajadoras en vigilancia de la salud en el respectivo organismo administrador de la ley N° 16.744, el que deberá indicar el nombre de la persona, función, tipo de vigilancia médica, fechas en que se le han realizado los exámenes o chequeos médicos.</w:t>
            </w:r>
          </w:p>
          <w:p w:rsidR="00000000" w:rsidDel="00000000" w:rsidP="00000000" w:rsidRDefault="00000000" w:rsidRPr="00000000" w14:paraId="0000002B">
            <w:pPr>
              <w:pStyle w:val="Heading2"/>
              <w:spacing w:before="1" w:lineRule="auto"/>
              <w:ind w:left="0" w:firstLine="0"/>
              <w:jc w:val="both"/>
              <w:rPr>
                <w:sz w:val="22"/>
                <w:szCs w:val="22"/>
              </w:rPr>
            </w:pPr>
            <w:r w:rsidDel="00000000" w:rsidR="00000000" w:rsidRPr="00000000">
              <w:rPr>
                <w:rtl w:val="0"/>
              </w:rPr>
            </w:r>
          </w:p>
          <w:p w:rsidR="00000000" w:rsidDel="00000000" w:rsidP="00000000" w:rsidRDefault="00000000" w:rsidRPr="00000000" w14:paraId="0000002C">
            <w:pPr>
              <w:pStyle w:val="Heading2"/>
              <w:spacing w:before="1" w:lineRule="auto"/>
              <w:ind w:left="0" w:firstLine="0"/>
              <w:jc w:val="both"/>
              <w:rPr>
                <w:sz w:val="22"/>
                <w:szCs w:val="22"/>
              </w:rPr>
            </w:pPr>
            <w:r w:rsidDel="00000000" w:rsidR="00000000" w:rsidRPr="00000000">
              <w:rPr>
                <w:sz w:val="22"/>
                <w:szCs w:val="22"/>
                <w:rtl w:val="0"/>
              </w:rPr>
              <w:t xml:space="preserve">Además, los referidos Departamentos deberán determinar y mantener registro de los siguientes</w:t>
            </w:r>
          </w:p>
          <w:p w:rsidR="00000000" w:rsidDel="00000000" w:rsidP="00000000" w:rsidRDefault="00000000" w:rsidRPr="00000000" w14:paraId="0000002D">
            <w:pPr>
              <w:pStyle w:val="Heading2"/>
              <w:spacing w:before="1" w:lineRule="auto"/>
              <w:ind w:left="0" w:firstLine="0"/>
              <w:jc w:val="both"/>
              <w:rPr>
                <w:sz w:val="22"/>
                <w:szCs w:val="22"/>
              </w:rPr>
            </w:pPr>
            <w:r w:rsidDel="00000000" w:rsidR="00000000" w:rsidRPr="00000000">
              <w:rPr>
                <w:sz w:val="22"/>
                <w:szCs w:val="22"/>
                <w:rtl w:val="0"/>
              </w:rPr>
              <w:t xml:space="preserve">indicadores: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spacing w:before="1" w:lineRule="auto"/>
              <w:ind w:left="0" w:firstLine="0"/>
              <w:jc w:val="both"/>
              <w:rPr>
                <w:sz w:val="22"/>
                <w:szCs w:val="22"/>
              </w:rPr>
            </w:pPr>
            <w:r w:rsidDel="00000000" w:rsidR="00000000" w:rsidRPr="00000000">
              <w:rPr>
                <w:sz w:val="22"/>
                <w:szCs w:val="22"/>
                <w:rtl w:val="0"/>
              </w:rPr>
              <w:t xml:space="preserve">1. Tasa de accidentabilidad por accidentes del trabajo, que corresponde al número de accidentados por cada cien personas trabajadoras en un período que se defina que no puede ser superior a un año calendario. Para calcular dicha tasa, se dividirá el número de accidentes del trabajo ocurridos en el periodo definido por el total de personas trabajadoras de la entidad empleadora del mismo período, debiendo el resultado multiplicarse por cien.</w:t>
            </w:r>
          </w:p>
          <w:p w:rsidR="00000000" w:rsidDel="00000000" w:rsidP="00000000" w:rsidRDefault="00000000" w:rsidRPr="00000000" w14:paraId="00000030">
            <w:pPr>
              <w:pStyle w:val="Heading2"/>
              <w:spacing w:before="1" w:lineRule="auto"/>
              <w:ind w:left="0" w:firstLine="0"/>
              <w:jc w:val="both"/>
              <w:rPr>
                <w:sz w:val="22"/>
                <w:szCs w:val="22"/>
              </w:rPr>
            </w:pPr>
            <w:r w:rsidDel="00000000" w:rsidR="00000000" w:rsidRPr="00000000">
              <w:rPr>
                <w:sz w:val="22"/>
                <w:szCs w:val="22"/>
                <w:rtl w:val="0"/>
              </w:rPr>
              <w:t xml:space="preserve">2. Tasa mensual de frecuencia, que corresponde al número de lesionados por millón de horas</w:t>
            </w:r>
          </w:p>
          <w:p w:rsidR="00000000" w:rsidDel="00000000" w:rsidP="00000000" w:rsidRDefault="00000000" w:rsidRPr="00000000" w14:paraId="00000031">
            <w:pPr>
              <w:pStyle w:val="Heading2"/>
              <w:spacing w:before="1" w:lineRule="auto"/>
              <w:ind w:left="0" w:firstLine="0"/>
              <w:jc w:val="both"/>
              <w:rPr>
                <w:sz w:val="22"/>
                <w:szCs w:val="22"/>
              </w:rPr>
            </w:pPr>
            <w:r w:rsidDel="00000000" w:rsidR="00000000" w:rsidRPr="00000000">
              <w:rPr>
                <w:sz w:val="22"/>
                <w:szCs w:val="22"/>
                <w:rtl w:val="0"/>
              </w:rPr>
              <w:t xml:space="preserve">trabajadas por todas las personas trabajadoras de la entidad empleadora en el período considerado.</w:t>
            </w:r>
          </w:p>
          <w:p w:rsidR="00000000" w:rsidDel="00000000" w:rsidP="00000000" w:rsidRDefault="00000000" w:rsidRPr="00000000" w14:paraId="00000032">
            <w:pPr>
              <w:pStyle w:val="Heading2"/>
              <w:spacing w:before="1" w:lineRule="auto"/>
              <w:ind w:left="0" w:firstLine="0"/>
              <w:jc w:val="both"/>
              <w:rPr>
                <w:sz w:val="22"/>
                <w:szCs w:val="22"/>
              </w:rPr>
            </w:pPr>
            <w:r w:rsidDel="00000000" w:rsidR="00000000" w:rsidRPr="00000000">
              <w:rPr>
                <w:sz w:val="22"/>
                <w:szCs w:val="22"/>
                <w:rtl w:val="0"/>
              </w:rPr>
              <w:t xml:space="preserve">3. Tasa semestral de gravedad, que es el número de días de ausencia laboral de los lesionados</w:t>
            </w:r>
          </w:p>
          <w:p w:rsidR="00000000" w:rsidDel="00000000" w:rsidP="00000000" w:rsidRDefault="00000000" w:rsidRPr="00000000" w14:paraId="00000033">
            <w:pPr>
              <w:pStyle w:val="Heading2"/>
              <w:spacing w:before="1" w:lineRule="auto"/>
              <w:ind w:left="0" w:firstLine="0"/>
              <w:jc w:val="both"/>
              <w:rPr>
                <w:sz w:val="22"/>
                <w:szCs w:val="22"/>
              </w:rPr>
            </w:pPr>
            <w:r w:rsidDel="00000000" w:rsidR="00000000" w:rsidRPr="00000000">
              <w:rPr>
                <w:sz w:val="22"/>
                <w:szCs w:val="22"/>
                <w:rtl w:val="0"/>
              </w:rPr>
              <w:t xml:space="preserve">por cada millón de horas trabajadas por el total de personas trabajadoras en el período considerado.</w:t>
            </w:r>
          </w:p>
          <w:p w:rsidR="00000000" w:rsidDel="00000000" w:rsidP="00000000" w:rsidRDefault="00000000" w:rsidRPr="00000000" w14:paraId="00000034">
            <w:pPr>
              <w:pStyle w:val="Heading2"/>
              <w:spacing w:before="1" w:lineRule="auto"/>
              <w:ind w:left="0" w:firstLine="0"/>
              <w:jc w:val="both"/>
              <w:rPr>
                <w:sz w:val="22"/>
                <w:szCs w:val="22"/>
              </w:rPr>
            </w:pPr>
            <w:r w:rsidDel="00000000" w:rsidR="00000000" w:rsidRPr="00000000">
              <w:rPr>
                <w:rtl w:val="0"/>
              </w:rPr>
            </w:r>
          </w:p>
          <w:p w:rsidR="00000000" w:rsidDel="00000000" w:rsidP="00000000" w:rsidRDefault="00000000" w:rsidRPr="00000000" w14:paraId="00000035">
            <w:pPr>
              <w:pStyle w:val="Heading2"/>
              <w:spacing w:before="1" w:lineRule="auto"/>
              <w:ind w:left="0" w:firstLine="0"/>
              <w:jc w:val="both"/>
              <w:rPr>
                <w:sz w:val="22"/>
                <w:szCs w:val="22"/>
              </w:rPr>
            </w:pPr>
            <w:r w:rsidDel="00000000" w:rsidR="00000000" w:rsidRPr="00000000">
              <w:rPr>
                <w:sz w:val="22"/>
                <w:szCs w:val="22"/>
                <w:rtl w:val="0"/>
              </w:rPr>
              <w:t xml:space="preserve">En el caso de las Estadísticas de accidentes del trabajo para </w:t>
            </w:r>
            <w:r w:rsidDel="00000000" w:rsidR="00000000" w:rsidRPr="00000000">
              <w:rPr>
                <w:b w:val="1"/>
                <w:sz w:val="22"/>
                <w:szCs w:val="22"/>
                <w:rtl w:val="0"/>
              </w:rPr>
              <w:t xml:space="preserve">entidades empleadoras no obligadas a contar con Departamento de Prevención de Riesgos</w:t>
            </w:r>
            <w:r w:rsidDel="00000000" w:rsidR="00000000" w:rsidRPr="00000000">
              <w:rPr>
                <w:sz w:val="22"/>
                <w:szCs w:val="22"/>
                <w:rtl w:val="0"/>
              </w:rPr>
              <w:t xml:space="preserve">. </w:t>
            </w:r>
          </w:p>
          <w:p w:rsidR="00000000" w:rsidDel="00000000" w:rsidP="00000000" w:rsidRDefault="00000000" w:rsidRPr="00000000" w14:paraId="00000036">
            <w:pPr>
              <w:pStyle w:val="Heading2"/>
              <w:spacing w:before="1" w:lineRule="auto"/>
              <w:ind w:left="0" w:firstLine="0"/>
              <w:jc w:val="both"/>
              <w:rPr>
                <w:sz w:val="22"/>
                <w:szCs w:val="22"/>
              </w:rPr>
            </w:pPr>
            <w:r w:rsidDel="00000000" w:rsidR="00000000" w:rsidRPr="00000000">
              <w:rPr>
                <w:rtl w:val="0"/>
              </w:rPr>
            </w:r>
          </w:p>
          <w:p w:rsidR="00000000" w:rsidDel="00000000" w:rsidP="00000000" w:rsidRDefault="00000000" w:rsidRPr="00000000" w14:paraId="00000037">
            <w:pPr>
              <w:pStyle w:val="Heading2"/>
              <w:spacing w:before="1" w:lineRule="auto"/>
              <w:ind w:left="0" w:firstLine="0"/>
              <w:jc w:val="both"/>
              <w:rPr>
                <w:sz w:val="22"/>
                <w:szCs w:val="22"/>
              </w:rPr>
            </w:pPr>
            <w:r w:rsidDel="00000000" w:rsidR="00000000" w:rsidRPr="00000000">
              <w:rPr>
                <w:sz w:val="22"/>
                <w:szCs w:val="22"/>
                <w:rtl w:val="0"/>
              </w:rPr>
              <w:t xml:space="preserve">Se deberá registrar como mínimo la tasa anual de accidentabilidad por accidentes del trabajo y todos los accidentes del trabajo, de trayecto y enfermedades profesionales, indicando, como mínimo, el nombre de la persona accidentada o diagnosticada con una enfermedad profesional, sexo, lugar y descripción del accidente y el relato de los hechos.</w:t>
            </w:r>
          </w:p>
          <w:p w:rsidR="00000000" w:rsidDel="00000000" w:rsidP="00000000" w:rsidRDefault="00000000" w:rsidRPr="00000000" w14:paraId="00000038">
            <w:pPr>
              <w:pStyle w:val="Heading2"/>
              <w:spacing w:before="1" w:lineRule="auto"/>
              <w:ind w:left="0" w:firstLine="0"/>
              <w:jc w:val="both"/>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spacing w:before="1" w:lineRule="auto"/>
              <w:ind w:left="0" w:firstLine="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sectPr>
      <w:headerReference r:id="rId7" w:type="default"/>
      <w:footerReference r:id="rId8" w:type="default"/>
      <w:pgSz w:h="15840" w:w="12240" w:orient="portrait"/>
      <w:pgMar w:bottom="1417" w:top="1599"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lbula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7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035307" cy="671754"/>
          <wp:effectExtent b="0" l="0" r="0" t="0"/>
          <wp:docPr descr="../banda.jpg" id="4" name="image1.jpg"/>
          <a:graphic>
            <a:graphicData uri="http://schemas.openxmlformats.org/drawingml/2006/picture">
              <pic:pic>
                <pic:nvPicPr>
                  <pic:cNvPr descr="../banda.jpg" id="0" name="image1.jpg"/>
                  <pic:cNvPicPr preferRelativeResize="0"/>
                </pic:nvPicPr>
                <pic:blipFill>
                  <a:blip r:embed="rId1"/>
                  <a:srcRect b="0" l="0" r="0" t="0"/>
                  <a:stretch>
                    <a:fillRect/>
                  </a:stretch>
                </pic:blipFill>
                <pic:spPr>
                  <a:xfrm>
                    <a:off x="0" y="0"/>
                    <a:ext cx="8035307" cy="671754"/>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widowControl w:val="0"/>
      <w:spacing w:after="0" w:before="206" w:line="240" w:lineRule="auto"/>
      <w:ind w:left="1689" w:hanging="433"/>
    </w:pPr>
    <w:rPr>
      <w:rFonts w:ascii="Calibri" w:cs="Calibri" w:eastAsia="Calibri" w:hAnsi="Calibri"/>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1E65"/>
  </w:style>
  <w:style w:type="paragraph" w:styleId="Ttulo1">
    <w:name w:val="heading 1"/>
    <w:basedOn w:val="Normal"/>
    <w:next w:val="Normal"/>
    <w:link w:val="Ttulo1Car"/>
    <w:uiPriority w:val="9"/>
    <w:qFormat w:val="1"/>
    <w:rsid w:val="00BA2B8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link w:val="Ttulo2Car"/>
    <w:uiPriority w:val="9"/>
    <w:unhideWhenUsed w:val="1"/>
    <w:qFormat w:val="1"/>
    <w:rsid w:val="00391E65"/>
    <w:pPr>
      <w:widowControl w:val="0"/>
      <w:autoSpaceDE w:val="0"/>
      <w:autoSpaceDN w:val="0"/>
      <w:spacing w:after="0" w:before="206" w:line="240" w:lineRule="auto"/>
      <w:ind w:left="1689" w:hanging="433"/>
      <w:outlineLvl w:val="1"/>
    </w:pPr>
    <w:rPr>
      <w:rFonts w:ascii="Calibri Light" w:cs="Calibri Light" w:eastAsia="Calibri Light" w:hAnsi="Calibri Light"/>
      <w:sz w:val="26"/>
      <w:szCs w:val="26"/>
      <w:lang w:val="es-ES"/>
    </w:rPr>
  </w:style>
  <w:style w:type="paragraph" w:styleId="Ttulo3">
    <w:name w:val="heading 3"/>
    <w:basedOn w:val="Normal"/>
    <w:next w:val="Normal"/>
    <w:link w:val="Ttulo3Car"/>
    <w:uiPriority w:val="9"/>
    <w:unhideWhenUsed w:val="1"/>
    <w:qFormat w:val="1"/>
    <w:rsid w:val="00391E6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rsid w:val="00805F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1"/>
    <w:qFormat w:val="1"/>
    <w:rsid w:val="00D440E3"/>
    <w:pPr>
      <w:ind w:left="720"/>
      <w:contextualSpacing w:val="1"/>
    </w:pPr>
  </w:style>
  <w:style w:type="paragraph" w:styleId="Textoindependiente">
    <w:name w:val="Body Text"/>
    <w:basedOn w:val="Normal"/>
    <w:link w:val="TextoindependienteCar"/>
    <w:rsid w:val="00FE77AE"/>
    <w:pPr>
      <w:autoSpaceDE w:val="0"/>
      <w:autoSpaceDN w:val="0"/>
      <w:adjustRightInd w:val="0"/>
      <w:spacing w:after="0" w:line="240" w:lineRule="auto"/>
      <w:jc w:val="both"/>
    </w:pPr>
    <w:rPr>
      <w:rFonts w:ascii="Times-Roman" w:cs="Times New Roman" w:eastAsia="Times New Roman" w:hAnsi="Times-Roman"/>
      <w:color w:val="000000"/>
      <w:sz w:val="24"/>
      <w:szCs w:val="24"/>
      <w:lang w:eastAsia="es-ES" w:val="es-ES"/>
    </w:rPr>
  </w:style>
  <w:style w:type="character" w:styleId="TextoindependienteCar" w:customStyle="1">
    <w:name w:val="Texto independiente Car"/>
    <w:basedOn w:val="Fuentedeprrafopredeter"/>
    <w:link w:val="Textoindependiente"/>
    <w:rsid w:val="00FE77AE"/>
    <w:rPr>
      <w:rFonts w:ascii="Times-Roman" w:cs="Times New Roman" w:eastAsia="Times New Roman" w:hAnsi="Times-Roman"/>
      <w:color w:val="000000"/>
      <w:sz w:val="24"/>
      <w:szCs w:val="24"/>
      <w:lang w:eastAsia="es-ES" w:val="es-ES"/>
    </w:rPr>
  </w:style>
  <w:style w:type="character" w:styleId="Ttulo2Car" w:customStyle="1">
    <w:name w:val="Título 2 Car"/>
    <w:basedOn w:val="Fuentedeprrafopredeter"/>
    <w:link w:val="Ttulo2"/>
    <w:uiPriority w:val="9"/>
    <w:rsid w:val="00391E65"/>
    <w:rPr>
      <w:rFonts w:ascii="Calibri Light" w:cs="Calibri Light" w:eastAsia="Calibri Light" w:hAnsi="Calibri Light"/>
      <w:sz w:val="26"/>
      <w:szCs w:val="26"/>
      <w:lang w:val="es-ES"/>
    </w:rPr>
  </w:style>
  <w:style w:type="character" w:styleId="Ttulo3Car" w:customStyle="1">
    <w:name w:val="Título 3 Car"/>
    <w:basedOn w:val="Fuentedeprrafopredeter"/>
    <w:link w:val="Ttulo3"/>
    <w:uiPriority w:val="9"/>
    <w:rsid w:val="00391E65"/>
    <w:rPr>
      <w:rFonts w:asciiTheme="majorHAnsi" w:cstheme="majorBidi" w:eastAsiaTheme="majorEastAsia" w:hAnsiTheme="majorHAnsi"/>
      <w:color w:val="1f4d78" w:themeColor="accent1" w:themeShade="00007F"/>
      <w:sz w:val="24"/>
      <w:szCs w:val="24"/>
    </w:rPr>
  </w:style>
  <w:style w:type="paragraph" w:styleId="Encabezado">
    <w:name w:val="header"/>
    <w:basedOn w:val="Normal"/>
    <w:link w:val="EncabezadoCar"/>
    <w:uiPriority w:val="99"/>
    <w:unhideWhenUsed w:val="1"/>
    <w:rsid w:val="00391E65"/>
    <w:pPr>
      <w:widowControl w:val="0"/>
      <w:tabs>
        <w:tab w:val="center" w:pos="4419"/>
        <w:tab w:val="right" w:pos="8838"/>
      </w:tabs>
      <w:autoSpaceDE w:val="0"/>
      <w:autoSpaceDN w:val="0"/>
      <w:spacing w:after="0" w:line="240" w:lineRule="auto"/>
    </w:pPr>
    <w:rPr>
      <w:rFonts w:ascii="Calibri" w:cs="Calibri" w:eastAsia="Calibri" w:hAnsi="Calibri"/>
      <w:lang w:val="es-ES"/>
    </w:rPr>
  </w:style>
  <w:style w:type="character" w:styleId="EncabezadoCar" w:customStyle="1">
    <w:name w:val="Encabezado Car"/>
    <w:basedOn w:val="Fuentedeprrafopredeter"/>
    <w:link w:val="Encabezado"/>
    <w:uiPriority w:val="99"/>
    <w:rsid w:val="00391E65"/>
    <w:rPr>
      <w:rFonts w:ascii="Calibri" w:cs="Calibri" w:eastAsia="Calibri" w:hAnsi="Calibri"/>
      <w:lang w:val="es-ES"/>
    </w:rPr>
  </w:style>
  <w:style w:type="paragraph" w:styleId="Sangradetextonormal">
    <w:name w:val="Body Text Indent"/>
    <w:basedOn w:val="Normal"/>
    <w:link w:val="SangradetextonormalCar"/>
    <w:uiPriority w:val="99"/>
    <w:semiHidden w:val="1"/>
    <w:unhideWhenUsed w:val="1"/>
    <w:rsid w:val="00BF6D9C"/>
    <w:pPr>
      <w:spacing w:after="120"/>
      <w:ind w:left="283"/>
    </w:pPr>
  </w:style>
  <w:style w:type="character" w:styleId="SangradetextonormalCar" w:customStyle="1">
    <w:name w:val="Sangría de texto normal Car"/>
    <w:basedOn w:val="Fuentedeprrafopredeter"/>
    <w:link w:val="Sangradetextonormal"/>
    <w:uiPriority w:val="99"/>
    <w:semiHidden w:val="1"/>
    <w:rsid w:val="00BF6D9C"/>
  </w:style>
  <w:style w:type="character" w:styleId="Ttulo1Car" w:customStyle="1">
    <w:name w:val="Título 1 Car"/>
    <w:basedOn w:val="Fuentedeprrafopredeter"/>
    <w:link w:val="Ttulo1"/>
    <w:uiPriority w:val="9"/>
    <w:rsid w:val="00BA2B84"/>
    <w:rPr>
      <w:rFonts w:asciiTheme="majorHAnsi" w:cstheme="majorBidi" w:eastAsiaTheme="majorEastAsia" w:hAnsiTheme="majorHAnsi"/>
      <w:color w:val="2e74b5" w:themeColor="accent1" w:themeShade="0000BF"/>
      <w:sz w:val="32"/>
      <w:szCs w:val="32"/>
    </w:rPr>
  </w:style>
  <w:style w:type="paragraph" w:styleId="Piedepgina">
    <w:name w:val="footer"/>
    <w:basedOn w:val="Normal"/>
    <w:link w:val="PiedepginaCar"/>
    <w:uiPriority w:val="99"/>
    <w:unhideWhenUsed w:val="1"/>
    <w:rsid w:val="00005AF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05AF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F9T570xk7ZFf5T7i2qLvDX2nXw==">CgMxLjA4AHIhMWlWcks1OC16TXpEbEpfTElrQ0cwWTNVd1FnWjZUN3RM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2025-04-11T18:19:00Z</dcterms:created>
  <dc:creator>Cuenta Microsoft</dc:creator>
</cp:coreProperties>
</file>