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1663" w:tblpY="40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825"/>
        <w:gridCol w:w="984"/>
        <w:gridCol w:w="1562"/>
        <w:tblGridChange w:id="0">
          <w:tblGrid>
            <w:gridCol w:w="1555"/>
            <w:gridCol w:w="4825"/>
            <w:gridCol w:w="984"/>
            <w:gridCol w:w="1562"/>
          </w:tblGrid>
        </w:tblGridChange>
      </w:tblGrid>
      <w:tr>
        <w:trPr>
          <w:cantSplit w:val="0"/>
          <w:tblHeader w:val="0"/>
        </w:trPr>
        <w:tc>
          <w:tcPr>
            <w:vMerge w:val="restart"/>
          </w:tcPr>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Logo Empresa</w:t>
            </w:r>
          </w:p>
        </w:tc>
        <w:tc>
          <w:tcPr>
            <w:vMerge w:val="restart"/>
          </w:tcPr>
          <w:p w:rsidR="00000000" w:rsidDel="00000000" w:rsidP="00000000" w:rsidRDefault="00000000" w:rsidRPr="00000000" w14:paraId="00000004">
            <w:pPr>
              <w:jc w:val="center"/>
              <w:rPr>
                <w:rFonts w:ascii="Albula Pro" w:cs="Albula Pro" w:eastAsia="Albula Pro" w:hAnsi="Albula Pro"/>
                <w:b w:val="1"/>
                <w:color w:val="521b93"/>
                <w:sz w:val="28"/>
                <w:szCs w:val="28"/>
              </w:rPr>
            </w:pPr>
            <w:r w:rsidDel="00000000" w:rsidR="00000000" w:rsidRPr="00000000">
              <w:rPr>
                <w:rFonts w:ascii="Albula Pro" w:cs="Albula Pro" w:eastAsia="Albula Pro" w:hAnsi="Albula Pro"/>
                <w:b w:val="1"/>
                <w:color w:val="521b93"/>
                <w:sz w:val="28"/>
                <w:szCs w:val="28"/>
                <w:rtl w:val="0"/>
              </w:rPr>
              <w:t xml:space="preserve">Instructivo </w:t>
            </w:r>
          </w:p>
          <w:p w:rsidR="00000000" w:rsidDel="00000000" w:rsidP="00000000" w:rsidRDefault="00000000" w:rsidRPr="00000000" w14:paraId="00000005">
            <w:pPr>
              <w:jc w:val="center"/>
              <w:rPr>
                <w:rFonts w:ascii="Albula Pro" w:cs="Albula Pro" w:eastAsia="Albula Pro" w:hAnsi="Albula Pro"/>
                <w:b w:val="1"/>
                <w:color w:val="521b93"/>
                <w:sz w:val="28"/>
                <w:szCs w:val="28"/>
              </w:rPr>
            </w:pPr>
            <w:r w:rsidDel="00000000" w:rsidR="00000000" w:rsidRPr="00000000">
              <w:rPr>
                <w:rFonts w:ascii="Albula Pro" w:cs="Albula Pro" w:eastAsia="Albula Pro" w:hAnsi="Albula Pro"/>
                <w:b w:val="1"/>
                <w:color w:val="521b93"/>
                <w:sz w:val="28"/>
                <w:szCs w:val="28"/>
                <w:rtl w:val="0"/>
              </w:rPr>
              <w:t xml:space="preserve">Seguimiento y Mejoramiento</w:t>
            </w:r>
          </w:p>
          <w:p w:rsidR="00000000" w:rsidDel="00000000" w:rsidP="00000000" w:rsidRDefault="00000000" w:rsidRPr="00000000" w14:paraId="00000006">
            <w:pPr>
              <w:jc w:val="center"/>
              <w:rPr/>
            </w:pPr>
            <w:r w:rsidDel="00000000" w:rsidR="00000000" w:rsidRPr="00000000">
              <w:rPr>
                <w:rtl w:val="0"/>
              </w:rPr>
              <w:t xml:space="preserve">Art. 22 del D.S. N° 44</w:t>
            </w:r>
          </w:p>
          <w:p w:rsidR="00000000" w:rsidDel="00000000" w:rsidP="00000000" w:rsidRDefault="00000000" w:rsidRPr="00000000" w14:paraId="00000007">
            <w:pPr>
              <w:jc w:val="center"/>
              <w:rPr/>
            </w:pPr>
            <w:r w:rsidDel="00000000" w:rsidR="00000000" w:rsidRPr="00000000">
              <w:rPr>
                <w:rtl w:val="0"/>
              </w:rPr>
            </w:r>
          </w:p>
        </w:tc>
        <w:tc>
          <w:tcPr/>
          <w:p w:rsidR="00000000" w:rsidDel="00000000" w:rsidP="00000000" w:rsidRDefault="00000000" w:rsidRPr="00000000" w14:paraId="00000008">
            <w:pPr>
              <w:jc w:val="center"/>
              <w:rPr/>
            </w:pPr>
            <w:r w:rsidDel="00000000" w:rsidR="00000000" w:rsidRPr="00000000">
              <w:rPr>
                <w:rtl w:val="0"/>
              </w:rPr>
              <w:t xml:space="preserve">Fecha</w:t>
            </w:r>
          </w:p>
        </w:tc>
        <w:tc>
          <w:tcPr/>
          <w:p w:rsidR="00000000" w:rsidDel="00000000" w:rsidP="00000000" w:rsidRDefault="00000000" w:rsidRPr="00000000" w14:paraId="00000009">
            <w:pPr>
              <w:jc w:val="center"/>
              <w:rPr/>
            </w:pPr>
            <w:r w:rsidDel="00000000" w:rsidR="00000000" w:rsidRPr="00000000">
              <w:rPr>
                <w:rtl w:val="0"/>
              </w:rPr>
              <w:t xml:space="preserve">25/02/2025</w:t>
            </w:r>
          </w:p>
        </w:tc>
      </w:tr>
      <w:tr>
        <w:trPr>
          <w:cantSplit w:val="0"/>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jc w:val="center"/>
              <w:rPr/>
            </w:pPr>
            <w:r w:rsidDel="00000000" w:rsidR="00000000" w:rsidRPr="00000000">
              <w:rPr>
                <w:rtl w:val="0"/>
              </w:rPr>
              <w:t xml:space="preserve">Versión</w:t>
            </w:r>
          </w:p>
        </w:tc>
        <w:tc>
          <w:tcPr/>
          <w:p w:rsidR="00000000" w:rsidDel="00000000" w:rsidP="00000000" w:rsidRDefault="00000000" w:rsidRPr="00000000" w14:paraId="0000000D">
            <w:pPr>
              <w:jc w:val="cente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0">
            <w:pPr>
              <w:jc w:val="center"/>
              <w:rPr/>
            </w:pPr>
            <w:r w:rsidDel="00000000" w:rsidR="00000000" w:rsidRPr="00000000">
              <w:rPr>
                <w:rtl w:val="0"/>
              </w:rPr>
              <w:t xml:space="preserve">Pagina</w:t>
            </w:r>
          </w:p>
        </w:tc>
        <w:tc>
          <w:tcPr/>
          <w:p w:rsidR="00000000" w:rsidDel="00000000" w:rsidP="00000000" w:rsidRDefault="00000000" w:rsidRPr="00000000" w14:paraId="00000011">
            <w:pPr>
              <w:jc w:val="center"/>
              <w:rPr/>
            </w:pPr>
            <w:r w:rsidDel="00000000" w:rsidR="00000000" w:rsidRPr="00000000">
              <w:rPr>
                <w:rtl w:val="0"/>
              </w:rPr>
              <w:t xml:space="preserve">1 de 1</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521b93" w:val="clear"/>
          </w:tcPr>
          <w:p w:rsidR="00000000" w:rsidDel="00000000" w:rsidP="00000000" w:rsidRDefault="00000000" w:rsidRPr="00000000" w14:paraId="00000014">
            <w:pPr>
              <w:jc w:val="center"/>
              <w:rPr>
                <w:rFonts w:ascii="Albula Pro" w:cs="Albula Pro" w:eastAsia="Albula Pro" w:hAnsi="Albula Pro"/>
                <w:b w:val="1"/>
                <w:color w:val="ffffff"/>
              </w:rPr>
            </w:pPr>
            <w:r w:rsidDel="00000000" w:rsidR="00000000" w:rsidRPr="00000000">
              <w:rPr>
                <w:rFonts w:ascii="Albula Pro" w:cs="Albula Pro" w:eastAsia="Albula Pro" w:hAnsi="Albula Pro"/>
                <w:b w:val="1"/>
                <w:color w:val="ffffff"/>
                <w:rtl w:val="0"/>
              </w:rPr>
              <w:t xml:space="preserve">Objetivo</w:t>
            </w:r>
          </w:p>
        </w:tc>
      </w:tr>
    </w:tbl>
    <w:p w:rsidR="00000000" w:rsidDel="00000000" w:rsidP="00000000" w:rsidRDefault="00000000" w:rsidRPr="00000000" w14:paraId="00000015">
      <w:pPr>
        <w:jc w:val="center"/>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6">
            <w:pPr>
              <w:spacing w:line="259" w:lineRule="auto"/>
              <w:jc w:val="both"/>
              <w:rPr/>
            </w:pPr>
            <w:r w:rsidDel="00000000" w:rsidR="00000000" w:rsidRPr="00000000">
              <w:rPr>
                <w:rtl w:val="0"/>
              </w:rPr>
              <w:t xml:space="preserve">Disponer de una metodología para la realizar el seguimiento y mejoramiento regular del desempeño del sistema de gestión en Seguridad y Salud en el Trabajo de la entidad empleadora. </w:t>
            </w:r>
          </w:p>
          <w:p w:rsidR="00000000" w:rsidDel="00000000" w:rsidP="00000000" w:rsidRDefault="00000000" w:rsidRPr="00000000" w14:paraId="00000017">
            <w:pPr>
              <w:spacing w:line="259" w:lineRule="auto"/>
              <w:jc w:val="both"/>
              <w:rPr/>
            </w:pPr>
            <w:r w:rsidDel="00000000" w:rsidR="00000000" w:rsidRPr="00000000">
              <w:rPr>
                <w:rtl w:val="0"/>
              </w:rPr>
            </w:r>
          </w:p>
          <w:p w:rsidR="00000000" w:rsidDel="00000000" w:rsidP="00000000" w:rsidRDefault="00000000" w:rsidRPr="00000000" w14:paraId="00000018">
            <w:pPr>
              <w:spacing w:line="259" w:lineRule="auto"/>
              <w:jc w:val="both"/>
              <w:rPr/>
            </w:pPr>
            <w:r w:rsidDel="00000000" w:rsidR="00000000" w:rsidRPr="00000000">
              <w:rPr>
                <w:rtl w:val="0"/>
              </w:rPr>
              <w:t xml:space="preserve">Este instructivo aplica a los requisitos señalados en el artículo 64 del DS 44 del sistema de gestión que requieran medición y seguimiento.</w:t>
            </w:r>
          </w:p>
          <w:p w:rsidR="00000000" w:rsidDel="00000000" w:rsidP="00000000" w:rsidRDefault="00000000" w:rsidRPr="00000000" w14:paraId="00000019">
            <w:pPr>
              <w:spacing w:line="259" w:lineRule="auto"/>
              <w:jc w:val="both"/>
              <w:rPr/>
            </w:pPr>
            <w:r w:rsidDel="00000000" w:rsidR="00000000" w:rsidRPr="00000000">
              <w:rPr>
                <w:rtl w:val="0"/>
              </w:rPr>
            </w:r>
          </w:p>
        </w:tc>
      </w:tr>
    </w:tbl>
    <w:p w:rsidR="00000000" w:rsidDel="00000000" w:rsidP="00000000" w:rsidRDefault="00000000" w:rsidRPr="00000000" w14:paraId="0000001A">
      <w:pPr>
        <w:jc w:val="center"/>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521b93" w:val="clear"/>
          </w:tcPr>
          <w:p w:rsidR="00000000" w:rsidDel="00000000" w:rsidP="00000000" w:rsidRDefault="00000000" w:rsidRPr="00000000" w14:paraId="0000001B">
            <w:pPr>
              <w:jc w:val="center"/>
              <w:rPr>
                <w:rFonts w:ascii="Albula Pro" w:cs="Albula Pro" w:eastAsia="Albula Pro" w:hAnsi="Albula Pro"/>
                <w:b w:val="1"/>
                <w:color w:val="ffffff"/>
              </w:rPr>
            </w:pPr>
            <w:r w:rsidDel="00000000" w:rsidR="00000000" w:rsidRPr="00000000">
              <w:rPr>
                <w:rFonts w:ascii="Albula Pro" w:cs="Albula Pro" w:eastAsia="Albula Pro" w:hAnsi="Albula Pro"/>
                <w:b w:val="1"/>
                <w:color w:val="ffffff"/>
                <w:rtl w:val="0"/>
              </w:rPr>
              <w:t xml:space="preserve">Descripción del Proceso</w:t>
            </w:r>
          </w:p>
        </w:tc>
      </w:tr>
    </w:tbl>
    <w:p w:rsidR="00000000" w:rsidDel="00000000" w:rsidP="00000000" w:rsidRDefault="00000000" w:rsidRPr="00000000" w14:paraId="0000001C">
      <w:pPr>
        <w:jc w:val="cente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D">
            <w:pPr>
              <w:tabs>
                <w:tab w:val="left" w:leader="none" w:pos="1618"/>
              </w:tabs>
              <w:spacing w:before="180" w:lineRule="auto"/>
              <w:ind w:right="-58"/>
              <w:jc w:val="both"/>
              <w:rPr/>
            </w:pPr>
            <w:r w:rsidDel="00000000" w:rsidR="00000000" w:rsidRPr="00000000">
              <w:rPr>
                <w:rtl w:val="0"/>
              </w:rPr>
              <w:t xml:space="preserve">Para realizar el seguimiento y medición del desempeño en seguridad y salud en el trabajo se han definido tres aspectos claves: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18"/>
              </w:tabs>
              <w:spacing w:after="0" w:before="180" w:line="259" w:lineRule="auto"/>
              <w:ind w:left="454" w:right="-58" w:hanging="28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Seguimiento de actividades del sistema de gestión.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18"/>
              </w:tabs>
              <w:spacing w:after="160" w:before="0" w:line="259" w:lineRule="auto"/>
              <w:ind w:left="454" w:right="-58" w:hanging="28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Indicadores de seguridad y salud en el trabajo.</w:t>
            </w:r>
          </w:p>
          <w:p w:rsidR="00000000" w:rsidDel="00000000" w:rsidP="00000000" w:rsidRDefault="00000000" w:rsidRPr="00000000" w14:paraId="00000020">
            <w:pPr>
              <w:tabs>
                <w:tab w:val="left" w:leader="none" w:pos="1618"/>
              </w:tabs>
              <w:spacing w:before="180" w:lineRule="auto"/>
              <w:ind w:right="-58"/>
              <w:jc w:val="both"/>
              <w:rPr/>
            </w:pPr>
            <w:r w:rsidDel="00000000" w:rsidR="00000000" w:rsidRPr="00000000">
              <w:rPr>
                <w:rtl w:val="0"/>
              </w:rPr>
            </w:r>
          </w:p>
        </w:tc>
      </w:tr>
    </w:tbl>
    <w:p w:rsidR="00000000" w:rsidDel="00000000" w:rsidP="00000000" w:rsidRDefault="00000000" w:rsidRPr="00000000" w14:paraId="00000021">
      <w:pPr>
        <w:jc w:val="cente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521b93" w:val="clear"/>
          </w:tcPr>
          <w:p w:rsidR="00000000" w:rsidDel="00000000" w:rsidP="00000000" w:rsidRDefault="00000000" w:rsidRPr="00000000" w14:paraId="00000022">
            <w:pPr>
              <w:jc w:val="center"/>
              <w:rPr>
                <w:rFonts w:ascii="Albula Pro" w:cs="Albula Pro" w:eastAsia="Albula Pro" w:hAnsi="Albula Pro"/>
                <w:b w:val="1"/>
                <w:color w:val="ffffff"/>
              </w:rPr>
            </w:pPr>
            <w:r w:rsidDel="00000000" w:rsidR="00000000" w:rsidRPr="00000000">
              <w:rPr>
                <w:rFonts w:ascii="Albula Pro" w:cs="Albula Pro" w:eastAsia="Albula Pro" w:hAnsi="Albula Pro"/>
                <w:b w:val="1"/>
                <w:color w:val="ffffff"/>
                <w:rtl w:val="0"/>
              </w:rPr>
              <w:t xml:space="preserve">Seguimiento de las actividades del sistema de gestión</w:t>
            </w:r>
          </w:p>
        </w:tc>
      </w:tr>
    </w:tbl>
    <w:p w:rsidR="00000000" w:rsidDel="00000000" w:rsidP="00000000" w:rsidRDefault="00000000" w:rsidRPr="00000000" w14:paraId="00000023">
      <w:pPr>
        <w:jc w:val="center"/>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aspecto se incluye el grado cumplimiento de todas las actividades que se contemplan en el sistema de gestión, tales como: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Política de Seguridad y Salud en el Trabajo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 w:line="240" w:lineRule="auto"/>
              <w:ind w:left="45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existencia de la política de seguridad y salud en el trabajo.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 w:line="240" w:lineRule="auto"/>
              <w:ind w:left="45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la presencia del compromiso de protección de la vida y salud de las personas trabajadoras.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 w:line="240" w:lineRule="auto"/>
              <w:ind w:left="45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cumplimiento de la normativa aplicable en seguridad y salud en el trabajo.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 w:line="240" w:lineRule="auto"/>
              <w:ind w:left="45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difusión a las personas trabajadoras.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 w:line="240" w:lineRule="auto"/>
              <w:ind w:left="45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presencia en los lugares de trabajo.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 de condiciones ambientales, psicosociales y ergonómicas y el cumplimiento normativo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80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 w:line="240" w:lineRule="auto"/>
              <w:ind w:left="59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de instrumentos de autoevaluación que permitan identificar los peligros presentes en los puestos de trabajo, para identificar y evaluar sus condiciones ambientales, psicosociales y ergonómicas.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 w:line="240" w:lineRule="auto"/>
              <w:ind w:left="59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Autoevaluación del cumplimiento normativo.</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 w:line="240" w:lineRule="auto"/>
              <w:ind w:left="59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Elaboración de la matriz de identificación de peligros y evaluación de riesgos, considerando los resultados de los instrumentos de autoevaluación.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 w:line="240" w:lineRule="auto"/>
              <w:ind w:left="59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Revisión anualmente de la matriz de peligro o cada vez que cambien las condiciones de trabajo, ocurra un accidente del trabajo o se diagnostique una enfermedad profesional, o se genere una situación de riesgo grave e inminente.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80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80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de trabajo preventivo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80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 w:line="240" w:lineRule="auto"/>
              <w:ind w:left="59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la matriz de peligros se debe elaborar el programa preventivo, de acuerdo con la pauta base que le proporcione su organismo administrador, incorporando las medidas preventivas para el control de los riesgos.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 w:line="240" w:lineRule="auto"/>
              <w:ind w:left="59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programa preventivo deberá contener como mínimo: a) Peligros y riesgos identificados en el puesto de trabajo específico, b) Las medidas preventivas y correctivas, con precisión de las inmediatas, c) Plazos de ejecución, d) Responsables, e) Obligaciones de la persona trabajadora en su implementación, f) Medidas y periodicidad de control de la implementación de las medidas preventivas o correctivas, g) Periodicidad de las capacitaciones exigidas por el artículo 16 de este reglamento.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59" w:lineRule="auto"/>
              <w:ind w:left="0" w:right="80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estas actividades se realiza por medio del registro Seguimiento de Actividades del Sistema de Gestión.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B">
      <w:pPr>
        <w:jc w:val="center"/>
        <w:rPr/>
      </w:pPr>
      <w:r w:rsidDel="00000000" w:rsidR="00000000" w:rsidRPr="00000000">
        <w:rPr>
          <w:rtl w:val="0"/>
        </w:rPr>
      </w:r>
    </w:p>
    <w:sectPr>
      <w:headerReference r:id="rId7" w:type="default"/>
      <w:footerReference r:id="rId8" w:type="default"/>
      <w:pgSz w:h="15840" w:w="12240" w:orient="portrait"/>
      <w:pgMar w:bottom="1417" w:top="1599"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Albula Pr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7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035307" cy="671754"/>
          <wp:effectExtent b="0" l="0" r="0" t="0"/>
          <wp:docPr descr="../banda.jpg" id="4" name="image1.jpg"/>
          <a:graphic>
            <a:graphicData uri="http://schemas.openxmlformats.org/drawingml/2006/picture">
              <pic:pic>
                <pic:nvPicPr>
                  <pic:cNvPr descr="../banda.jpg" id="0" name="image1.jpg"/>
                  <pic:cNvPicPr preferRelativeResize="0"/>
                </pic:nvPicPr>
                <pic:blipFill>
                  <a:blip r:embed="rId1"/>
                  <a:srcRect b="0" l="0" r="0" t="0"/>
                  <a:stretch>
                    <a:fillRect/>
                  </a:stretch>
                </pic:blipFill>
                <pic:spPr>
                  <a:xfrm>
                    <a:off x="0" y="0"/>
                    <a:ext cx="8035307" cy="671754"/>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ff2f9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ff2f9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ff2f9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ff2f9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widowControl w:val="0"/>
      <w:spacing w:after="0" w:before="206" w:line="240" w:lineRule="auto"/>
      <w:ind w:left="1689" w:hanging="433"/>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1E65"/>
  </w:style>
  <w:style w:type="paragraph" w:styleId="Ttulo1">
    <w:name w:val="heading 1"/>
    <w:basedOn w:val="Normal"/>
    <w:next w:val="Normal"/>
    <w:link w:val="Ttulo1Car"/>
    <w:uiPriority w:val="9"/>
    <w:qFormat w:val="1"/>
    <w:rsid w:val="00BA2B8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link w:val="Ttulo2Car"/>
    <w:uiPriority w:val="9"/>
    <w:unhideWhenUsed w:val="1"/>
    <w:qFormat w:val="1"/>
    <w:rsid w:val="00391E65"/>
    <w:pPr>
      <w:widowControl w:val="0"/>
      <w:autoSpaceDE w:val="0"/>
      <w:autoSpaceDN w:val="0"/>
      <w:spacing w:after="0" w:before="206" w:line="240" w:lineRule="auto"/>
      <w:ind w:left="1689" w:hanging="433"/>
      <w:outlineLvl w:val="1"/>
    </w:pPr>
    <w:rPr>
      <w:rFonts w:ascii="Calibri Light" w:cs="Calibri Light" w:eastAsia="Calibri Light" w:hAnsi="Calibri Light"/>
      <w:sz w:val="26"/>
      <w:szCs w:val="26"/>
      <w:lang w:val="es-ES"/>
    </w:rPr>
  </w:style>
  <w:style w:type="paragraph" w:styleId="Ttulo3">
    <w:name w:val="heading 3"/>
    <w:basedOn w:val="Normal"/>
    <w:next w:val="Normal"/>
    <w:link w:val="Ttulo3Car"/>
    <w:uiPriority w:val="9"/>
    <w:unhideWhenUsed w:val="1"/>
    <w:qFormat w:val="1"/>
    <w:rsid w:val="00391E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rsid w:val="00805F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1"/>
    <w:qFormat w:val="1"/>
    <w:rsid w:val="00D440E3"/>
    <w:pPr>
      <w:ind w:left="720"/>
      <w:contextualSpacing w:val="1"/>
    </w:pPr>
  </w:style>
  <w:style w:type="paragraph" w:styleId="Textoindependiente">
    <w:name w:val="Body Text"/>
    <w:basedOn w:val="Normal"/>
    <w:link w:val="TextoindependienteCar"/>
    <w:rsid w:val="00FE77AE"/>
    <w:pPr>
      <w:autoSpaceDE w:val="0"/>
      <w:autoSpaceDN w:val="0"/>
      <w:adjustRightInd w:val="0"/>
      <w:spacing w:after="0" w:line="240" w:lineRule="auto"/>
      <w:jc w:val="both"/>
    </w:pPr>
    <w:rPr>
      <w:rFonts w:ascii="Times-Roman" w:cs="Times New Roman" w:eastAsia="Times New Roman" w:hAnsi="Times-Roman"/>
      <w:color w:val="000000"/>
      <w:sz w:val="24"/>
      <w:szCs w:val="24"/>
      <w:lang w:eastAsia="es-ES" w:val="es-ES"/>
    </w:rPr>
  </w:style>
  <w:style w:type="character" w:styleId="TextoindependienteCar" w:customStyle="1">
    <w:name w:val="Texto independiente Car"/>
    <w:basedOn w:val="Fuentedeprrafopredeter"/>
    <w:link w:val="Textoindependiente"/>
    <w:rsid w:val="00FE77AE"/>
    <w:rPr>
      <w:rFonts w:ascii="Times-Roman" w:cs="Times New Roman" w:eastAsia="Times New Roman" w:hAnsi="Times-Roman"/>
      <w:color w:val="000000"/>
      <w:sz w:val="24"/>
      <w:szCs w:val="24"/>
      <w:lang w:eastAsia="es-ES" w:val="es-ES"/>
    </w:rPr>
  </w:style>
  <w:style w:type="character" w:styleId="Ttulo2Car" w:customStyle="1">
    <w:name w:val="Título 2 Car"/>
    <w:basedOn w:val="Fuentedeprrafopredeter"/>
    <w:link w:val="Ttulo2"/>
    <w:uiPriority w:val="9"/>
    <w:rsid w:val="00391E65"/>
    <w:rPr>
      <w:rFonts w:ascii="Calibri Light" w:cs="Calibri Light" w:eastAsia="Calibri Light" w:hAnsi="Calibri Light"/>
      <w:sz w:val="26"/>
      <w:szCs w:val="26"/>
      <w:lang w:val="es-ES"/>
    </w:rPr>
  </w:style>
  <w:style w:type="character" w:styleId="Ttulo3Car" w:customStyle="1">
    <w:name w:val="Título 3 Car"/>
    <w:basedOn w:val="Fuentedeprrafopredeter"/>
    <w:link w:val="Ttulo3"/>
    <w:uiPriority w:val="9"/>
    <w:rsid w:val="00391E65"/>
    <w:rPr>
      <w:rFonts w:asciiTheme="majorHAnsi" w:cstheme="majorBidi" w:eastAsiaTheme="majorEastAsia" w:hAnsiTheme="majorHAnsi"/>
      <w:color w:val="1f4d78" w:themeColor="accent1" w:themeShade="00007F"/>
      <w:sz w:val="24"/>
      <w:szCs w:val="24"/>
    </w:rPr>
  </w:style>
  <w:style w:type="paragraph" w:styleId="Encabezado">
    <w:name w:val="header"/>
    <w:basedOn w:val="Normal"/>
    <w:link w:val="EncabezadoCar"/>
    <w:uiPriority w:val="99"/>
    <w:unhideWhenUsed w:val="1"/>
    <w:rsid w:val="00391E65"/>
    <w:pPr>
      <w:widowControl w:val="0"/>
      <w:tabs>
        <w:tab w:val="center" w:pos="4419"/>
        <w:tab w:val="right" w:pos="8838"/>
      </w:tabs>
      <w:autoSpaceDE w:val="0"/>
      <w:autoSpaceDN w:val="0"/>
      <w:spacing w:after="0" w:line="240" w:lineRule="auto"/>
    </w:pPr>
    <w:rPr>
      <w:rFonts w:ascii="Calibri" w:cs="Calibri" w:eastAsia="Calibri" w:hAnsi="Calibri"/>
      <w:lang w:val="es-ES"/>
    </w:rPr>
  </w:style>
  <w:style w:type="character" w:styleId="EncabezadoCar" w:customStyle="1">
    <w:name w:val="Encabezado Car"/>
    <w:basedOn w:val="Fuentedeprrafopredeter"/>
    <w:link w:val="Encabezado"/>
    <w:uiPriority w:val="99"/>
    <w:rsid w:val="00391E65"/>
    <w:rPr>
      <w:rFonts w:ascii="Calibri" w:cs="Calibri" w:eastAsia="Calibri" w:hAnsi="Calibri"/>
      <w:lang w:val="es-ES"/>
    </w:rPr>
  </w:style>
  <w:style w:type="paragraph" w:styleId="Sangradetextonormal">
    <w:name w:val="Body Text Indent"/>
    <w:basedOn w:val="Normal"/>
    <w:link w:val="SangradetextonormalCar"/>
    <w:uiPriority w:val="99"/>
    <w:semiHidden w:val="1"/>
    <w:unhideWhenUsed w:val="1"/>
    <w:rsid w:val="00BF6D9C"/>
    <w:pPr>
      <w:spacing w:after="120"/>
      <w:ind w:left="283"/>
    </w:pPr>
  </w:style>
  <w:style w:type="character" w:styleId="SangradetextonormalCar" w:customStyle="1">
    <w:name w:val="Sangría de texto normal Car"/>
    <w:basedOn w:val="Fuentedeprrafopredeter"/>
    <w:link w:val="Sangradetextonormal"/>
    <w:uiPriority w:val="99"/>
    <w:semiHidden w:val="1"/>
    <w:rsid w:val="00BF6D9C"/>
  </w:style>
  <w:style w:type="character" w:styleId="Ttulo1Car" w:customStyle="1">
    <w:name w:val="Título 1 Car"/>
    <w:basedOn w:val="Fuentedeprrafopredeter"/>
    <w:link w:val="Ttulo1"/>
    <w:uiPriority w:val="9"/>
    <w:rsid w:val="00BA2B84"/>
    <w:rPr>
      <w:rFonts w:asciiTheme="majorHAnsi" w:cstheme="majorBidi" w:eastAsiaTheme="majorEastAsia" w:hAnsiTheme="majorHAnsi"/>
      <w:color w:val="2e74b5" w:themeColor="accent1" w:themeShade="0000BF"/>
      <w:sz w:val="32"/>
      <w:szCs w:val="32"/>
    </w:rPr>
  </w:style>
  <w:style w:type="paragraph" w:styleId="Piedepgina">
    <w:name w:val="footer"/>
    <w:basedOn w:val="Normal"/>
    <w:link w:val="PiedepginaCar"/>
    <w:uiPriority w:val="99"/>
    <w:unhideWhenUsed w:val="1"/>
    <w:rsid w:val="00005AF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05A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1dAB3BvHnVGQ13oZIoxotXu1OQ==">CgMxLjA4AHIhMU1iTERqRlNBNlNIV1BwRzRIeHJXVWNSaW5KS3Y1REY3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2025-04-11T18:19:00Z</dcterms:created>
  <dc:creator>Cuenta Microsoft</dc:creator>
</cp:coreProperties>
</file>